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FF20" w14:textId="77777777" w:rsidR="005C67CF" w:rsidRPr="00072C72" w:rsidRDefault="005C67CF" w:rsidP="005C67CF">
      <w:pPr>
        <w:spacing w:before="100" w:beforeAutospacing="1" w:after="100" w:afterAutospacing="1" w:line="384" w:lineRule="atLeast"/>
        <w:rPr>
          <w:rFonts w:asciiTheme="minorBidi" w:hAnsiTheme="minorBidi"/>
          <w:b/>
          <w:bCs/>
          <w:lang w:eastAsia="en-GB"/>
        </w:rPr>
      </w:pPr>
      <w:r w:rsidRPr="00072C72">
        <w:rPr>
          <w:rFonts w:asciiTheme="minorBidi" w:hAnsiTheme="minorBidi"/>
          <w:b/>
          <w:bCs/>
          <w:lang w:eastAsia="en-GB"/>
        </w:rPr>
        <w:t>Effects of the Healthy Start Voucher Scheme on maternal and child health: a natural experiment using the Growing Up in Scotland record linkage study and the Infant Feeding Survey</w:t>
      </w:r>
    </w:p>
    <w:p w14:paraId="2FBC52BB" w14:textId="5DE036DD" w:rsidR="005C67CF" w:rsidRPr="00072C72" w:rsidRDefault="005C67CF" w:rsidP="005C67CF">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Ruth Dundas</w:t>
      </w:r>
      <w:r w:rsidRPr="00072C72">
        <w:rPr>
          <w:rFonts w:asciiTheme="minorBidi" w:hAnsiTheme="minorBidi"/>
          <w:vertAlign w:val="superscript"/>
          <w:lang w:eastAsia="en-GB"/>
        </w:rPr>
        <w:t>1</w:t>
      </w:r>
      <w:r w:rsidRPr="00072C72">
        <w:rPr>
          <w:rFonts w:asciiTheme="minorBidi" w:hAnsiTheme="minorBidi"/>
          <w:lang w:eastAsia="en-GB"/>
        </w:rPr>
        <w:t xml:space="preserve">, </w:t>
      </w:r>
      <w:proofErr w:type="spellStart"/>
      <w:r w:rsidRPr="00072C72">
        <w:rPr>
          <w:rFonts w:asciiTheme="minorBidi" w:hAnsiTheme="minorBidi"/>
          <w:lang w:eastAsia="en-GB"/>
        </w:rPr>
        <w:t>Massoud</w:t>
      </w:r>
      <w:proofErr w:type="spellEnd"/>
      <w:r w:rsidRPr="00072C72">
        <w:rPr>
          <w:rFonts w:asciiTheme="minorBidi" w:hAnsiTheme="minorBidi"/>
          <w:lang w:eastAsia="en-GB"/>
        </w:rPr>
        <w:t xml:space="preserve"> Boroujerdi</w:t>
      </w:r>
      <w:r w:rsidRPr="00072C72">
        <w:rPr>
          <w:rFonts w:asciiTheme="minorBidi" w:hAnsiTheme="minorBidi"/>
          <w:vertAlign w:val="superscript"/>
          <w:lang w:eastAsia="en-GB"/>
        </w:rPr>
        <w:t>1</w:t>
      </w:r>
      <w:r w:rsidRPr="00072C72">
        <w:rPr>
          <w:rFonts w:asciiTheme="minorBidi" w:hAnsiTheme="minorBidi"/>
          <w:lang w:eastAsia="en-GB"/>
        </w:rPr>
        <w:t>, Susan Browne</w:t>
      </w:r>
      <w:r w:rsidRPr="00072C72">
        <w:rPr>
          <w:rFonts w:asciiTheme="minorBidi" w:hAnsiTheme="minorBidi"/>
          <w:vertAlign w:val="superscript"/>
          <w:lang w:eastAsia="en-GB"/>
        </w:rPr>
        <w:t>2</w:t>
      </w:r>
      <w:r w:rsidRPr="00072C72">
        <w:rPr>
          <w:rFonts w:asciiTheme="minorBidi" w:hAnsiTheme="minorBidi"/>
          <w:lang w:eastAsia="en-GB"/>
        </w:rPr>
        <w:t>, Manuela Deidda</w:t>
      </w:r>
      <w:r w:rsidRPr="00072C72">
        <w:rPr>
          <w:rFonts w:asciiTheme="minorBidi" w:hAnsiTheme="minorBidi"/>
          <w:vertAlign w:val="superscript"/>
          <w:lang w:eastAsia="en-GB"/>
        </w:rPr>
        <w:t>3</w:t>
      </w:r>
      <w:r w:rsidRPr="00072C72">
        <w:rPr>
          <w:rFonts w:asciiTheme="minorBidi" w:hAnsiTheme="minorBidi"/>
          <w:lang w:eastAsia="en-GB"/>
        </w:rPr>
        <w:t>, Paul Bradshaw</w:t>
      </w:r>
      <w:r w:rsidRPr="00072C72">
        <w:rPr>
          <w:rFonts w:asciiTheme="minorBidi" w:hAnsiTheme="minorBidi"/>
          <w:vertAlign w:val="superscript"/>
          <w:lang w:eastAsia="en-GB"/>
        </w:rPr>
        <w:t>4</w:t>
      </w:r>
      <w:r w:rsidRPr="00072C72">
        <w:rPr>
          <w:rFonts w:asciiTheme="minorBidi" w:hAnsiTheme="minorBidi"/>
          <w:lang w:eastAsia="en-GB"/>
        </w:rPr>
        <w:t>, Peter Craig</w:t>
      </w:r>
      <w:r w:rsidRPr="00072C72">
        <w:rPr>
          <w:rFonts w:asciiTheme="minorBidi" w:hAnsiTheme="minorBidi"/>
          <w:vertAlign w:val="superscript"/>
          <w:lang w:eastAsia="en-GB"/>
        </w:rPr>
        <w:t>1</w:t>
      </w:r>
      <w:r w:rsidRPr="00072C72">
        <w:rPr>
          <w:rFonts w:asciiTheme="minorBidi" w:hAnsiTheme="minorBidi"/>
          <w:lang w:eastAsia="en-GB"/>
        </w:rPr>
        <w:t>, Emma McIntosh</w:t>
      </w:r>
      <w:r w:rsidRPr="00072C72">
        <w:rPr>
          <w:rFonts w:asciiTheme="minorBidi" w:hAnsiTheme="minorBidi"/>
          <w:vertAlign w:val="superscript"/>
          <w:lang w:eastAsia="en-GB"/>
        </w:rPr>
        <w:t>3</w:t>
      </w:r>
      <w:r w:rsidRPr="00072C72">
        <w:rPr>
          <w:rFonts w:asciiTheme="minorBidi" w:hAnsiTheme="minorBidi"/>
          <w:lang w:eastAsia="en-GB"/>
        </w:rPr>
        <w:t>, Alison Parkes</w:t>
      </w:r>
      <w:r w:rsidRPr="00072C72">
        <w:rPr>
          <w:rFonts w:asciiTheme="minorBidi" w:hAnsiTheme="minorBidi"/>
          <w:vertAlign w:val="superscript"/>
          <w:lang w:eastAsia="en-GB"/>
        </w:rPr>
        <w:t>1</w:t>
      </w:r>
      <w:r w:rsidRPr="00072C72">
        <w:rPr>
          <w:rFonts w:asciiTheme="minorBidi" w:hAnsiTheme="minorBidi"/>
          <w:lang w:eastAsia="en-GB"/>
        </w:rPr>
        <w:t>, Daniel Wight</w:t>
      </w:r>
      <w:r w:rsidRPr="00072C72">
        <w:rPr>
          <w:rFonts w:asciiTheme="minorBidi" w:hAnsiTheme="minorBidi"/>
          <w:vertAlign w:val="superscript"/>
          <w:lang w:eastAsia="en-GB"/>
        </w:rPr>
        <w:t>1</w:t>
      </w:r>
      <w:r w:rsidRPr="00072C72">
        <w:rPr>
          <w:rFonts w:asciiTheme="minorBidi" w:hAnsiTheme="minorBidi"/>
          <w:lang w:eastAsia="en-GB"/>
        </w:rPr>
        <w:t>, Charlotte Wright</w:t>
      </w:r>
      <w:r w:rsidR="00B62153" w:rsidRPr="00072C72">
        <w:rPr>
          <w:rFonts w:asciiTheme="minorBidi" w:hAnsiTheme="minorBidi"/>
          <w:vertAlign w:val="superscript"/>
          <w:lang w:eastAsia="en-GB"/>
        </w:rPr>
        <w:t>5</w:t>
      </w:r>
      <w:r w:rsidRPr="00072C72">
        <w:rPr>
          <w:rFonts w:asciiTheme="minorBidi" w:hAnsiTheme="minorBidi"/>
          <w:lang w:eastAsia="en-GB"/>
        </w:rPr>
        <w:t>, Alastair H Leyland</w:t>
      </w:r>
      <w:r w:rsidRPr="00072C72">
        <w:rPr>
          <w:rFonts w:asciiTheme="minorBidi" w:hAnsiTheme="minorBidi"/>
          <w:vertAlign w:val="superscript"/>
          <w:lang w:eastAsia="en-GB"/>
        </w:rPr>
        <w:t>1</w:t>
      </w:r>
    </w:p>
    <w:p w14:paraId="4CC709DB" w14:textId="77777777" w:rsidR="00B62153" w:rsidRPr="00072C72" w:rsidRDefault="00B62153">
      <w:pPr>
        <w:rPr>
          <w:rFonts w:asciiTheme="minorBidi" w:hAnsiTheme="minorBidi"/>
          <w:vertAlign w:val="superscript"/>
        </w:rPr>
      </w:pPr>
    </w:p>
    <w:p w14:paraId="2B007B08" w14:textId="6F709312" w:rsidR="005C67CF" w:rsidRPr="00072C72" w:rsidRDefault="00B62153">
      <w:pPr>
        <w:rPr>
          <w:rFonts w:asciiTheme="minorBidi" w:hAnsiTheme="minorBidi"/>
        </w:rPr>
      </w:pPr>
      <w:r w:rsidRPr="00072C72">
        <w:rPr>
          <w:rFonts w:asciiTheme="minorBidi" w:hAnsiTheme="minorBidi"/>
          <w:vertAlign w:val="superscript"/>
        </w:rPr>
        <w:t>1</w:t>
      </w:r>
      <w:r w:rsidR="005C67CF" w:rsidRPr="00072C72">
        <w:rPr>
          <w:rFonts w:asciiTheme="minorBidi" w:hAnsiTheme="minorBidi"/>
        </w:rPr>
        <w:t>MRC/CSO Social and Public Health Sciences Unit, University of Glasgow, Glasgow, UK</w:t>
      </w:r>
    </w:p>
    <w:p w14:paraId="6FAACB6C" w14:textId="512AE06E" w:rsidR="005C67CF" w:rsidRPr="00072C72" w:rsidRDefault="00B62153" w:rsidP="005C67CF">
      <w:pPr>
        <w:rPr>
          <w:rFonts w:asciiTheme="minorBidi" w:hAnsiTheme="minorBidi"/>
        </w:rPr>
      </w:pPr>
      <w:r w:rsidRPr="00072C72">
        <w:rPr>
          <w:rFonts w:asciiTheme="minorBidi" w:hAnsiTheme="minorBidi"/>
          <w:vertAlign w:val="superscript"/>
        </w:rPr>
        <w:t>2</w:t>
      </w:r>
      <w:r w:rsidR="005C67CF" w:rsidRPr="00072C72">
        <w:rPr>
          <w:rFonts w:asciiTheme="minorBidi" w:hAnsiTheme="minorBidi"/>
        </w:rPr>
        <w:t>General Practice and Primary Care, University of Glasgow, Glasgow, UK</w:t>
      </w:r>
    </w:p>
    <w:p w14:paraId="2C798CDE" w14:textId="74F0B6B2" w:rsidR="005C67CF" w:rsidRPr="00072C72" w:rsidRDefault="00B62153" w:rsidP="005C67CF">
      <w:pPr>
        <w:rPr>
          <w:rFonts w:asciiTheme="minorBidi" w:hAnsiTheme="minorBidi"/>
        </w:rPr>
      </w:pPr>
      <w:r w:rsidRPr="00072C72">
        <w:rPr>
          <w:rFonts w:asciiTheme="minorBidi" w:hAnsiTheme="minorBidi"/>
          <w:vertAlign w:val="superscript"/>
        </w:rPr>
        <w:t>3</w:t>
      </w:r>
      <w:r w:rsidR="005C67CF" w:rsidRPr="00072C72">
        <w:rPr>
          <w:rFonts w:asciiTheme="minorBidi" w:hAnsiTheme="minorBidi"/>
        </w:rPr>
        <w:t>Health Economics and Health Technology Assessment, University of Glasgow, Glasgow, UK</w:t>
      </w:r>
    </w:p>
    <w:p w14:paraId="1AE5F299" w14:textId="519DC998" w:rsidR="005C67CF" w:rsidRPr="00072C72" w:rsidRDefault="00B62153" w:rsidP="005C67CF">
      <w:pPr>
        <w:rPr>
          <w:rFonts w:asciiTheme="minorBidi" w:hAnsiTheme="minorBidi"/>
        </w:rPr>
      </w:pPr>
      <w:r w:rsidRPr="00072C72">
        <w:rPr>
          <w:rFonts w:asciiTheme="minorBidi" w:hAnsiTheme="minorBidi"/>
          <w:vertAlign w:val="superscript"/>
        </w:rPr>
        <w:t>4</w:t>
      </w:r>
      <w:r w:rsidRPr="00072C72">
        <w:rPr>
          <w:rFonts w:asciiTheme="minorBidi" w:hAnsiTheme="minorBidi"/>
        </w:rPr>
        <w:t>ScotCen Social Research, Edinburgh, UK</w:t>
      </w:r>
    </w:p>
    <w:p w14:paraId="78030DB4" w14:textId="76352244" w:rsidR="00B62153" w:rsidRPr="00072C72" w:rsidRDefault="00B62153" w:rsidP="00B62153">
      <w:pPr>
        <w:rPr>
          <w:rFonts w:asciiTheme="minorBidi" w:hAnsiTheme="minorBidi"/>
        </w:rPr>
      </w:pPr>
      <w:r w:rsidRPr="00072C72">
        <w:rPr>
          <w:rFonts w:asciiTheme="minorBidi" w:hAnsiTheme="minorBidi"/>
          <w:vertAlign w:val="superscript"/>
        </w:rPr>
        <w:t>5</w:t>
      </w:r>
      <w:r w:rsidRPr="00072C72">
        <w:rPr>
          <w:rFonts w:asciiTheme="minorBidi" w:hAnsiTheme="minorBidi"/>
        </w:rPr>
        <w:t>School of Medicine, Dentistry &amp; Nursing, University of Glasgow, Glasgow, UK</w:t>
      </w:r>
    </w:p>
    <w:p w14:paraId="316A4FA8" w14:textId="22FFFC95" w:rsidR="004B0767" w:rsidRPr="00072C72" w:rsidRDefault="004B0767" w:rsidP="00B62153">
      <w:pPr>
        <w:rPr>
          <w:rFonts w:asciiTheme="minorBidi" w:hAnsiTheme="minorBidi"/>
        </w:rPr>
      </w:pPr>
    </w:p>
    <w:p w14:paraId="51899BD9" w14:textId="0A1D8216" w:rsidR="004B0767" w:rsidRPr="00072C72" w:rsidRDefault="004B0767" w:rsidP="00B62153">
      <w:pPr>
        <w:rPr>
          <w:rFonts w:asciiTheme="minorBidi" w:hAnsiTheme="minorBidi"/>
        </w:rPr>
      </w:pPr>
      <w:r w:rsidRPr="00072C72">
        <w:rPr>
          <w:rFonts w:asciiTheme="minorBidi" w:hAnsiTheme="minorBidi"/>
        </w:rPr>
        <w:t xml:space="preserve">Corresponding Author: Ruth Dundas email: ruth.dundas@glasgow.ac.uk </w:t>
      </w:r>
      <w:proofErr w:type="spellStart"/>
      <w:r w:rsidRPr="00072C72">
        <w:rPr>
          <w:rFonts w:asciiTheme="minorBidi" w:hAnsiTheme="minorBidi"/>
        </w:rPr>
        <w:t>tel</w:t>
      </w:r>
      <w:proofErr w:type="spellEnd"/>
      <w:r w:rsidRPr="00072C72">
        <w:rPr>
          <w:rFonts w:asciiTheme="minorBidi" w:hAnsiTheme="minorBidi"/>
        </w:rPr>
        <w:t>: 01413535000</w:t>
      </w:r>
    </w:p>
    <w:p w14:paraId="48081537" w14:textId="064AE214" w:rsidR="005C67CF" w:rsidRPr="00072C72" w:rsidRDefault="005C67CF" w:rsidP="005C67CF">
      <w:pPr>
        <w:rPr>
          <w:rFonts w:asciiTheme="minorBidi" w:hAnsiTheme="minorBidi"/>
          <w:b/>
          <w:lang w:eastAsia="en-GB"/>
        </w:rPr>
      </w:pPr>
      <w:r w:rsidRPr="00072C72">
        <w:rPr>
          <w:rFonts w:asciiTheme="minorBidi" w:hAnsiTheme="minorBidi"/>
          <w:b/>
          <w:lang w:eastAsia="en-GB"/>
        </w:rPr>
        <w:t>Funding statement</w:t>
      </w:r>
    </w:p>
    <w:p w14:paraId="7922A9CB" w14:textId="35761EB9" w:rsidR="005C67CF" w:rsidRPr="00072C72" w:rsidRDefault="005C67CF" w:rsidP="004C150A">
      <w:pPr>
        <w:spacing w:before="100" w:beforeAutospacing="1" w:after="100" w:afterAutospacing="1"/>
        <w:rPr>
          <w:rFonts w:asciiTheme="minorBidi" w:hAnsiTheme="minorBidi"/>
          <w:lang w:eastAsia="en-GB"/>
        </w:rPr>
      </w:pPr>
      <w:r w:rsidRPr="00072C72">
        <w:rPr>
          <w:rFonts w:asciiTheme="minorBidi" w:hAnsiTheme="minorBidi"/>
          <w:lang w:eastAsia="en-GB"/>
        </w:rPr>
        <w:t xml:space="preserve">This work was supported by National Institute of Health Research Public Health Research Board grant number 13/164/10. </w:t>
      </w:r>
    </w:p>
    <w:p w14:paraId="5D5CC401" w14:textId="51A5B8CE" w:rsidR="004B0767" w:rsidRPr="00072C72" w:rsidRDefault="004B0767">
      <w:pPr>
        <w:rPr>
          <w:rFonts w:asciiTheme="minorBidi" w:hAnsiTheme="minorBidi"/>
          <w:b/>
          <w:lang w:eastAsia="en-GB"/>
        </w:rPr>
      </w:pPr>
      <w:r w:rsidRPr="00072C72">
        <w:rPr>
          <w:rFonts w:asciiTheme="minorBidi" w:hAnsiTheme="minorBidi"/>
          <w:b/>
          <w:lang w:eastAsia="en-GB"/>
        </w:rPr>
        <w:t>Disclosure of Interests</w:t>
      </w:r>
    </w:p>
    <w:p w14:paraId="6723A709" w14:textId="05847B9F" w:rsidR="00F62F46" w:rsidRPr="00072C72" w:rsidRDefault="00F62F46">
      <w:pPr>
        <w:rPr>
          <w:rFonts w:asciiTheme="minorBidi" w:hAnsiTheme="minorBidi"/>
        </w:rPr>
      </w:pPr>
      <w:commentRangeStart w:id="0"/>
      <w:r w:rsidRPr="00072C72">
        <w:rPr>
          <w:rFonts w:asciiTheme="minorBidi" w:hAnsiTheme="minorBidi"/>
        </w:rPr>
        <w:t xml:space="preserve">Full disclosure of </w:t>
      </w:r>
      <w:r w:rsidR="000054FA" w:rsidRPr="00072C72">
        <w:rPr>
          <w:rFonts w:asciiTheme="minorBidi" w:hAnsiTheme="minorBidi"/>
        </w:rPr>
        <w:t>interests: Completed ICMJE forms for all authors, including all related interests, are available in the toolkit on the NIHR Journals</w:t>
      </w:r>
      <w:r w:rsidR="00F26C80" w:rsidRPr="00072C72">
        <w:rPr>
          <w:rFonts w:asciiTheme="minorBidi" w:hAnsiTheme="minorBidi"/>
        </w:rPr>
        <w:t xml:space="preserve"> Library report publication</w:t>
      </w:r>
      <w:r w:rsidR="00F22C82" w:rsidRPr="00072C72">
        <w:rPr>
          <w:rFonts w:asciiTheme="minorBidi" w:hAnsiTheme="minorBidi"/>
        </w:rPr>
        <w:t xml:space="preserve"> page at [DOI link].</w:t>
      </w:r>
      <w:commentRangeEnd w:id="0"/>
      <w:r w:rsidR="00A566EA" w:rsidRPr="00072C72">
        <w:rPr>
          <w:rStyle w:val="CommentReference"/>
        </w:rPr>
        <w:commentReference w:id="0"/>
      </w:r>
    </w:p>
    <w:p w14:paraId="1DCBE7F1" w14:textId="58932F2B" w:rsidR="00F82E06" w:rsidRPr="00072C72" w:rsidRDefault="00F22C82">
      <w:pPr>
        <w:rPr>
          <w:rFonts w:asciiTheme="minorBidi" w:hAnsiTheme="minorBidi"/>
        </w:rPr>
      </w:pPr>
      <w:r w:rsidRPr="00072C72">
        <w:rPr>
          <w:rFonts w:asciiTheme="minorBidi" w:hAnsiTheme="minorBidi"/>
        </w:rPr>
        <w:t xml:space="preserve">Primary conflicts of interests: </w:t>
      </w:r>
      <w:r w:rsidR="004B0767" w:rsidRPr="00072C72">
        <w:rPr>
          <w:rFonts w:asciiTheme="minorBidi" w:hAnsiTheme="minorBidi"/>
        </w:rPr>
        <w:t xml:space="preserve">Ruth Dundas reports membership of the Urgent Public Health Review Group (2021). Peter Craig reports membership of the PHR </w:t>
      </w:r>
      <w:proofErr w:type="spellStart"/>
      <w:r w:rsidR="004B0767" w:rsidRPr="00072C72">
        <w:rPr>
          <w:rFonts w:asciiTheme="minorBidi" w:hAnsiTheme="minorBidi"/>
        </w:rPr>
        <w:t>Programme</w:t>
      </w:r>
      <w:proofErr w:type="spellEnd"/>
      <w:r w:rsidR="004B0767" w:rsidRPr="00072C72">
        <w:rPr>
          <w:rFonts w:asciiTheme="minorBidi" w:hAnsiTheme="minorBidi"/>
        </w:rPr>
        <w:t xml:space="preserve"> Advisory Board (ending 2014). Emma McIntosh reports membership of the PHR Research Funding Board (2016-2022). Alastair Leyland reports membership of the PHR Research Funding Board (2009-2015</w:t>
      </w:r>
      <w:proofErr w:type="gramStart"/>
      <w:r w:rsidR="004B0767" w:rsidRPr="00072C72">
        <w:rPr>
          <w:rFonts w:asciiTheme="minorBidi" w:hAnsiTheme="minorBidi"/>
        </w:rPr>
        <w:t>),and</w:t>
      </w:r>
      <w:proofErr w:type="gramEnd"/>
      <w:r w:rsidR="004B0767" w:rsidRPr="00072C72">
        <w:rPr>
          <w:rFonts w:asciiTheme="minorBidi" w:hAnsiTheme="minorBidi"/>
        </w:rPr>
        <w:t xml:space="preserve"> is a current member of the Global HPSR Commissioning Funding Committee.</w:t>
      </w:r>
    </w:p>
    <w:p w14:paraId="47121F3F" w14:textId="3CD14E95" w:rsidR="002C7A33" w:rsidRPr="00072C72" w:rsidRDefault="002C7A33">
      <w:pPr>
        <w:rPr>
          <w:rFonts w:asciiTheme="minorBidi" w:hAnsiTheme="minorBidi"/>
          <w:b/>
          <w:bCs/>
        </w:rPr>
      </w:pPr>
      <w:r w:rsidRPr="00072C72">
        <w:rPr>
          <w:rFonts w:asciiTheme="minorBidi" w:hAnsiTheme="minorBidi"/>
          <w:b/>
          <w:bCs/>
        </w:rPr>
        <w:t>Word Counts</w:t>
      </w:r>
    </w:p>
    <w:p w14:paraId="44C09068" w14:textId="73F68C06" w:rsidR="002C7A33" w:rsidRPr="00072C72" w:rsidRDefault="002C7A33">
      <w:pPr>
        <w:rPr>
          <w:rFonts w:asciiTheme="minorBidi" w:hAnsiTheme="minorBidi"/>
        </w:rPr>
      </w:pPr>
      <w:r w:rsidRPr="00072C72">
        <w:rPr>
          <w:rFonts w:asciiTheme="minorBidi" w:hAnsiTheme="minorBidi"/>
        </w:rPr>
        <w:t xml:space="preserve">Abstract - </w:t>
      </w:r>
      <w:r w:rsidR="00B10F04" w:rsidRPr="00072C72">
        <w:rPr>
          <w:rFonts w:asciiTheme="minorBidi" w:hAnsiTheme="minorBidi"/>
        </w:rPr>
        <w:t>457</w:t>
      </w:r>
    </w:p>
    <w:p w14:paraId="437ED3D9" w14:textId="21B2B8F4" w:rsidR="002C7A33" w:rsidRPr="00072C72" w:rsidRDefault="002C7A33">
      <w:pPr>
        <w:rPr>
          <w:rFonts w:asciiTheme="minorBidi" w:hAnsiTheme="minorBidi"/>
        </w:rPr>
      </w:pPr>
      <w:r w:rsidRPr="00072C72">
        <w:rPr>
          <w:rFonts w:asciiTheme="minorBidi" w:hAnsiTheme="minorBidi"/>
        </w:rPr>
        <w:t xml:space="preserve">Plain English Summary - </w:t>
      </w:r>
      <w:r w:rsidR="00602BCB" w:rsidRPr="00072C72">
        <w:rPr>
          <w:rFonts w:asciiTheme="minorBidi" w:hAnsiTheme="minorBidi"/>
        </w:rPr>
        <w:t>299</w:t>
      </w:r>
    </w:p>
    <w:p w14:paraId="4F8DEA6B" w14:textId="0680D834" w:rsidR="002C7A33" w:rsidRPr="00072C72" w:rsidRDefault="002C7A33">
      <w:pPr>
        <w:rPr>
          <w:rFonts w:asciiTheme="minorBidi" w:hAnsiTheme="minorBidi"/>
        </w:rPr>
      </w:pPr>
      <w:r w:rsidRPr="00072C72">
        <w:rPr>
          <w:rFonts w:asciiTheme="minorBidi" w:hAnsiTheme="minorBidi"/>
        </w:rPr>
        <w:t xml:space="preserve">Scientific Summary - </w:t>
      </w:r>
      <w:r w:rsidR="00B10F04" w:rsidRPr="00072C72">
        <w:rPr>
          <w:rFonts w:asciiTheme="minorBidi" w:hAnsiTheme="minorBidi"/>
        </w:rPr>
        <w:t>2258</w:t>
      </w:r>
    </w:p>
    <w:p w14:paraId="79CF0084" w14:textId="682CE588" w:rsidR="002C7A33" w:rsidRPr="00072C72" w:rsidRDefault="002C7A33">
      <w:pPr>
        <w:rPr>
          <w:rFonts w:asciiTheme="minorBidi" w:hAnsiTheme="minorBidi"/>
        </w:rPr>
      </w:pPr>
      <w:r w:rsidRPr="00072C72">
        <w:rPr>
          <w:rFonts w:asciiTheme="minorBidi" w:hAnsiTheme="minorBidi"/>
        </w:rPr>
        <w:t xml:space="preserve">Report (All sections from Scientific Summary to Acknowledgements) </w:t>
      </w:r>
      <w:r w:rsidR="00185816" w:rsidRPr="00072C72">
        <w:rPr>
          <w:rFonts w:asciiTheme="minorBidi" w:hAnsiTheme="minorBidi"/>
        </w:rPr>
        <w:t>–</w:t>
      </w:r>
      <w:r w:rsidR="00BF0467" w:rsidRPr="00072C72">
        <w:rPr>
          <w:rFonts w:asciiTheme="minorBidi" w:hAnsiTheme="minorBidi"/>
        </w:rPr>
        <w:t xml:space="preserve"> </w:t>
      </w:r>
      <w:r w:rsidR="00B10F04" w:rsidRPr="00072C72">
        <w:rPr>
          <w:rFonts w:asciiTheme="minorBidi" w:hAnsiTheme="minorBidi"/>
        </w:rPr>
        <w:t>39</w:t>
      </w:r>
      <w:r w:rsidR="001A0701" w:rsidRPr="00072C72">
        <w:rPr>
          <w:rFonts w:asciiTheme="minorBidi" w:hAnsiTheme="minorBidi"/>
        </w:rPr>
        <w:t>443</w:t>
      </w:r>
    </w:p>
    <w:p w14:paraId="1D6E9229" w14:textId="57DA6C55" w:rsidR="00EA214D" w:rsidRPr="00072C72" w:rsidRDefault="00EA214D" w:rsidP="00EA214D">
      <w:pPr>
        <w:pStyle w:val="17TitlepagepubdatePrelimsPrelimsstyles"/>
        <w:rPr>
          <w:color w:val="auto"/>
        </w:rPr>
      </w:pPr>
      <w:r w:rsidRPr="00072C72">
        <w:rPr>
          <w:color w:val="auto"/>
        </w:rPr>
        <w:t>Published XXXX 2022</w:t>
      </w:r>
    </w:p>
    <w:p w14:paraId="717AEB11" w14:textId="7FBFCAF6" w:rsidR="00EA214D" w:rsidRPr="00072C72" w:rsidRDefault="00EA214D" w:rsidP="00EA214D">
      <w:pPr>
        <w:pStyle w:val="18TitlepagedoiPrelimsPrelimsstyles"/>
        <w:rPr>
          <w:color w:val="auto"/>
        </w:rPr>
      </w:pPr>
      <w:r w:rsidRPr="00072C72">
        <w:rPr>
          <w:color w:val="auto"/>
        </w:rPr>
        <w:t>DOI 10.3310/phr09XXX</w:t>
      </w:r>
    </w:p>
    <w:p w14:paraId="7BDA33E1" w14:textId="4A279982" w:rsidR="00EA214D" w:rsidRPr="00072C72" w:rsidRDefault="00EA214D" w:rsidP="00EA214D">
      <w:pPr>
        <w:pStyle w:val="16TitlepagetextPrelimsPrelimsstyles"/>
        <w:rPr>
          <w:color w:val="auto"/>
        </w:rPr>
      </w:pPr>
      <w:r w:rsidRPr="00072C72">
        <w:rPr>
          <w:color w:val="auto"/>
        </w:rPr>
        <w:t>This report should be referenced as follows:</w:t>
      </w:r>
    </w:p>
    <w:p w14:paraId="6C38F3A7" w14:textId="2B97FBFE" w:rsidR="00EA214D" w:rsidRPr="00072C72" w:rsidRDefault="00EA214D" w:rsidP="00EA214D">
      <w:pPr>
        <w:pStyle w:val="16TitlepagetextPrelimsPrelimsstyles"/>
        <w:rPr>
          <w:color w:val="auto"/>
        </w:rPr>
      </w:pPr>
      <w:r w:rsidRPr="00072C72">
        <w:rPr>
          <w:color w:val="auto"/>
        </w:rPr>
        <w:t xml:space="preserve">Authors. Title. </w:t>
      </w:r>
      <w:r w:rsidRPr="00072C72">
        <w:rPr>
          <w:i/>
          <w:color w:val="auto"/>
        </w:rPr>
        <w:t>Public Health Res</w:t>
      </w:r>
      <w:r w:rsidRPr="00072C72">
        <w:rPr>
          <w:color w:val="auto"/>
        </w:rPr>
        <w:t xml:space="preserve"> 2022;</w:t>
      </w:r>
      <w:r w:rsidRPr="00072C72">
        <w:rPr>
          <w:b/>
          <w:color w:val="auto"/>
        </w:rPr>
        <w:t>10</w:t>
      </w:r>
      <w:r w:rsidRPr="00072C72">
        <w:rPr>
          <w:color w:val="auto"/>
        </w:rPr>
        <w:t>(XX).</w:t>
      </w:r>
    </w:p>
    <w:p w14:paraId="2B6ABB30" w14:textId="77777777" w:rsidR="00716779" w:rsidRPr="00072C72" w:rsidRDefault="00716779" w:rsidP="00070D79">
      <w:pPr>
        <w:spacing w:line="360" w:lineRule="auto"/>
        <w:rPr>
          <w:rFonts w:asciiTheme="minorBidi" w:hAnsiTheme="minorBidi"/>
          <w:b/>
          <w:bCs/>
        </w:rPr>
      </w:pPr>
      <w:r w:rsidRPr="00072C72">
        <w:rPr>
          <w:rFonts w:asciiTheme="minorBidi" w:hAnsiTheme="minorBidi"/>
          <w:b/>
          <w:bCs/>
        </w:rPr>
        <w:br w:type="page"/>
      </w:r>
      <w:r w:rsidRPr="00072C72">
        <w:rPr>
          <w:rFonts w:asciiTheme="minorBidi" w:hAnsiTheme="minorBidi"/>
          <w:b/>
          <w:bCs/>
        </w:rPr>
        <w:lastRenderedPageBreak/>
        <w:t>Abstract</w:t>
      </w:r>
    </w:p>
    <w:p w14:paraId="164B2F53" w14:textId="70C768F1" w:rsidR="00716779" w:rsidRPr="00072C72" w:rsidRDefault="00716779" w:rsidP="00070D79">
      <w:pPr>
        <w:spacing w:line="360" w:lineRule="auto"/>
        <w:rPr>
          <w:rFonts w:ascii="Arial" w:hAnsi="Arial" w:cs="Arial"/>
        </w:rPr>
      </w:pPr>
      <w:r w:rsidRPr="00072C72">
        <w:rPr>
          <w:rFonts w:ascii="Arial" w:hAnsi="Arial" w:cs="Arial"/>
          <w:b/>
          <w:bCs/>
        </w:rPr>
        <w:t>Background</w:t>
      </w:r>
      <w:r w:rsidR="00C02434" w:rsidRPr="00072C72">
        <w:rPr>
          <w:rFonts w:ascii="Arial" w:hAnsi="Arial" w:cs="Arial"/>
          <w:b/>
          <w:bCs/>
        </w:rPr>
        <w:t>:</w:t>
      </w:r>
      <w:r w:rsidR="00C02434" w:rsidRPr="00072C72">
        <w:rPr>
          <w:rFonts w:ascii="Arial" w:hAnsi="Arial" w:cs="Arial"/>
        </w:rPr>
        <w:t xml:space="preserve"> </w:t>
      </w:r>
      <w:r w:rsidR="00B85432" w:rsidRPr="00072C72">
        <w:rPr>
          <w:rFonts w:ascii="Arial" w:hAnsi="Arial" w:cs="Arial"/>
        </w:rPr>
        <w:t xml:space="preserve">Having a good start in life, during pregnancy and infancy has been shown to be important for both living a healthy life and a longer life. </w:t>
      </w:r>
      <w:r w:rsidR="00C02434" w:rsidRPr="00072C72">
        <w:rPr>
          <w:rFonts w:ascii="Arial" w:hAnsi="Arial" w:cs="Arial"/>
        </w:rPr>
        <w:t>Despite the introduction of many policies in the early years, including voucher schemes with the aim of improving nutrition there is limited evidence of their impact on health.</w:t>
      </w:r>
    </w:p>
    <w:p w14:paraId="5D63350E" w14:textId="0318759F" w:rsidR="00716779" w:rsidRPr="00072C72" w:rsidRDefault="00716779" w:rsidP="00070D79">
      <w:pPr>
        <w:spacing w:line="360" w:lineRule="auto"/>
        <w:rPr>
          <w:rFonts w:ascii="Arial" w:hAnsi="Arial" w:cs="Arial"/>
        </w:rPr>
      </w:pPr>
      <w:r w:rsidRPr="00072C72">
        <w:rPr>
          <w:rFonts w:ascii="Arial" w:hAnsi="Arial" w:cs="Arial"/>
          <w:b/>
          <w:bCs/>
        </w:rPr>
        <w:t>Objective</w:t>
      </w:r>
      <w:r w:rsidR="00C02434" w:rsidRPr="00072C72">
        <w:rPr>
          <w:rFonts w:ascii="Arial" w:hAnsi="Arial" w:cs="Arial"/>
          <w:b/>
          <w:bCs/>
        </w:rPr>
        <w:t>s:</w:t>
      </w:r>
      <w:r w:rsidR="00C02434" w:rsidRPr="00072C72">
        <w:rPr>
          <w:rFonts w:ascii="Arial" w:hAnsi="Arial" w:cs="Arial"/>
        </w:rPr>
        <w:t xml:space="preserve"> To assess the effectiveness of the Healthy Start Voucher scheme on infant, child and maternal outcomes; to capture the lived experiences of the Healthy Start voucher scheme for low income women</w:t>
      </w:r>
      <w:r w:rsidR="00604AAF" w:rsidRPr="00072C72">
        <w:rPr>
          <w:rFonts w:ascii="Arial" w:hAnsi="Arial" w:cs="Arial"/>
        </w:rPr>
        <w:t>.</w:t>
      </w:r>
    </w:p>
    <w:p w14:paraId="41F732E0" w14:textId="2C6AB8CD" w:rsidR="00716779" w:rsidRPr="00072C72" w:rsidRDefault="00716779" w:rsidP="00070D79">
      <w:pPr>
        <w:spacing w:line="360" w:lineRule="auto"/>
        <w:rPr>
          <w:rFonts w:ascii="Arial" w:hAnsi="Arial" w:cs="Arial"/>
        </w:rPr>
      </w:pPr>
      <w:r w:rsidRPr="00072C72">
        <w:rPr>
          <w:rFonts w:ascii="Arial" w:hAnsi="Arial" w:cs="Arial"/>
          <w:b/>
          <w:bCs/>
        </w:rPr>
        <w:t>Design</w:t>
      </w:r>
      <w:r w:rsidR="00C02434" w:rsidRPr="00072C72">
        <w:rPr>
          <w:rFonts w:ascii="Arial" w:hAnsi="Arial" w:cs="Arial"/>
          <w:b/>
          <w:bCs/>
        </w:rPr>
        <w:t>:</w:t>
      </w:r>
      <w:r w:rsidR="00C02434" w:rsidRPr="00072C72">
        <w:rPr>
          <w:rFonts w:ascii="Arial" w:hAnsi="Arial" w:cs="Arial"/>
        </w:rPr>
        <w:t xml:space="preserve"> Natural experiment study using existing data sets, linked to routinely collected health data sets, with a nested qualitative study of low income women and assessment of the health economics.</w:t>
      </w:r>
    </w:p>
    <w:p w14:paraId="43679E95" w14:textId="26224FC9" w:rsidR="00716779" w:rsidRPr="00072C72" w:rsidRDefault="00716779" w:rsidP="00070D79">
      <w:pPr>
        <w:spacing w:line="360" w:lineRule="auto"/>
        <w:rPr>
          <w:rFonts w:ascii="Arial" w:hAnsi="Arial" w:cs="Arial"/>
        </w:rPr>
      </w:pPr>
      <w:r w:rsidRPr="00072C72">
        <w:rPr>
          <w:rFonts w:ascii="Arial" w:hAnsi="Arial" w:cs="Arial"/>
          <w:b/>
          <w:bCs/>
        </w:rPr>
        <w:t>Setting</w:t>
      </w:r>
      <w:r w:rsidR="00C02434" w:rsidRPr="00072C72">
        <w:rPr>
          <w:rFonts w:ascii="Arial" w:hAnsi="Arial" w:cs="Arial"/>
          <w:b/>
          <w:bCs/>
        </w:rPr>
        <w:t>:</w:t>
      </w:r>
      <w:r w:rsidR="00C02434" w:rsidRPr="00072C72">
        <w:rPr>
          <w:rFonts w:ascii="Arial" w:hAnsi="Arial" w:cs="Arial"/>
        </w:rPr>
        <w:t xml:space="preserve"> Representative sample of Scottish children and UK children.</w:t>
      </w:r>
    </w:p>
    <w:p w14:paraId="793B807C" w14:textId="4F9755F4" w:rsidR="00716779" w:rsidRPr="00072C72" w:rsidRDefault="00716779" w:rsidP="00070D79">
      <w:pPr>
        <w:spacing w:line="360" w:lineRule="auto"/>
        <w:rPr>
          <w:rFonts w:ascii="Arial" w:hAnsi="Arial" w:cs="Arial"/>
        </w:rPr>
      </w:pPr>
      <w:r w:rsidRPr="00072C72">
        <w:rPr>
          <w:rFonts w:ascii="Arial" w:hAnsi="Arial" w:cs="Arial"/>
          <w:b/>
          <w:bCs/>
        </w:rPr>
        <w:t>Participants</w:t>
      </w:r>
      <w:r w:rsidR="00C02434" w:rsidRPr="00072C72">
        <w:rPr>
          <w:rFonts w:ascii="Arial" w:hAnsi="Arial" w:cs="Arial"/>
          <w:b/>
          <w:bCs/>
        </w:rPr>
        <w:t>:</w:t>
      </w:r>
      <w:r w:rsidR="00C02434" w:rsidRPr="00072C72">
        <w:rPr>
          <w:rFonts w:ascii="Arial" w:hAnsi="Arial" w:cs="Arial"/>
        </w:rPr>
        <w:t xml:space="preserve"> Growing Up in Scotland cohort 2</w:t>
      </w:r>
      <w:r w:rsidR="00604AAF" w:rsidRPr="00072C72">
        <w:rPr>
          <w:rFonts w:ascii="Arial" w:hAnsi="Arial" w:cs="Arial"/>
        </w:rPr>
        <w:t xml:space="preserve"> (GUS)</w:t>
      </w:r>
      <w:r w:rsidR="00294CE7" w:rsidRPr="00072C72">
        <w:rPr>
          <w:rFonts w:ascii="Arial" w:hAnsi="Arial" w:cs="Arial"/>
        </w:rPr>
        <w:t xml:space="preserve"> (N=</w:t>
      </w:r>
      <w:r w:rsidR="00E97E7C" w:rsidRPr="00072C72">
        <w:rPr>
          <w:rFonts w:ascii="Arial" w:hAnsi="Arial" w:cs="Arial"/>
        </w:rPr>
        <w:t>2240)</w:t>
      </w:r>
      <w:r w:rsidR="00B85432" w:rsidRPr="00072C72">
        <w:rPr>
          <w:rFonts w:ascii="Arial" w:hAnsi="Arial" w:cs="Arial"/>
        </w:rPr>
        <w:t xml:space="preserve">, </w:t>
      </w:r>
      <w:r w:rsidR="00D92971" w:rsidRPr="00072C72">
        <w:rPr>
          <w:rFonts w:ascii="Arial" w:hAnsi="Arial" w:cs="Arial"/>
        </w:rPr>
        <w:t xml:space="preserve">respondents to the 2015 Infant Feeding Study </w:t>
      </w:r>
      <w:r w:rsidR="00604AAF" w:rsidRPr="00072C72">
        <w:rPr>
          <w:rFonts w:ascii="Arial" w:hAnsi="Arial" w:cs="Arial"/>
        </w:rPr>
        <w:t xml:space="preserve">(IFS) </w:t>
      </w:r>
      <w:r w:rsidR="00294CE7" w:rsidRPr="00072C72">
        <w:rPr>
          <w:rFonts w:ascii="Arial" w:hAnsi="Arial" w:cs="Arial"/>
        </w:rPr>
        <w:t>(N=</w:t>
      </w:r>
      <w:r w:rsidR="00E97E7C" w:rsidRPr="00072C72">
        <w:rPr>
          <w:rFonts w:ascii="Arial" w:hAnsi="Arial" w:cs="Arial"/>
        </w:rPr>
        <w:t xml:space="preserve">8067) </w:t>
      </w:r>
      <w:r w:rsidR="00D92971" w:rsidRPr="00072C72">
        <w:rPr>
          <w:rFonts w:ascii="Arial" w:hAnsi="Arial" w:cs="Arial"/>
        </w:rPr>
        <w:t>and a sample of 40 participants in the qualitative study.</w:t>
      </w:r>
    </w:p>
    <w:p w14:paraId="7ABD0463" w14:textId="7DD042C2" w:rsidR="00716779" w:rsidRPr="00072C72" w:rsidRDefault="00716779" w:rsidP="00070D79">
      <w:pPr>
        <w:spacing w:line="360" w:lineRule="auto"/>
        <w:rPr>
          <w:rFonts w:ascii="Arial" w:hAnsi="Arial" w:cs="Arial"/>
        </w:rPr>
      </w:pPr>
      <w:r w:rsidRPr="00072C72">
        <w:rPr>
          <w:rFonts w:ascii="Arial" w:hAnsi="Arial" w:cs="Arial"/>
          <w:b/>
          <w:bCs/>
        </w:rPr>
        <w:t>Interventions</w:t>
      </w:r>
      <w:r w:rsidR="00D92971" w:rsidRPr="00072C72">
        <w:rPr>
          <w:rFonts w:ascii="Arial" w:hAnsi="Arial" w:cs="Arial"/>
          <w:b/>
          <w:bCs/>
        </w:rPr>
        <w:t>:</w:t>
      </w:r>
      <w:r w:rsidR="00D92971" w:rsidRPr="00072C72">
        <w:rPr>
          <w:rFonts w:ascii="Arial" w:hAnsi="Arial" w:cs="Arial"/>
        </w:rPr>
        <w:t xml:space="preserve"> The Health Start Voucher, a means tested scheme which provides vouchers worth £3.10 per week to spend on liquid milk, formula milk, fruit and vegetables.</w:t>
      </w:r>
    </w:p>
    <w:p w14:paraId="644ECB7F" w14:textId="22CF2EDC" w:rsidR="00D50F42" w:rsidRPr="00072C72" w:rsidRDefault="00716779" w:rsidP="00271B44">
      <w:pPr>
        <w:spacing w:line="360" w:lineRule="auto"/>
        <w:rPr>
          <w:rFonts w:ascii="Arial" w:hAnsi="Arial" w:cs="Arial"/>
        </w:rPr>
      </w:pPr>
      <w:r w:rsidRPr="00072C72">
        <w:rPr>
          <w:rFonts w:ascii="Arial" w:hAnsi="Arial" w:cs="Arial"/>
          <w:b/>
          <w:bCs/>
        </w:rPr>
        <w:t>Main outcome measures</w:t>
      </w:r>
      <w:r w:rsidR="00D92971" w:rsidRPr="00072C72">
        <w:rPr>
          <w:rFonts w:ascii="Arial" w:hAnsi="Arial" w:cs="Arial"/>
          <w:b/>
          <w:bCs/>
        </w:rPr>
        <w:t>:</w:t>
      </w:r>
      <w:r w:rsidR="00130C30" w:rsidRPr="00072C72">
        <w:rPr>
          <w:rFonts w:ascii="Arial" w:hAnsi="Arial" w:cs="Arial"/>
        </w:rPr>
        <w:t xml:space="preserve"> Infant and child outcomes – breast feeding initiation and duration; maternal outcomes – vitamin use pre and during pregnancy.</w:t>
      </w:r>
    </w:p>
    <w:p w14:paraId="283C6CD4" w14:textId="64002D75" w:rsidR="00980596" w:rsidRPr="00072C72" w:rsidRDefault="00716779" w:rsidP="00AC329C">
      <w:pPr>
        <w:spacing w:line="360" w:lineRule="auto"/>
        <w:rPr>
          <w:rFonts w:ascii="Arial" w:hAnsi="Arial" w:cs="Arial"/>
        </w:rPr>
      </w:pPr>
      <w:r w:rsidRPr="00072C72">
        <w:rPr>
          <w:rFonts w:ascii="Arial" w:hAnsi="Arial" w:cs="Arial"/>
          <w:b/>
          <w:bCs/>
        </w:rPr>
        <w:t>Results</w:t>
      </w:r>
      <w:r w:rsidR="00D92971" w:rsidRPr="00072C72">
        <w:rPr>
          <w:rFonts w:ascii="Arial" w:hAnsi="Arial" w:cs="Arial"/>
          <w:b/>
          <w:bCs/>
        </w:rPr>
        <w:t>:</w:t>
      </w:r>
      <w:r w:rsidR="00B85432" w:rsidRPr="00072C72">
        <w:rPr>
          <w:rFonts w:ascii="Arial" w:hAnsi="Arial" w:cs="Arial"/>
        </w:rPr>
        <w:t xml:space="preserve"> </w:t>
      </w:r>
      <w:r w:rsidR="00604AAF" w:rsidRPr="00072C72">
        <w:rPr>
          <w:rFonts w:ascii="Arial" w:hAnsi="Arial" w:cs="Arial"/>
        </w:rPr>
        <w:t xml:space="preserve">The exposed group were women receiving HSV (R), with two control groups – eligible and not claiming HSV (E) and nearly eligible (NE). </w:t>
      </w:r>
      <w:bookmarkStart w:id="1" w:name="_Hlk75890643"/>
      <w:r w:rsidR="00604AAF" w:rsidRPr="00072C72">
        <w:rPr>
          <w:rFonts w:ascii="Arial" w:hAnsi="Arial" w:cs="Arial"/>
        </w:rPr>
        <w:t>There was no difference in vitamin use during pregnancy for either comparison: R 82%, E 86% P=0.10; R 87%, NE 88% P=0.43, in GUS</w:t>
      </w:r>
      <w:r w:rsidR="00271B44" w:rsidRPr="00072C72">
        <w:rPr>
          <w:rFonts w:ascii="Arial" w:hAnsi="Arial" w:cs="Arial"/>
        </w:rPr>
        <w:t>. Proportions</w:t>
      </w:r>
      <w:r w:rsidR="00604AAF" w:rsidRPr="00072C72">
        <w:rPr>
          <w:rFonts w:ascii="Arial" w:hAnsi="Arial" w:cs="Arial"/>
        </w:rPr>
        <w:t xml:space="preserve"> were similar for IFS R 8</w:t>
      </w:r>
      <w:r w:rsidR="00271B44" w:rsidRPr="00072C72">
        <w:rPr>
          <w:rFonts w:ascii="Arial" w:hAnsi="Arial" w:cs="Arial"/>
        </w:rPr>
        <w:t>9</w:t>
      </w:r>
      <w:r w:rsidR="00604AAF" w:rsidRPr="00072C72">
        <w:rPr>
          <w:rFonts w:ascii="Arial" w:hAnsi="Arial" w:cs="Arial"/>
        </w:rPr>
        <w:t>%, E 86% P=0.</w:t>
      </w:r>
      <w:r w:rsidR="00271B44" w:rsidRPr="00072C72">
        <w:rPr>
          <w:rFonts w:ascii="Arial" w:hAnsi="Arial" w:cs="Arial"/>
        </w:rPr>
        <w:t>0</w:t>
      </w:r>
      <w:r w:rsidR="00604AAF" w:rsidRPr="00072C72">
        <w:rPr>
          <w:rFonts w:ascii="Arial" w:hAnsi="Arial" w:cs="Arial"/>
        </w:rPr>
        <w:t>1; R 8</w:t>
      </w:r>
      <w:r w:rsidR="00271B44" w:rsidRPr="00072C72">
        <w:rPr>
          <w:rFonts w:ascii="Arial" w:hAnsi="Arial" w:cs="Arial"/>
        </w:rPr>
        <w:t>9</w:t>
      </w:r>
      <w:r w:rsidR="00604AAF" w:rsidRPr="00072C72">
        <w:rPr>
          <w:rFonts w:ascii="Arial" w:hAnsi="Arial" w:cs="Arial"/>
        </w:rPr>
        <w:t>%, NE 8</w:t>
      </w:r>
      <w:r w:rsidR="00271B44" w:rsidRPr="00072C72">
        <w:rPr>
          <w:rFonts w:ascii="Arial" w:hAnsi="Arial" w:cs="Arial"/>
        </w:rPr>
        <w:t>7</w:t>
      </w:r>
      <w:r w:rsidR="00604AAF" w:rsidRPr="00072C72">
        <w:rPr>
          <w:rFonts w:ascii="Arial" w:hAnsi="Arial" w:cs="Arial"/>
        </w:rPr>
        <w:t>%</w:t>
      </w:r>
      <w:r w:rsidR="00271B44" w:rsidRPr="00072C72">
        <w:rPr>
          <w:rFonts w:ascii="Arial" w:hAnsi="Arial" w:cs="Arial"/>
        </w:rPr>
        <w:t xml:space="preserve"> P=0.01, although results were statistically significantly different, these are small effect sizes. </w:t>
      </w:r>
      <w:r w:rsidR="00604AAF" w:rsidRPr="00072C72">
        <w:rPr>
          <w:rFonts w:ascii="Arial" w:hAnsi="Arial" w:cs="Arial"/>
        </w:rPr>
        <w:t xml:space="preserve">There was no difference for either comparison in breastfeeding initiation or breastfeeding duration in months </w:t>
      </w:r>
      <w:r w:rsidR="00271B44" w:rsidRPr="00072C72">
        <w:rPr>
          <w:rFonts w:ascii="Arial" w:hAnsi="Arial" w:cs="Arial"/>
        </w:rPr>
        <w:t xml:space="preserve">in GUS, but there </w:t>
      </w:r>
      <w:r w:rsidR="00AC329C" w:rsidRPr="00072C72">
        <w:rPr>
          <w:rFonts w:ascii="Arial" w:hAnsi="Arial" w:cs="Arial"/>
        </w:rPr>
        <w:t>was a negative effect of HSV in the IFS</w:t>
      </w:r>
      <w:r w:rsidR="00271B44" w:rsidRPr="00072C72">
        <w:rPr>
          <w:rFonts w:ascii="Arial" w:hAnsi="Arial" w:cs="Arial"/>
        </w:rPr>
        <w:t xml:space="preserve">. This contrast between datasets indicate results are inconclusive for breast feeding. </w:t>
      </w:r>
      <w:bookmarkEnd w:id="1"/>
      <w:r w:rsidR="00980596" w:rsidRPr="00072C72">
        <w:rPr>
          <w:rFonts w:ascii="Arial" w:hAnsi="Arial" w:cs="Arial"/>
        </w:rPr>
        <w:t xml:space="preserve">The qualitative study </w:t>
      </w:r>
      <w:r w:rsidR="002763FF" w:rsidRPr="00072C72">
        <w:rPr>
          <w:rFonts w:ascii="Arial" w:hAnsi="Arial" w:cs="Arial"/>
        </w:rPr>
        <w:t>found</w:t>
      </w:r>
      <w:r w:rsidR="00980596" w:rsidRPr="00072C72">
        <w:rPr>
          <w:rFonts w:ascii="Arial" w:hAnsi="Arial" w:cs="Arial"/>
        </w:rPr>
        <w:t xml:space="preserve"> </w:t>
      </w:r>
      <w:r w:rsidR="00294CE7" w:rsidRPr="00072C72">
        <w:rPr>
          <w:rFonts w:ascii="Arial" w:hAnsi="Arial" w:cs="Arial"/>
        </w:rPr>
        <w:t xml:space="preserve">that despite the low monetary value the women valued the HSV scheme. However the </w:t>
      </w:r>
      <w:bookmarkStart w:id="2" w:name="_Hlk100066870"/>
      <w:r w:rsidR="00294CE7" w:rsidRPr="00072C72">
        <w:rPr>
          <w:rFonts w:ascii="Arial" w:hAnsi="Arial" w:cs="Arial"/>
        </w:rPr>
        <w:t xml:space="preserve">broader lives of low income women </w:t>
      </w:r>
      <w:proofErr w:type="gramStart"/>
      <w:r w:rsidR="00294CE7" w:rsidRPr="00072C72">
        <w:rPr>
          <w:rFonts w:ascii="Arial" w:hAnsi="Arial" w:cs="Arial"/>
        </w:rPr>
        <w:t>is</w:t>
      </w:r>
      <w:proofErr w:type="gramEnd"/>
      <w:r w:rsidR="00294CE7" w:rsidRPr="00072C72">
        <w:rPr>
          <w:rFonts w:ascii="Arial" w:hAnsi="Arial" w:cs="Arial"/>
        </w:rPr>
        <w:t xml:space="preserve"> crucial to understand the constraints to offer a healthy diet.</w:t>
      </w:r>
      <w:bookmarkEnd w:id="2"/>
    </w:p>
    <w:p w14:paraId="7A36920F" w14:textId="5D342391" w:rsidR="00716779" w:rsidRPr="00072C72" w:rsidRDefault="00716779" w:rsidP="00070D79">
      <w:pPr>
        <w:spacing w:line="360" w:lineRule="auto"/>
        <w:rPr>
          <w:rFonts w:ascii="Arial" w:hAnsi="Arial" w:cs="Arial"/>
        </w:rPr>
      </w:pPr>
      <w:r w:rsidRPr="00072C72">
        <w:rPr>
          <w:rFonts w:ascii="Arial" w:hAnsi="Arial" w:cs="Arial"/>
          <w:b/>
          <w:bCs/>
        </w:rPr>
        <w:t>Limitations</w:t>
      </w:r>
      <w:r w:rsidR="00D92971" w:rsidRPr="00072C72">
        <w:rPr>
          <w:rFonts w:ascii="Arial" w:hAnsi="Arial" w:cs="Arial"/>
          <w:b/>
          <w:bCs/>
        </w:rPr>
        <w:t>:</w:t>
      </w:r>
      <w:r w:rsidR="00980596" w:rsidRPr="00072C72">
        <w:rPr>
          <w:rFonts w:ascii="Arial" w:hAnsi="Arial" w:cs="Arial"/>
        </w:rPr>
        <w:t xml:space="preserve"> Due to the policy being in place, it was difficult to identify appropriate control groups using existing data sources</w:t>
      </w:r>
      <w:r w:rsidR="00604AAF" w:rsidRPr="00072C72">
        <w:rPr>
          <w:rFonts w:ascii="Arial" w:hAnsi="Arial" w:cs="Arial"/>
        </w:rPr>
        <w:t>, especially in IFS.</w:t>
      </w:r>
      <w:r w:rsidR="00980596" w:rsidRPr="00072C72">
        <w:rPr>
          <w:rFonts w:ascii="Arial" w:hAnsi="Arial" w:cs="Arial"/>
        </w:rPr>
        <w:t xml:space="preserve"> </w:t>
      </w:r>
    </w:p>
    <w:p w14:paraId="570C30F8" w14:textId="606E1DD7" w:rsidR="00B85432" w:rsidRPr="00072C72" w:rsidRDefault="00716779" w:rsidP="00D50F42">
      <w:pPr>
        <w:spacing w:line="360" w:lineRule="auto"/>
        <w:rPr>
          <w:rFonts w:ascii="Arial" w:hAnsi="Arial" w:cs="Arial"/>
        </w:rPr>
      </w:pPr>
      <w:r w:rsidRPr="00072C72">
        <w:rPr>
          <w:rFonts w:ascii="Arial" w:hAnsi="Arial" w:cs="Arial"/>
          <w:b/>
          <w:bCs/>
        </w:rPr>
        <w:t>Conclusions</w:t>
      </w:r>
      <w:r w:rsidR="00D92971" w:rsidRPr="00072C72">
        <w:rPr>
          <w:rFonts w:ascii="Arial" w:hAnsi="Arial" w:cs="Arial"/>
          <w:b/>
          <w:bCs/>
        </w:rPr>
        <w:t>:</w:t>
      </w:r>
      <w:r w:rsidR="00B85432" w:rsidRPr="00072C72">
        <w:rPr>
          <w:rFonts w:ascii="Arial" w:hAnsi="Arial" w:cs="Arial"/>
        </w:rPr>
        <w:t xml:space="preserve"> </w:t>
      </w:r>
      <w:bookmarkStart w:id="3" w:name="_Hlk75890400"/>
      <w:r w:rsidR="00604AAF" w:rsidRPr="00072C72">
        <w:rPr>
          <w:rFonts w:ascii="Arial" w:hAnsi="Arial" w:cs="Arial"/>
        </w:rPr>
        <w:t xml:space="preserve">As </w:t>
      </w:r>
      <w:r w:rsidR="00B85432" w:rsidRPr="00072C72">
        <w:rPr>
          <w:rFonts w:ascii="Arial" w:hAnsi="Arial" w:cs="Arial"/>
        </w:rPr>
        <w:t xml:space="preserve">HSV attempts to influence health </w:t>
      </w:r>
      <w:proofErr w:type="spellStart"/>
      <w:r w:rsidR="00B85432" w:rsidRPr="00072C72">
        <w:rPr>
          <w:rFonts w:ascii="Arial" w:hAnsi="Arial" w:cs="Arial"/>
        </w:rPr>
        <w:t>behaviour</w:t>
      </w:r>
      <w:proofErr w:type="spellEnd"/>
      <w:r w:rsidR="00B85432" w:rsidRPr="00072C72">
        <w:rPr>
          <w:rFonts w:ascii="Arial" w:hAnsi="Arial" w:cs="Arial"/>
        </w:rPr>
        <w:t xml:space="preserve"> this evaluation can inform other policies aiming to change </w:t>
      </w:r>
      <w:proofErr w:type="spellStart"/>
      <w:r w:rsidR="00B85432" w:rsidRPr="00072C72">
        <w:rPr>
          <w:rFonts w:ascii="Arial" w:hAnsi="Arial" w:cs="Arial"/>
        </w:rPr>
        <w:t>behaviour</w:t>
      </w:r>
      <w:proofErr w:type="spellEnd"/>
      <w:r w:rsidR="00604AAF" w:rsidRPr="00072C72">
        <w:rPr>
          <w:rFonts w:ascii="Arial" w:hAnsi="Arial" w:cs="Arial"/>
        </w:rPr>
        <w:t xml:space="preserve"> and use of voucher incentives</w:t>
      </w:r>
      <w:r w:rsidR="00B85432" w:rsidRPr="00072C72">
        <w:rPr>
          <w:rFonts w:ascii="Arial" w:hAnsi="Arial" w:cs="Arial"/>
        </w:rPr>
        <w:t xml:space="preserve">. </w:t>
      </w:r>
      <w:r w:rsidR="00D50F42" w:rsidRPr="00072C72">
        <w:rPr>
          <w:rFonts w:ascii="Arial" w:hAnsi="Arial" w:cs="Arial"/>
        </w:rPr>
        <w:t xml:space="preserve">The </w:t>
      </w:r>
      <w:r w:rsidR="00B85432" w:rsidRPr="00072C72">
        <w:rPr>
          <w:rFonts w:ascii="Arial" w:hAnsi="Arial" w:cs="Arial"/>
        </w:rPr>
        <w:t xml:space="preserve">null effect of HSV </w:t>
      </w:r>
      <w:r w:rsidR="00980596" w:rsidRPr="00072C72">
        <w:rPr>
          <w:rFonts w:ascii="Arial" w:hAnsi="Arial" w:cs="Arial"/>
        </w:rPr>
        <w:t xml:space="preserve">on the primary outcomes </w:t>
      </w:r>
      <w:r w:rsidR="00B85432" w:rsidRPr="00072C72">
        <w:rPr>
          <w:rFonts w:ascii="Arial" w:hAnsi="Arial" w:cs="Arial"/>
        </w:rPr>
        <w:t xml:space="preserve">may be due to the value of the vouchers being insufficient to change </w:t>
      </w:r>
      <w:r w:rsidR="00294CE7" w:rsidRPr="00072C72">
        <w:rPr>
          <w:rFonts w:ascii="Arial" w:hAnsi="Arial" w:cs="Arial"/>
        </w:rPr>
        <w:t>the broader lives of low income women to offer a healthy diet</w:t>
      </w:r>
      <w:r w:rsidR="00B85432" w:rsidRPr="00072C72">
        <w:rPr>
          <w:rFonts w:ascii="Arial" w:hAnsi="Arial" w:cs="Arial"/>
        </w:rPr>
        <w:t xml:space="preserve">. </w:t>
      </w:r>
    </w:p>
    <w:p w14:paraId="42371ACE" w14:textId="77777777" w:rsidR="00B85432" w:rsidRPr="00072C72" w:rsidRDefault="00B85432" w:rsidP="00070D79">
      <w:pPr>
        <w:spacing w:line="360" w:lineRule="auto"/>
        <w:rPr>
          <w:rFonts w:ascii="Arial" w:hAnsi="Arial" w:cs="Arial"/>
        </w:rPr>
      </w:pPr>
    </w:p>
    <w:p w14:paraId="131A774F" w14:textId="674CA4B0" w:rsidR="00B85432" w:rsidRPr="00072C72" w:rsidRDefault="00716779" w:rsidP="005A0BE5">
      <w:pPr>
        <w:spacing w:line="360" w:lineRule="auto"/>
        <w:rPr>
          <w:rFonts w:ascii="Arial" w:hAnsi="Arial" w:cs="Arial"/>
        </w:rPr>
      </w:pPr>
      <w:r w:rsidRPr="00072C72">
        <w:rPr>
          <w:rFonts w:ascii="Arial" w:hAnsi="Arial" w:cs="Arial"/>
          <w:b/>
          <w:bCs/>
        </w:rPr>
        <w:t>Future work</w:t>
      </w:r>
      <w:r w:rsidR="00D92971" w:rsidRPr="00072C72">
        <w:rPr>
          <w:rFonts w:ascii="Arial" w:hAnsi="Arial" w:cs="Arial"/>
          <w:b/>
          <w:bCs/>
        </w:rPr>
        <w:t>:</w:t>
      </w:r>
      <w:r w:rsidR="005A0BE5" w:rsidRPr="00072C72">
        <w:rPr>
          <w:rFonts w:ascii="Arial" w:hAnsi="Arial" w:cs="Arial"/>
          <w:b/>
          <w:bCs/>
        </w:rPr>
        <w:t xml:space="preserve"> </w:t>
      </w:r>
      <w:r w:rsidR="005A0BE5" w:rsidRPr="00072C72">
        <w:rPr>
          <w:rFonts w:ascii="Arial" w:hAnsi="Arial" w:cs="Arial"/>
        </w:rPr>
        <w:t>The methods developed to undertake a</w:t>
      </w:r>
      <w:r w:rsidR="00B85432" w:rsidRPr="00072C72">
        <w:rPr>
          <w:rFonts w:ascii="Arial" w:hAnsi="Arial" w:cs="Arial"/>
        </w:rPr>
        <w:t xml:space="preserve">n economic evaluation </w:t>
      </w:r>
      <w:r w:rsidR="005A0BE5" w:rsidRPr="00072C72">
        <w:rPr>
          <w:rFonts w:ascii="Arial" w:hAnsi="Arial" w:cs="Arial"/>
        </w:rPr>
        <w:t xml:space="preserve">alongside a natural experiment using existing data </w:t>
      </w:r>
      <w:r w:rsidR="00294CE7" w:rsidRPr="00072C72">
        <w:rPr>
          <w:rFonts w:ascii="Arial" w:hAnsi="Arial" w:cs="Arial"/>
        </w:rPr>
        <w:t xml:space="preserve">can be </w:t>
      </w:r>
      <w:r w:rsidR="005A0BE5" w:rsidRPr="00072C72">
        <w:rPr>
          <w:rFonts w:ascii="Arial" w:hAnsi="Arial" w:cs="Arial"/>
        </w:rPr>
        <w:t>used to</w:t>
      </w:r>
      <w:r w:rsidR="00B85432" w:rsidRPr="00072C72">
        <w:rPr>
          <w:rFonts w:ascii="Arial" w:hAnsi="Arial" w:cs="Arial"/>
        </w:rPr>
        <w:t xml:space="preserve"> explore the cost-effectiveness</w:t>
      </w:r>
      <w:r w:rsidR="005A0BE5" w:rsidRPr="00072C72">
        <w:rPr>
          <w:rFonts w:ascii="Arial" w:hAnsi="Arial" w:cs="Arial"/>
        </w:rPr>
        <w:t xml:space="preserve"> of the Healthy Start Voucher scheme</w:t>
      </w:r>
      <w:r w:rsidR="00B85432" w:rsidRPr="00072C72">
        <w:rPr>
          <w:rFonts w:ascii="Arial" w:hAnsi="Arial" w:cs="Arial"/>
        </w:rPr>
        <w:t>.</w:t>
      </w:r>
    </w:p>
    <w:bookmarkEnd w:id="3"/>
    <w:p w14:paraId="27556BEF" w14:textId="77777777" w:rsidR="00B85432" w:rsidRPr="00072C72" w:rsidRDefault="00B85432" w:rsidP="00070D79">
      <w:pPr>
        <w:spacing w:line="360" w:lineRule="auto"/>
        <w:rPr>
          <w:rFonts w:ascii="Arial" w:hAnsi="Arial" w:cs="Arial"/>
        </w:rPr>
      </w:pPr>
    </w:p>
    <w:p w14:paraId="6664A770" w14:textId="49F756E8" w:rsidR="00716779" w:rsidRPr="00072C72" w:rsidRDefault="00716779" w:rsidP="00070D79">
      <w:pPr>
        <w:spacing w:before="100" w:beforeAutospacing="1" w:after="100" w:afterAutospacing="1" w:line="360" w:lineRule="auto"/>
        <w:rPr>
          <w:rFonts w:ascii="Arial" w:hAnsi="Arial" w:cs="Arial"/>
          <w:lang w:val="en"/>
        </w:rPr>
      </w:pPr>
      <w:r w:rsidRPr="00072C72">
        <w:rPr>
          <w:rFonts w:ascii="Arial" w:hAnsi="Arial" w:cs="Arial"/>
          <w:b/>
          <w:bCs/>
        </w:rPr>
        <w:lastRenderedPageBreak/>
        <w:t>Funding details -</w:t>
      </w:r>
      <w:r w:rsidRPr="00072C72">
        <w:rPr>
          <w:rFonts w:ascii="Arial" w:hAnsi="Arial" w:cs="Arial"/>
        </w:rPr>
        <w:t> </w:t>
      </w:r>
      <w:r w:rsidRPr="00072C72">
        <w:rPr>
          <w:rFonts w:ascii="Arial" w:hAnsi="Arial" w:cs="Arial"/>
          <w:lang w:val="en"/>
        </w:rPr>
        <w:t xml:space="preserve">This project was funded by the National Institute for Health Research (NIHR) Public Health Research </w:t>
      </w:r>
      <w:proofErr w:type="spellStart"/>
      <w:r w:rsidRPr="00072C72">
        <w:rPr>
          <w:rFonts w:ascii="Arial" w:hAnsi="Arial" w:cs="Arial"/>
          <w:lang w:val="en"/>
        </w:rPr>
        <w:t>programme</w:t>
      </w:r>
      <w:proofErr w:type="spellEnd"/>
      <w:r w:rsidRPr="00072C72">
        <w:rPr>
          <w:rFonts w:ascii="Arial" w:hAnsi="Arial" w:cs="Arial"/>
          <w:lang w:val="en"/>
        </w:rPr>
        <w:t xml:space="preserve"> and will be published in full in XXX </w:t>
      </w:r>
      <w:proofErr w:type="gramStart"/>
      <w:r w:rsidRPr="00072C72">
        <w:rPr>
          <w:rFonts w:ascii="Arial" w:hAnsi="Arial" w:cs="Arial"/>
          <w:lang w:val="en"/>
        </w:rPr>
        <w:t>Journal;</w:t>
      </w:r>
      <w:proofErr w:type="gramEnd"/>
      <w:r w:rsidRPr="00072C72">
        <w:rPr>
          <w:rFonts w:ascii="Arial" w:hAnsi="Arial" w:cs="Arial"/>
          <w:lang w:val="en"/>
        </w:rPr>
        <w:t xml:space="preserve"> Vol. XX, No. XX. </w:t>
      </w:r>
    </w:p>
    <w:p w14:paraId="30CDDCB9" w14:textId="3FDFEEA8" w:rsidR="00C02434" w:rsidRPr="00072C72" w:rsidRDefault="00C02434" w:rsidP="00070D79">
      <w:pPr>
        <w:spacing w:before="100" w:beforeAutospacing="1" w:after="100" w:afterAutospacing="1" w:line="360" w:lineRule="auto"/>
        <w:rPr>
          <w:rFonts w:ascii="Arial" w:hAnsi="Arial" w:cs="Arial"/>
        </w:rPr>
      </w:pPr>
      <w:r w:rsidRPr="00072C72">
        <w:rPr>
          <w:rFonts w:ascii="Arial" w:hAnsi="Arial" w:cs="Arial"/>
          <w:lang w:val="en"/>
        </w:rPr>
        <w:t xml:space="preserve">Word count – </w:t>
      </w:r>
      <w:r w:rsidR="008D1460" w:rsidRPr="00072C72">
        <w:rPr>
          <w:rFonts w:ascii="Arial" w:hAnsi="Arial" w:cs="Arial"/>
          <w:lang w:val="en"/>
        </w:rPr>
        <w:t>484</w:t>
      </w:r>
      <w:r w:rsidRPr="00072C72">
        <w:rPr>
          <w:rFonts w:ascii="Arial" w:hAnsi="Arial" w:cs="Arial"/>
          <w:lang w:val="en"/>
        </w:rPr>
        <w:t>/500</w:t>
      </w:r>
    </w:p>
    <w:p w14:paraId="295E8D98" w14:textId="3B12A62A" w:rsidR="00C02434" w:rsidRPr="00072C72" w:rsidRDefault="00C02434" w:rsidP="00070D79">
      <w:pPr>
        <w:spacing w:line="360" w:lineRule="auto"/>
        <w:rPr>
          <w:rFonts w:asciiTheme="minorBidi" w:hAnsiTheme="minorBidi"/>
          <w:b/>
          <w:bCs/>
        </w:rPr>
      </w:pPr>
      <w:r w:rsidRPr="00072C72">
        <w:rPr>
          <w:rFonts w:asciiTheme="minorBidi" w:hAnsiTheme="minorBidi"/>
          <w:b/>
          <w:bCs/>
        </w:rPr>
        <w:br w:type="page"/>
      </w:r>
    </w:p>
    <w:p w14:paraId="13DF06B0" w14:textId="77777777" w:rsidR="006B75CC" w:rsidRPr="00072C72" w:rsidRDefault="006B75CC" w:rsidP="006B75CC">
      <w:pPr>
        <w:pStyle w:val="43PrelimtitleHeadingsHeadingstyles"/>
        <w:rPr>
          <w:color w:val="auto"/>
        </w:rPr>
      </w:pPr>
      <w:r w:rsidRPr="00072C72">
        <w:rPr>
          <w:color w:val="auto"/>
        </w:rPr>
        <w:lastRenderedPageBreak/>
        <w:t>Contents</w:t>
      </w:r>
    </w:p>
    <w:p w14:paraId="049EE000" w14:textId="0C017BD2" w:rsidR="002C7A33" w:rsidRPr="00072C72" w:rsidRDefault="006B75CC" w:rsidP="006B75CC">
      <w:pPr>
        <w:pStyle w:val="602TextfoTextstylesTextstyles"/>
        <w:rPr>
          <w:i/>
          <w:color w:val="auto"/>
        </w:rPr>
      </w:pPr>
      <w:r w:rsidRPr="00072C72">
        <w:rPr>
          <w:i/>
          <w:color w:val="auto"/>
        </w:rPr>
        <w:t>&lt;&lt;Typesetter insert Contents list &gt;&gt;</w:t>
      </w:r>
    </w:p>
    <w:p w14:paraId="5D1F484A" w14:textId="77777777" w:rsidR="006B75CC" w:rsidRPr="00072C72" w:rsidRDefault="006B75CC" w:rsidP="006B75CC">
      <w:pPr>
        <w:pStyle w:val="43PrelimtitleHeadingsHeadingstyles"/>
        <w:rPr>
          <w:color w:val="auto"/>
        </w:rPr>
      </w:pPr>
      <w:r w:rsidRPr="00072C72">
        <w:rPr>
          <w:color w:val="auto"/>
        </w:rPr>
        <w:t>List of tables</w:t>
      </w:r>
    </w:p>
    <w:p w14:paraId="2FF7D020" w14:textId="142524A3" w:rsidR="006B75CC" w:rsidRPr="00072C72" w:rsidRDefault="006B75CC" w:rsidP="006B75CC">
      <w:pPr>
        <w:pStyle w:val="602TextfoTextstylesTextstyles"/>
        <w:rPr>
          <w:i/>
          <w:color w:val="auto"/>
        </w:rPr>
      </w:pPr>
      <w:r w:rsidRPr="00072C72">
        <w:rPr>
          <w:i/>
          <w:color w:val="auto"/>
        </w:rPr>
        <w:t>&lt;&lt;Typesetter insert List of tables&gt;&gt;</w:t>
      </w:r>
    </w:p>
    <w:p w14:paraId="507314D1" w14:textId="77777777" w:rsidR="006B75CC" w:rsidRPr="00072C72" w:rsidRDefault="006B75CC" w:rsidP="006B75CC">
      <w:pPr>
        <w:pStyle w:val="43PrelimtitleHeadingsHeadingstyles"/>
        <w:rPr>
          <w:color w:val="auto"/>
        </w:rPr>
      </w:pPr>
      <w:r w:rsidRPr="00072C72">
        <w:rPr>
          <w:color w:val="auto"/>
        </w:rPr>
        <w:t>List of figures</w:t>
      </w:r>
    </w:p>
    <w:p w14:paraId="17A1ACDC" w14:textId="69F27D06" w:rsidR="005D70C9" w:rsidRPr="00072C72" w:rsidRDefault="006B75CC" w:rsidP="006B75CC">
      <w:pPr>
        <w:pStyle w:val="602TextfoTextstylesTextstyles"/>
        <w:rPr>
          <w:i/>
          <w:color w:val="auto"/>
        </w:rPr>
      </w:pPr>
      <w:r w:rsidRPr="00072C72">
        <w:rPr>
          <w:i/>
          <w:color w:val="auto"/>
        </w:rPr>
        <w:t>&lt;&lt;Typesetter insert List of figures&gt;&gt;</w:t>
      </w:r>
    </w:p>
    <w:p w14:paraId="040097B1" w14:textId="77777777" w:rsidR="005D70C9" w:rsidRPr="00072C72" w:rsidRDefault="005D70C9" w:rsidP="005D70C9">
      <w:pPr>
        <w:rPr>
          <w:rFonts w:asciiTheme="minorBidi" w:hAnsiTheme="minorBidi"/>
          <w:b/>
          <w:bCs/>
        </w:rPr>
      </w:pPr>
      <w:r w:rsidRPr="00072C72">
        <w:rPr>
          <w:rFonts w:asciiTheme="minorBidi" w:hAnsiTheme="minorBidi"/>
          <w:b/>
          <w:bCs/>
        </w:rPr>
        <w:t>Abbreviations</w:t>
      </w:r>
    </w:p>
    <w:p w14:paraId="25C80B0A" w14:textId="77777777" w:rsidR="005D70C9" w:rsidRPr="00072C72" w:rsidRDefault="005D70C9" w:rsidP="005D70C9">
      <w:pPr>
        <w:rPr>
          <w:rFonts w:asciiTheme="minorBidi" w:hAnsiTheme="minorBidi"/>
        </w:rPr>
      </w:pPr>
      <w:r w:rsidRPr="00072C72">
        <w:rPr>
          <w:rFonts w:asciiTheme="minorBidi" w:hAnsiTheme="minorBidi"/>
          <w:shd w:val="clear" w:color="auto" w:fill="FFFFFF"/>
        </w:rPr>
        <w:t>A &amp; E</w:t>
      </w:r>
      <w:r w:rsidRPr="00072C72">
        <w:rPr>
          <w:rFonts w:asciiTheme="minorBidi" w:hAnsiTheme="minorBidi"/>
        </w:rPr>
        <w:t xml:space="preserve"> – Accident and Emergency departments </w:t>
      </w:r>
    </w:p>
    <w:p w14:paraId="42F15F49" w14:textId="77777777" w:rsidR="00C546C5" w:rsidRPr="00072C72" w:rsidRDefault="00C546C5" w:rsidP="005D70C9">
      <w:pPr>
        <w:rPr>
          <w:rFonts w:asciiTheme="minorBidi" w:hAnsiTheme="minorBidi"/>
        </w:rPr>
      </w:pPr>
      <w:r w:rsidRPr="00072C72">
        <w:rPr>
          <w:rFonts w:asciiTheme="minorBidi" w:hAnsiTheme="minorBidi"/>
        </w:rPr>
        <w:t>BD – Breast feeding duration</w:t>
      </w:r>
    </w:p>
    <w:p w14:paraId="7FB6DBBF" w14:textId="77777777" w:rsidR="00C546C5" w:rsidRPr="00072C72" w:rsidRDefault="00C546C5" w:rsidP="005D70C9">
      <w:pPr>
        <w:rPr>
          <w:rFonts w:asciiTheme="minorBidi" w:hAnsiTheme="minorBidi"/>
        </w:rPr>
      </w:pPr>
      <w:r w:rsidRPr="00072C72">
        <w:rPr>
          <w:rFonts w:asciiTheme="minorBidi" w:hAnsiTheme="minorBidi"/>
        </w:rPr>
        <w:t>BI – Breast feeding initiation</w:t>
      </w:r>
    </w:p>
    <w:p w14:paraId="5B65B475" w14:textId="132FD8DD" w:rsidR="00C546C5" w:rsidRPr="00072C72" w:rsidRDefault="00C546C5" w:rsidP="005D70C9">
      <w:pPr>
        <w:rPr>
          <w:rFonts w:asciiTheme="minorBidi" w:hAnsiTheme="minorBidi"/>
        </w:rPr>
      </w:pPr>
      <w:r w:rsidRPr="00072C72">
        <w:rPr>
          <w:rFonts w:asciiTheme="minorBidi" w:hAnsiTheme="minorBidi"/>
        </w:rPr>
        <w:t xml:space="preserve">CCA – Cost </w:t>
      </w:r>
      <w:r w:rsidR="009E2AD6" w:rsidRPr="00072C72">
        <w:rPr>
          <w:rFonts w:asciiTheme="minorBidi" w:hAnsiTheme="minorBidi"/>
        </w:rPr>
        <w:t>consequence analysis</w:t>
      </w:r>
    </w:p>
    <w:p w14:paraId="065C38C8" w14:textId="214E7EDD" w:rsidR="005D70C9" w:rsidRPr="00072C72" w:rsidRDefault="005D70C9" w:rsidP="005D70C9">
      <w:pPr>
        <w:rPr>
          <w:rFonts w:asciiTheme="minorBidi" w:hAnsiTheme="minorBidi"/>
        </w:rPr>
      </w:pPr>
      <w:r w:rsidRPr="00072C72">
        <w:rPr>
          <w:rFonts w:asciiTheme="minorBidi" w:hAnsiTheme="minorBidi"/>
        </w:rPr>
        <w:t>CEA – Cost effectiveness analysis</w:t>
      </w:r>
    </w:p>
    <w:p w14:paraId="23A03C56" w14:textId="6AEF98AE" w:rsidR="00F02438" w:rsidRPr="00072C72" w:rsidRDefault="00F02438" w:rsidP="005D70C9">
      <w:pPr>
        <w:rPr>
          <w:rFonts w:asciiTheme="minorBidi" w:hAnsiTheme="minorBidi"/>
        </w:rPr>
      </w:pPr>
      <w:r w:rsidRPr="00072C72">
        <w:rPr>
          <w:rFonts w:asciiTheme="minorBidi" w:hAnsiTheme="minorBidi"/>
        </w:rPr>
        <w:t xml:space="preserve">CHSP – Child Health Systems </w:t>
      </w:r>
      <w:proofErr w:type="spellStart"/>
      <w:r w:rsidRPr="00072C72">
        <w:rPr>
          <w:rFonts w:asciiTheme="minorBidi" w:hAnsiTheme="minorBidi"/>
        </w:rPr>
        <w:t>Programme</w:t>
      </w:r>
      <w:proofErr w:type="spellEnd"/>
    </w:p>
    <w:p w14:paraId="1AFB0256" w14:textId="77777777" w:rsidR="005D70C9" w:rsidRPr="00072C72" w:rsidRDefault="005D70C9" w:rsidP="005D70C9">
      <w:pPr>
        <w:rPr>
          <w:rFonts w:asciiTheme="minorBidi" w:hAnsiTheme="minorBidi"/>
        </w:rPr>
      </w:pPr>
      <w:r w:rsidRPr="00072C72">
        <w:rPr>
          <w:rFonts w:asciiTheme="minorBidi" w:hAnsiTheme="minorBidi"/>
        </w:rPr>
        <w:t>GUS – Growing Up in Scotland</w:t>
      </w:r>
    </w:p>
    <w:p w14:paraId="2A956121" w14:textId="77777777" w:rsidR="005D70C9" w:rsidRPr="00072C72" w:rsidRDefault="005D70C9" w:rsidP="005D70C9">
      <w:pPr>
        <w:rPr>
          <w:rFonts w:asciiTheme="minorBidi" w:hAnsiTheme="minorBidi"/>
        </w:rPr>
      </w:pPr>
      <w:r w:rsidRPr="00072C72">
        <w:rPr>
          <w:rFonts w:asciiTheme="minorBidi" w:hAnsiTheme="minorBidi"/>
        </w:rPr>
        <w:t>HSV – Healthy Start Vouchers</w:t>
      </w:r>
    </w:p>
    <w:p w14:paraId="5F9B8F1D" w14:textId="5D3B18FB" w:rsidR="009E2AD6" w:rsidRPr="00072C72" w:rsidRDefault="009E2AD6" w:rsidP="005D70C9">
      <w:pPr>
        <w:rPr>
          <w:rFonts w:asciiTheme="minorBidi" w:hAnsiTheme="minorBidi"/>
        </w:rPr>
      </w:pPr>
      <w:r w:rsidRPr="00072C72">
        <w:rPr>
          <w:rFonts w:asciiTheme="minorBidi" w:hAnsiTheme="minorBidi"/>
        </w:rPr>
        <w:t>ICER – incremental cost-effectiveness ratio</w:t>
      </w:r>
    </w:p>
    <w:p w14:paraId="3FBBF832" w14:textId="454E157F" w:rsidR="005D70C9" w:rsidRPr="00072C72" w:rsidRDefault="005D70C9" w:rsidP="005D70C9">
      <w:pPr>
        <w:rPr>
          <w:rFonts w:asciiTheme="minorBidi" w:hAnsiTheme="minorBidi"/>
        </w:rPr>
      </w:pPr>
      <w:r w:rsidRPr="00072C72">
        <w:rPr>
          <w:rFonts w:asciiTheme="minorBidi" w:hAnsiTheme="minorBidi"/>
        </w:rPr>
        <w:t>IFS – Infant Feeding Survey</w:t>
      </w:r>
    </w:p>
    <w:p w14:paraId="292D5B66" w14:textId="5EE3D2E3" w:rsidR="005D70C9" w:rsidRPr="00072C72" w:rsidRDefault="005D70C9" w:rsidP="005D70C9">
      <w:pPr>
        <w:rPr>
          <w:rFonts w:asciiTheme="minorBidi" w:hAnsiTheme="minorBidi"/>
        </w:rPr>
      </w:pPr>
      <w:r w:rsidRPr="00072C72">
        <w:rPr>
          <w:rFonts w:asciiTheme="minorBidi" w:hAnsiTheme="minorBidi"/>
        </w:rPr>
        <w:t>IMD – Index of Multiple Deprivation</w:t>
      </w:r>
    </w:p>
    <w:p w14:paraId="651E345E" w14:textId="1D4A5AF7" w:rsidR="00F02438" w:rsidRPr="00072C72" w:rsidRDefault="00F02438" w:rsidP="005D70C9">
      <w:pPr>
        <w:rPr>
          <w:rFonts w:asciiTheme="minorBidi" w:hAnsiTheme="minorBidi"/>
        </w:rPr>
      </w:pPr>
      <w:r w:rsidRPr="00072C72">
        <w:rPr>
          <w:rFonts w:asciiTheme="minorBidi" w:hAnsiTheme="minorBidi"/>
        </w:rPr>
        <w:t>MIDAS – Management Information &amp; Dental Accounting System</w:t>
      </w:r>
    </w:p>
    <w:p w14:paraId="4C182B99" w14:textId="77777777" w:rsidR="005D70C9" w:rsidRPr="00072C72" w:rsidRDefault="005D70C9" w:rsidP="005D70C9">
      <w:pPr>
        <w:rPr>
          <w:rFonts w:asciiTheme="minorBidi" w:hAnsiTheme="minorBidi"/>
        </w:rPr>
      </w:pPr>
      <w:r w:rsidRPr="00072C72">
        <w:rPr>
          <w:rFonts w:asciiTheme="minorBidi" w:hAnsiTheme="minorBidi"/>
        </w:rPr>
        <w:t>MRC – Medical Research Council</w:t>
      </w:r>
    </w:p>
    <w:p w14:paraId="564D7ABA" w14:textId="77777777" w:rsidR="005D70C9" w:rsidRPr="00072C72" w:rsidRDefault="005D70C9" w:rsidP="005D70C9">
      <w:pPr>
        <w:rPr>
          <w:rFonts w:asciiTheme="minorBidi" w:hAnsiTheme="minorBidi"/>
        </w:rPr>
      </w:pPr>
      <w:r w:rsidRPr="00072C72">
        <w:rPr>
          <w:rFonts w:asciiTheme="minorBidi" w:hAnsiTheme="minorBidi"/>
        </w:rPr>
        <w:t>NE – natural experiment</w:t>
      </w:r>
    </w:p>
    <w:p w14:paraId="756A0BDB" w14:textId="77777777" w:rsidR="005D70C9" w:rsidRPr="00072C72" w:rsidRDefault="005D70C9" w:rsidP="005D70C9">
      <w:pPr>
        <w:rPr>
          <w:rFonts w:asciiTheme="minorBidi" w:hAnsiTheme="minorBidi"/>
        </w:rPr>
      </w:pPr>
      <w:r w:rsidRPr="00072C72">
        <w:rPr>
          <w:rFonts w:asciiTheme="minorBidi" w:hAnsiTheme="minorBidi"/>
        </w:rPr>
        <w:t>NS-SEC – National Statistics socio-economic classification</w:t>
      </w:r>
    </w:p>
    <w:p w14:paraId="0055CC0B" w14:textId="77777777" w:rsidR="005D70C9" w:rsidRPr="00072C72" w:rsidRDefault="005D70C9" w:rsidP="005D70C9">
      <w:pPr>
        <w:rPr>
          <w:rFonts w:asciiTheme="minorBidi" w:hAnsiTheme="minorBidi"/>
        </w:rPr>
      </w:pPr>
      <w:r w:rsidRPr="00072C72">
        <w:rPr>
          <w:rFonts w:asciiTheme="minorBidi" w:hAnsiTheme="minorBidi"/>
        </w:rPr>
        <w:t>PHI – public health intervention</w:t>
      </w:r>
    </w:p>
    <w:p w14:paraId="768182A8" w14:textId="0226187C" w:rsidR="005D70C9" w:rsidRPr="00072C72" w:rsidRDefault="005D70C9" w:rsidP="005D70C9">
      <w:pPr>
        <w:rPr>
          <w:rFonts w:asciiTheme="minorBidi" w:hAnsiTheme="minorBidi"/>
        </w:rPr>
      </w:pPr>
      <w:r w:rsidRPr="00072C72">
        <w:rPr>
          <w:rFonts w:asciiTheme="minorBidi" w:hAnsiTheme="minorBidi"/>
        </w:rPr>
        <w:t>PPI – patient and public involvement</w:t>
      </w:r>
    </w:p>
    <w:p w14:paraId="0A85FB0E" w14:textId="66D54A74" w:rsidR="00D51BDC" w:rsidRPr="00072C72" w:rsidRDefault="00D51BDC" w:rsidP="005D70C9">
      <w:pPr>
        <w:rPr>
          <w:rFonts w:asciiTheme="minorBidi" w:hAnsiTheme="minorBidi"/>
        </w:rPr>
      </w:pPr>
      <w:r w:rsidRPr="00072C72">
        <w:rPr>
          <w:rFonts w:asciiTheme="minorBidi" w:hAnsiTheme="minorBidi"/>
        </w:rPr>
        <w:t>PSM – propensity score matching</w:t>
      </w:r>
    </w:p>
    <w:p w14:paraId="1F96257A" w14:textId="2F9FC652" w:rsidR="004F2645" w:rsidRPr="00072C72" w:rsidRDefault="004F2645" w:rsidP="005D70C9">
      <w:pPr>
        <w:rPr>
          <w:rFonts w:asciiTheme="minorBidi" w:hAnsiTheme="minorBidi"/>
        </w:rPr>
      </w:pPr>
      <w:r w:rsidRPr="00072C72">
        <w:rPr>
          <w:rFonts w:asciiTheme="minorBidi" w:hAnsiTheme="minorBidi"/>
        </w:rPr>
        <w:t>RD – Regression Discontinuity</w:t>
      </w:r>
    </w:p>
    <w:p w14:paraId="617E5DDE" w14:textId="77777777" w:rsidR="005D70C9" w:rsidRPr="00072C72" w:rsidRDefault="005D70C9" w:rsidP="005D70C9">
      <w:pPr>
        <w:rPr>
          <w:rFonts w:asciiTheme="minorBidi" w:hAnsiTheme="minorBidi"/>
        </w:rPr>
      </w:pPr>
      <w:r w:rsidRPr="00072C72">
        <w:rPr>
          <w:rFonts w:asciiTheme="minorBidi" w:hAnsiTheme="minorBidi"/>
        </w:rPr>
        <w:t>SCQF – Scottish Credit and Qualifications Framework</w:t>
      </w:r>
    </w:p>
    <w:p w14:paraId="47E3F905" w14:textId="77777777" w:rsidR="005D70C9" w:rsidRPr="00072C72" w:rsidRDefault="005D70C9" w:rsidP="005D70C9">
      <w:pPr>
        <w:rPr>
          <w:rFonts w:asciiTheme="minorBidi" w:hAnsiTheme="minorBidi"/>
        </w:rPr>
      </w:pPr>
      <w:proofErr w:type="spellStart"/>
      <w:r w:rsidRPr="00072C72">
        <w:rPr>
          <w:rFonts w:asciiTheme="minorBidi" w:hAnsiTheme="minorBidi"/>
        </w:rPr>
        <w:t>sd</w:t>
      </w:r>
      <w:proofErr w:type="spellEnd"/>
      <w:r w:rsidRPr="00072C72">
        <w:rPr>
          <w:rFonts w:asciiTheme="minorBidi" w:hAnsiTheme="minorBidi"/>
        </w:rPr>
        <w:t xml:space="preserve"> – standard deviation</w:t>
      </w:r>
    </w:p>
    <w:p w14:paraId="0FD519D3" w14:textId="77777777" w:rsidR="005D70C9" w:rsidRPr="00072C72" w:rsidRDefault="005D70C9" w:rsidP="005D70C9">
      <w:pPr>
        <w:rPr>
          <w:rFonts w:asciiTheme="minorBidi" w:hAnsiTheme="minorBidi"/>
        </w:rPr>
      </w:pPr>
      <w:r w:rsidRPr="00072C72">
        <w:rPr>
          <w:rFonts w:asciiTheme="minorBidi" w:hAnsiTheme="minorBidi"/>
        </w:rPr>
        <w:t>SF-12 – 12-Item Short Form Health Survey</w:t>
      </w:r>
    </w:p>
    <w:p w14:paraId="7D4C616E" w14:textId="77777777" w:rsidR="005D70C9" w:rsidRPr="00072C72" w:rsidRDefault="005D70C9" w:rsidP="005D70C9">
      <w:pPr>
        <w:rPr>
          <w:rFonts w:asciiTheme="minorBidi" w:hAnsiTheme="minorBidi"/>
        </w:rPr>
      </w:pPr>
      <w:r w:rsidRPr="00072C72">
        <w:rPr>
          <w:rFonts w:asciiTheme="minorBidi" w:hAnsiTheme="minorBidi"/>
        </w:rPr>
        <w:t>SIMD – Scottish Index of Multiple Deprivation</w:t>
      </w:r>
    </w:p>
    <w:p w14:paraId="7642B87C" w14:textId="77777777" w:rsidR="005D70C9" w:rsidRPr="00072C72" w:rsidRDefault="005D70C9" w:rsidP="005D70C9">
      <w:pPr>
        <w:rPr>
          <w:rFonts w:asciiTheme="minorBidi" w:hAnsiTheme="minorBidi"/>
        </w:rPr>
      </w:pPr>
      <w:r w:rsidRPr="00072C72">
        <w:rPr>
          <w:rFonts w:asciiTheme="minorBidi" w:hAnsiTheme="minorBidi"/>
        </w:rPr>
        <w:t xml:space="preserve">SIRS – Scottish </w:t>
      </w:r>
      <w:proofErr w:type="spellStart"/>
      <w:r w:rsidRPr="00072C72">
        <w:rPr>
          <w:rFonts w:asciiTheme="minorBidi" w:hAnsiTheme="minorBidi"/>
        </w:rPr>
        <w:t>Immunisation</w:t>
      </w:r>
      <w:proofErr w:type="spellEnd"/>
      <w:r w:rsidRPr="00072C72">
        <w:rPr>
          <w:rFonts w:asciiTheme="minorBidi" w:hAnsiTheme="minorBidi"/>
        </w:rPr>
        <w:t xml:space="preserve"> &amp; Recall System</w:t>
      </w:r>
    </w:p>
    <w:p w14:paraId="78AC733E" w14:textId="77777777" w:rsidR="005D70C9" w:rsidRPr="00072C72" w:rsidRDefault="005D70C9" w:rsidP="005D70C9">
      <w:pPr>
        <w:rPr>
          <w:rFonts w:asciiTheme="minorBidi" w:hAnsiTheme="minorBidi"/>
        </w:rPr>
      </w:pPr>
      <w:r w:rsidRPr="00072C72">
        <w:rPr>
          <w:rFonts w:asciiTheme="minorBidi" w:hAnsiTheme="minorBidi"/>
        </w:rPr>
        <w:t>SMR01 – Scottish Morbidity Records</w:t>
      </w:r>
      <w:r w:rsidRPr="00072C72">
        <w:t xml:space="preserve"> </w:t>
      </w:r>
      <w:r w:rsidRPr="00072C72">
        <w:rPr>
          <w:rFonts w:asciiTheme="minorBidi" w:hAnsiTheme="minorBidi"/>
        </w:rPr>
        <w:t>General / Acute Inpatient and Day Case</w:t>
      </w:r>
    </w:p>
    <w:p w14:paraId="0ACDF7A7" w14:textId="26E439FD" w:rsidR="005D70C9" w:rsidRPr="00072C72" w:rsidRDefault="005D70C9" w:rsidP="005D70C9">
      <w:pPr>
        <w:rPr>
          <w:rFonts w:asciiTheme="minorBidi" w:hAnsiTheme="minorBidi"/>
        </w:rPr>
      </w:pPr>
      <w:r w:rsidRPr="00072C72">
        <w:rPr>
          <w:rFonts w:asciiTheme="minorBidi" w:hAnsiTheme="minorBidi"/>
        </w:rPr>
        <w:t>SMR02 – Scottish Morbidity Records</w:t>
      </w:r>
      <w:r w:rsidRPr="00072C72">
        <w:t xml:space="preserve"> </w:t>
      </w:r>
      <w:r w:rsidRPr="00072C72">
        <w:rPr>
          <w:rFonts w:asciiTheme="minorBidi" w:hAnsiTheme="minorBidi"/>
        </w:rPr>
        <w:t>Maternity Inpatient and Day Case</w:t>
      </w:r>
    </w:p>
    <w:p w14:paraId="516DB5F9" w14:textId="77777777" w:rsidR="009E2AD6" w:rsidRPr="00072C72" w:rsidRDefault="009E2AD6" w:rsidP="005D70C9">
      <w:pPr>
        <w:rPr>
          <w:rFonts w:asciiTheme="minorBidi" w:hAnsiTheme="minorBidi"/>
        </w:rPr>
      </w:pPr>
      <w:r w:rsidRPr="00072C72">
        <w:rPr>
          <w:rFonts w:asciiTheme="minorBidi" w:hAnsiTheme="minorBidi"/>
        </w:rPr>
        <w:t>VI – vitamin intake</w:t>
      </w:r>
    </w:p>
    <w:p w14:paraId="1C916C9D" w14:textId="121BD958" w:rsidR="00A7207E" w:rsidRPr="00072C72" w:rsidRDefault="00A7207E" w:rsidP="005D70C9">
      <w:pPr>
        <w:rPr>
          <w:rFonts w:asciiTheme="minorBidi" w:hAnsiTheme="minorBidi"/>
        </w:rPr>
      </w:pPr>
      <w:r w:rsidRPr="00072C72">
        <w:rPr>
          <w:rFonts w:asciiTheme="minorBidi" w:hAnsiTheme="minorBidi"/>
        </w:rPr>
        <w:t>WFS – Welfare Food Scheme</w:t>
      </w:r>
    </w:p>
    <w:p w14:paraId="3919273E" w14:textId="77777777" w:rsidR="005D70C9" w:rsidRPr="00072C72" w:rsidRDefault="005D70C9">
      <w:pPr>
        <w:rPr>
          <w:rFonts w:asciiTheme="minorBidi" w:hAnsiTheme="minorBidi"/>
          <w:b/>
          <w:bCs/>
        </w:rPr>
      </w:pPr>
    </w:p>
    <w:p w14:paraId="3933E98A" w14:textId="77777777" w:rsidR="005D70C9" w:rsidRPr="00072C72" w:rsidRDefault="005D70C9">
      <w:pPr>
        <w:rPr>
          <w:rFonts w:asciiTheme="minorBidi" w:hAnsiTheme="minorBidi"/>
          <w:b/>
          <w:bCs/>
        </w:rPr>
      </w:pPr>
    </w:p>
    <w:p w14:paraId="21545CDA" w14:textId="77777777" w:rsidR="005D70C9" w:rsidRPr="00072C72" w:rsidRDefault="005D70C9">
      <w:pPr>
        <w:rPr>
          <w:rFonts w:asciiTheme="minorBidi" w:hAnsiTheme="minorBidi"/>
          <w:b/>
          <w:bCs/>
        </w:rPr>
      </w:pPr>
      <w:r w:rsidRPr="00072C72">
        <w:rPr>
          <w:rFonts w:asciiTheme="minorBidi" w:hAnsiTheme="minorBidi"/>
          <w:b/>
          <w:bCs/>
        </w:rPr>
        <w:br w:type="page"/>
      </w:r>
    </w:p>
    <w:p w14:paraId="3238183A"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lastRenderedPageBreak/>
        <w:t>Plain English Summary</w:t>
      </w:r>
    </w:p>
    <w:p w14:paraId="2D06381F" w14:textId="66B65309" w:rsidR="0056666A" w:rsidRPr="00072C72" w:rsidRDefault="00D427A8" w:rsidP="0056666A">
      <w:pPr>
        <w:spacing w:line="360" w:lineRule="auto"/>
        <w:rPr>
          <w:rFonts w:asciiTheme="minorBidi" w:hAnsiTheme="minorBidi"/>
          <w:b/>
          <w:bCs/>
        </w:rPr>
      </w:pPr>
      <w:r w:rsidRPr="00072C72">
        <w:rPr>
          <w:rFonts w:asciiTheme="minorBidi" w:hAnsiTheme="minorBidi"/>
          <w:b/>
          <w:bCs/>
        </w:rPr>
        <w:t>299</w:t>
      </w:r>
      <w:r w:rsidR="0056666A" w:rsidRPr="00072C72">
        <w:rPr>
          <w:rFonts w:asciiTheme="minorBidi" w:hAnsiTheme="minorBidi"/>
          <w:b/>
          <w:bCs/>
        </w:rPr>
        <w:t>/300 words</w:t>
      </w:r>
    </w:p>
    <w:p w14:paraId="62A3C8F0"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was the problem?</w:t>
      </w:r>
    </w:p>
    <w:p w14:paraId="40608A8F" w14:textId="7B9C5FBA" w:rsidR="0056666A" w:rsidRPr="00072C72" w:rsidRDefault="0056666A" w:rsidP="0056666A">
      <w:pPr>
        <w:spacing w:line="360" w:lineRule="auto"/>
        <w:rPr>
          <w:rFonts w:asciiTheme="minorBidi" w:hAnsiTheme="minorBidi"/>
        </w:rPr>
      </w:pPr>
      <w:r w:rsidRPr="00072C72">
        <w:rPr>
          <w:rFonts w:asciiTheme="minorBidi" w:hAnsiTheme="minorBidi"/>
        </w:rPr>
        <w:t>UK Governments have introduced many policies to support infants and their families. Most of these policies have not been evaluated in terms of health outcomes. Therefore there is limited evidence for policy-makers about whether the right policies are in place to make a difference to the health of young children and their families.</w:t>
      </w:r>
    </w:p>
    <w:p w14:paraId="52B074F4"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did we do?</w:t>
      </w:r>
    </w:p>
    <w:p w14:paraId="568388C9" w14:textId="67A2FEBB" w:rsidR="0056666A" w:rsidRPr="00072C72" w:rsidRDefault="0056666A" w:rsidP="0056666A">
      <w:pPr>
        <w:spacing w:line="360" w:lineRule="auto"/>
        <w:rPr>
          <w:rFonts w:asciiTheme="minorBidi" w:hAnsiTheme="minorBidi"/>
          <w:b/>
          <w:bCs/>
        </w:rPr>
      </w:pPr>
      <w:r w:rsidRPr="00072C72">
        <w:rPr>
          <w:rFonts w:asciiTheme="minorBidi" w:hAnsiTheme="minorBidi"/>
        </w:rPr>
        <w:t xml:space="preserve">We investigated the impact of the Healthy Start Voucher scheme </w:t>
      </w:r>
      <w:r w:rsidR="00E80C8E" w:rsidRPr="00072C72">
        <w:rPr>
          <w:rFonts w:asciiTheme="minorBidi" w:hAnsiTheme="minorBidi"/>
        </w:rPr>
        <w:t>(wor</w:t>
      </w:r>
      <w:r w:rsidR="00E80C8E" w:rsidRPr="00072C72">
        <w:rPr>
          <w:rFonts w:ascii="Arial" w:hAnsi="Arial" w:cs="Arial"/>
        </w:rPr>
        <w:t>th £3.10 per week to spend on milk, fruit and vegetables</w:t>
      </w:r>
      <w:r w:rsidR="00E80C8E" w:rsidRPr="00072C72">
        <w:rPr>
          <w:rFonts w:asciiTheme="minorBidi" w:hAnsiTheme="minorBidi"/>
        </w:rPr>
        <w:t xml:space="preserve">) </w:t>
      </w:r>
      <w:r w:rsidRPr="00072C72">
        <w:rPr>
          <w:rFonts w:asciiTheme="minorBidi" w:hAnsiTheme="minorBidi"/>
        </w:rPr>
        <w:t>on the health of low-income mothers, and their infants and young children, in particular vitamin use of mothers and breast feeding of infants.</w:t>
      </w:r>
    </w:p>
    <w:p w14:paraId="0F236030"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did we find?</w:t>
      </w:r>
    </w:p>
    <w:p w14:paraId="5B2DCAC2" w14:textId="73133D39" w:rsidR="0056666A" w:rsidRPr="00072C72" w:rsidRDefault="00E80C8E" w:rsidP="0056666A">
      <w:pPr>
        <w:spacing w:line="360" w:lineRule="auto"/>
        <w:rPr>
          <w:rFonts w:asciiTheme="minorBidi" w:hAnsiTheme="minorBidi"/>
        </w:rPr>
      </w:pPr>
      <w:proofErr w:type="gramStart"/>
      <w:r w:rsidRPr="00072C72">
        <w:rPr>
          <w:rFonts w:asciiTheme="minorBidi" w:hAnsiTheme="minorBidi"/>
        </w:rPr>
        <w:t>Using survey data</w:t>
      </w:r>
      <w:r w:rsidR="0056666A" w:rsidRPr="00072C72">
        <w:rPr>
          <w:rFonts w:asciiTheme="minorBidi" w:hAnsiTheme="minorBidi"/>
        </w:rPr>
        <w:t>, there</w:t>
      </w:r>
      <w:proofErr w:type="gramEnd"/>
      <w:r w:rsidR="0056666A" w:rsidRPr="00072C72">
        <w:rPr>
          <w:rFonts w:asciiTheme="minorBidi" w:hAnsiTheme="minorBidi"/>
        </w:rPr>
        <w:t xml:space="preserve"> were high rates of vitamin use during pregnancy, but fewer women take vitamins before pregnancy. There was no effect of Healthy Start Vouchers</w:t>
      </w:r>
      <w:r w:rsidRPr="00072C72">
        <w:rPr>
          <w:rFonts w:asciiTheme="minorBidi" w:hAnsiTheme="minorBidi"/>
        </w:rPr>
        <w:t xml:space="preserve"> (HSV)</w:t>
      </w:r>
      <w:r w:rsidR="0056666A" w:rsidRPr="00072C72">
        <w:rPr>
          <w:rFonts w:asciiTheme="minorBidi" w:hAnsiTheme="minorBidi"/>
        </w:rPr>
        <w:t xml:space="preserve"> on taking vitamins before or during pregnancy. There was inconclusive evidence of the effect of HSV on breastfeeding; indicating that use of the vouchers does not discourage breast feeding in women with low incomes. </w:t>
      </w:r>
      <w:r w:rsidR="00335C07" w:rsidRPr="00072C72">
        <w:rPr>
          <w:rFonts w:asciiTheme="minorBidi" w:hAnsiTheme="minorBidi"/>
        </w:rPr>
        <w:t>From interviews with mothers, we found they</w:t>
      </w:r>
      <w:r w:rsidR="0056666A" w:rsidRPr="00072C72">
        <w:rPr>
          <w:rFonts w:asciiTheme="minorBidi" w:hAnsiTheme="minorBidi"/>
        </w:rPr>
        <w:t xml:space="preserve"> valued the HSV and understood the aims of the policy. HSV were not mentioned in decision making around breast feeding. Women’s choice to breast or formula feed was based on a range of other factors, such as support to breast feed. They wanted to provide a healthy diet for their families, but </w:t>
      </w:r>
      <w:r w:rsidR="00AA7AA1" w:rsidRPr="00072C72">
        <w:rPr>
          <w:rFonts w:asciiTheme="minorBidi" w:hAnsiTheme="minorBidi"/>
        </w:rPr>
        <w:t xml:space="preserve">due to living on low incomes </w:t>
      </w:r>
      <w:r w:rsidR="0056666A" w:rsidRPr="00072C72">
        <w:rPr>
          <w:rFonts w:asciiTheme="minorBidi" w:hAnsiTheme="minorBidi"/>
        </w:rPr>
        <w:t xml:space="preserve">did not always manage </w:t>
      </w:r>
      <w:r w:rsidR="00D427A8" w:rsidRPr="00072C72">
        <w:rPr>
          <w:rFonts w:asciiTheme="minorBidi" w:hAnsiTheme="minorBidi"/>
        </w:rPr>
        <w:t>it</w:t>
      </w:r>
      <w:r w:rsidR="0056666A" w:rsidRPr="00072C72">
        <w:rPr>
          <w:rFonts w:asciiTheme="minorBidi" w:hAnsiTheme="minorBidi"/>
        </w:rPr>
        <w:t xml:space="preserve">. </w:t>
      </w:r>
    </w:p>
    <w:p w14:paraId="06C84C99"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does this mean?</w:t>
      </w:r>
    </w:p>
    <w:p w14:paraId="4D2F2E12" w14:textId="3391DB30" w:rsidR="0056666A" w:rsidRPr="00072C72" w:rsidRDefault="0056666A" w:rsidP="0056666A">
      <w:pPr>
        <w:autoSpaceDE w:val="0"/>
        <w:autoSpaceDN w:val="0"/>
        <w:adjustRightInd w:val="0"/>
        <w:spacing w:line="360" w:lineRule="auto"/>
        <w:rPr>
          <w:rFonts w:asciiTheme="minorBidi" w:hAnsiTheme="minorBidi"/>
          <w:b/>
          <w:bCs/>
        </w:rPr>
      </w:pPr>
      <w:r w:rsidRPr="00072C72">
        <w:rPr>
          <w:rFonts w:asciiTheme="minorBidi" w:hAnsiTheme="minorBidi"/>
        </w:rPr>
        <w:t xml:space="preserve">Policy makers still need more evidence about the effects of voucher schemes to improve the health of low-income mothers, and their infants and young children. The decision-makers require evidence to determine where to allocate limited resources. There is a need to improve support for </w:t>
      </w:r>
      <w:r w:rsidR="00D427A8" w:rsidRPr="00072C72">
        <w:rPr>
          <w:rFonts w:asciiTheme="minorBidi" w:hAnsiTheme="minorBidi"/>
        </w:rPr>
        <w:t>low-income</w:t>
      </w:r>
      <w:r w:rsidRPr="00072C72">
        <w:rPr>
          <w:rFonts w:asciiTheme="minorBidi" w:hAnsiTheme="minorBidi"/>
        </w:rPr>
        <w:t xml:space="preserve"> families to provide their families with a healthy diet.</w:t>
      </w:r>
    </w:p>
    <w:p w14:paraId="022DD686" w14:textId="77777777" w:rsidR="0056666A" w:rsidRPr="00072C72" w:rsidRDefault="0056666A">
      <w:pPr>
        <w:rPr>
          <w:rFonts w:asciiTheme="minorBidi" w:hAnsiTheme="minorBidi"/>
          <w:b/>
          <w:bCs/>
        </w:rPr>
      </w:pPr>
    </w:p>
    <w:p w14:paraId="092DEF27" w14:textId="77777777" w:rsidR="0056666A" w:rsidRPr="00072C72" w:rsidRDefault="0056666A">
      <w:pPr>
        <w:rPr>
          <w:rFonts w:asciiTheme="minorBidi" w:hAnsiTheme="minorBidi"/>
          <w:b/>
          <w:bCs/>
        </w:rPr>
      </w:pPr>
    </w:p>
    <w:p w14:paraId="1F13881E" w14:textId="77777777" w:rsidR="0056666A" w:rsidRPr="00072C72" w:rsidRDefault="0056666A">
      <w:pPr>
        <w:rPr>
          <w:rFonts w:asciiTheme="minorBidi" w:hAnsiTheme="minorBidi"/>
          <w:b/>
          <w:bCs/>
        </w:rPr>
      </w:pPr>
    </w:p>
    <w:p w14:paraId="4B6C798B" w14:textId="77777777" w:rsidR="0056666A" w:rsidRPr="00072C72" w:rsidRDefault="0056666A">
      <w:pPr>
        <w:rPr>
          <w:rFonts w:asciiTheme="minorBidi" w:hAnsiTheme="minorBidi"/>
          <w:b/>
          <w:bCs/>
        </w:rPr>
      </w:pPr>
      <w:r w:rsidRPr="00072C72">
        <w:rPr>
          <w:rFonts w:asciiTheme="minorBidi" w:hAnsiTheme="minorBidi"/>
          <w:b/>
          <w:bCs/>
        </w:rPr>
        <w:br w:type="page"/>
      </w:r>
    </w:p>
    <w:p w14:paraId="06E1801C" w14:textId="77777777" w:rsidR="00614BEB" w:rsidRPr="00072C72" w:rsidRDefault="00614BEB" w:rsidP="00614BEB">
      <w:pPr>
        <w:rPr>
          <w:rFonts w:asciiTheme="minorBidi" w:hAnsiTheme="minorBidi"/>
          <w:b/>
          <w:bCs/>
        </w:rPr>
      </w:pPr>
      <w:bookmarkStart w:id="4" w:name="_Hlk75874622"/>
      <w:r w:rsidRPr="00072C72">
        <w:rPr>
          <w:rFonts w:asciiTheme="minorBidi" w:hAnsiTheme="minorBidi"/>
          <w:b/>
          <w:bCs/>
        </w:rPr>
        <w:lastRenderedPageBreak/>
        <w:t>Scientific Summary</w:t>
      </w:r>
    </w:p>
    <w:p w14:paraId="13FC6427"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Background</w:t>
      </w:r>
    </w:p>
    <w:p w14:paraId="549AE590"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Having a good start in life, during pregnancy and infancy has been shown to be important for both living a healthy life and a longer life. Health and wellbeing during the early years (which starts pre-conception) has a crucial impact on chronic disease and inequalities, across the life course and from one generation to the next. There is a willingness of governments to invest in early years as early investment in the </w:t>
      </w:r>
      <w:proofErr w:type="spellStart"/>
      <w:r w:rsidRPr="00072C72">
        <w:rPr>
          <w:rFonts w:asciiTheme="minorBidi" w:hAnsiTheme="minorBidi"/>
        </w:rPr>
        <w:t>lifecourse</w:t>
      </w:r>
      <w:proofErr w:type="spellEnd"/>
      <w:r w:rsidRPr="00072C72">
        <w:rPr>
          <w:rFonts w:asciiTheme="minorBidi" w:hAnsiTheme="minorBidi"/>
        </w:rPr>
        <w:t xml:space="preserve"> has been shown to provide the highest rate of economic return. Despite the introduction of many policies designed to improve the circumstances during pregnancy and early life, there have been few outcome evaluations of these policies. Many of the evaluations are restricted to process evaluations of how the policy is implemented, rather than evaluation of the outcomes for the mothers and their infants.</w:t>
      </w:r>
    </w:p>
    <w:p w14:paraId="5565A465"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The Healthy Start Voucher Scheme (HSV) was introduced in the UK in 2005/6. It is a means tested voucher scheme for pregnant women and mothers with children under four. If these women are in receipt of certain means tested benefits then they are eligible for vouchers to be spent on milk, infant formula milk, fruit and vegetables. They also receive free vitamins. All mothers under 18 are eligible for the scheme. Vouchers worth £3.10 per week are given to eligible women. These can be spent in </w:t>
      </w:r>
      <w:proofErr w:type="spellStart"/>
      <w:r w:rsidRPr="00072C72">
        <w:rPr>
          <w:rFonts w:asciiTheme="minorBidi" w:hAnsiTheme="minorBidi"/>
        </w:rPr>
        <w:t>neighbourhood</w:t>
      </w:r>
      <w:proofErr w:type="spellEnd"/>
      <w:r w:rsidRPr="00072C72">
        <w:rPr>
          <w:rFonts w:asciiTheme="minorBidi" w:hAnsiTheme="minorBidi"/>
        </w:rPr>
        <w:t xml:space="preserve"> shops and pharmacies. There are four main aims of the scheme: improve the nutrition of pregnant women; increase fruit and vegetable intake; initiate and maintain breastfeeding; introduce foods in addition to milk as part of a progressively varied diet when infants are six months old. </w:t>
      </w:r>
    </w:p>
    <w:p w14:paraId="3760A3CA" w14:textId="77777777" w:rsidR="00614BEB" w:rsidRPr="00072C72" w:rsidRDefault="00614BEB" w:rsidP="00614BEB">
      <w:pPr>
        <w:spacing w:line="360" w:lineRule="auto"/>
        <w:rPr>
          <w:rFonts w:asciiTheme="minorBidi" w:hAnsiTheme="minorBidi"/>
        </w:rPr>
      </w:pPr>
      <w:r w:rsidRPr="00072C72">
        <w:rPr>
          <w:rFonts w:asciiTheme="minorBidi" w:hAnsiTheme="minorBidi"/>
        </w:rPr>
        <w:t>The effectiveness and cost-effectiveness of the HSV has not yet been shown. Previous evaluations of outcomes comparing the HSV with the Welfare Food Scheme (WFS) found that mothers eligible for HSV had higher daily intake of iron, calcium, folate and vitamin C than mothers eligible for WFS.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A report on the operational aspects of the HSV concluded a comparative study is needed that extends previous analysis to the examination of outcomes and assessing the cost effectiveness of the HSV.</w:t>
      </w:r>
    </w:p>
    <w:p w14:paraId="117841D8" w14:textId="77777777" w:rsidR="00614BEB" w:rsidRPr="00072C72" w:rsidRDefault="00614BEB" w:rsidP="00614BEB">
      <w:pPr>
        <w:spacing w:line="360" w:lineRule="auto"/>
        <w:rPr>
          <w:rFonts w:asciiTheme="minorBidi" w:hAnsiTheme="minorBidi"/>
        </w:rPr>
      </w:pPr>
      <w:r w:rsidRPr="00072C72">
        <w:rPr>
          <w:rFonts w:asciiTheme="minorBidi" w:hAnsiTheme="minorBidi"/>
        </w:rPr>
        <w:t>There remains a need to determine the effectiveness on health outcomes and cost-effectiveness of the HSV, using larger studies, investigating a wide range of outcomes with longer term follow-up.  Unless such schemes are rigorously evaluated there is a risk that resources will be wasted on ineffective interventions, or that opportunities to improve the design and administration of potentially valuable interventions are missed.</w:t>
      </w:r>
    </w:p>
    <w:p w14:paraId="4D82BD8E" w14:textId="77777777" w:rsidR="00614BEB" w:rsidRPr="00072C72" w:rsidRDefault="00614BEB" w:rsidP="00614BEB">
      <w:pPr>
        <w:spacing w:line="360" w:lineRule="auto"/>
        <w:rPr>
          <w:rFonts w:asciiTheme="minorBidi" w:hAnsiTheme="minorBidi"/>
        </w:rPr>
      </w:pPr>
    </w:p>
    <w:p w14:paraId="2BAED25E"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Objectives</w:t>
      </w:r>
    </w:p>
    <w:p w14:paraId="6CC93B8F" w14:textId="77777777" w:rsidR="00614BEB" w:rsidRPr="00072C72" w:rsidRDefault="00614BEB" w:rsidP="00614BEB">
      <w:pPr>
        <w:spacing w:line="360" w:lineRule="auto"/>
        <w:rPr>
          <w:rFonts w:asciiTheme="minorBidi" w:hAnsiTheme="minorBidi"/>
        </w:rPr>
      </w:pPr>
      <w:r w:rsidRPr="00072C72">
        <w:rPr>
          <w:rFonts w:asciiTheme="minorBidi" w:hAnsiTheme="minorBidi"/>
        </w:rPr>
        <w:t>The overall aim is to evaluate the Healthy Start Voucher scheme in relation to the extent to which HSV improves the nutrition of pregnant women and the health outcomes of their infants.</w:t>
      </w:r>
    </w:p>
    <w:p w14:paraId="7EFECDDD" w14:textId="77777777" w:rsidR="00614BEB" w:rsidRPr="00072C72" w:rsidRDefault="00614BEB" w:rsidP="00614BEB">
      <w:pPr>
        <w:spacing w:line="360" w:lineRule="auto"/>
        <w:rPr>
          <w:rFonts w:asciiTheme="minorBidi" w:hAnsiTheme="minorBidi"/>
        </w:rPr>
      </w:pPr>
      <w:r w:rsidRPr="00072C72">
        <w:rPr>
          <w:rFonts w:asciiTheme="minorBidi" w:hAnsiTheme="minorBidi"/>
        </w:rPr>
        <w:t>There are five objectives to investigate:</w:t>
      </w:r>
    </w:p>
    <w:p w14:paraId="102C8D4D" w14:textId="77777777" w:rsidR="00614BEB" w:rsidRPr="00072C72" w:rsidRDefault="00614BEB" w:rsidP="00614BEB">
      <w:pPr>
        <w:spacing w:line="360" w:lineRule="auto"/>
        <w:ind w:left="720" w:hanging="720"/>
        <w:rPr>
          <w:rFonts w:asciiTheme="minorBidi" w:hAnsiTheme="minorBidi"/>
        </w:rPr>
      </w:pPr>
      <w:r w:rsidRPr="00072C72">
        <w:rPr>
          <w:rFonts w:asciiTheme="minorBidi" w:hAnsiTheme="minorBidi"/>
        </w:rPr>
        <w:t>1.</w:t>
      </w:r>
      <w:r w:rsidRPr="00072C72">
        <w:rPr>
          <w:rFonts w:asciiTheme="minorBidi" w:hAnsiTheme="minorBidi"/>
        </w:rPr>
        <w:tab/>
        <w:t>The effectiveness of the HSV in relation to vitamin use in pregnancy, and breast feeding initiation and duration.</w:t>
      </w:r>
    </w:p>
    <w:p w14:paraId="183579BF" w14:textId="77777777" w:rsidR="00614BEB" w:rsidRPr="00072C72" w:rsidRDefault="00614BEB" w:rsidP="00614BEB">
      <w:pPr>
        <w:spacing w:line="360" w:lineRule="auto"/>
        <w:ind w:left="720" w:hanging="720"/>
        <w:rPr>
          <w:rFonts w:asciiTheme="minorBidi" w:hAnsiTheme="minorBidi"/>
        </w:rPr>
      </w:pPr>
      <w:r w:rsidRPr="00072C72">
        <w:rPr>
          <w:rFonts w:asciiTheme="minorBidi" w:hAnsiTheme="minorBidi"/>
        </w:rPr>
        <w:lastRenderedPageBreak/>
        <w:t>2.</w:t>
      </w:r>
      <w:r w:rsidRPr="00072C72">
        <w:rPr>
          <w:rFonts w:asciiTheme="minorBidi" w:hAnsiTheme="minorBidi"/>
        </w:rPr>
        <w:tab/>
        <w:t>The effectiveness of the HSV in relation to infant and child weight and body size; child morbidity; infant and child feeding; and maternal health.</w:t>
      </w:r>
    </w:p>
    <w:p w14:paraId="568C65C2" w14:textId="77777777" w:rsidR="00614BEB" w:rsidRPr="00072C72" w:rsidRDefault="00614BEB" w:rsidP="00614BEB">
      <w:pPr>
        <w:spacing w:line="360" w:lineRule="auto"/>
        <w:rPr>
          <w:rFonts w:asciiTheme="minorBidi" w:hAnsiTheme="minorBidi"/>
        </w:rPr>
      </w:pPr>
      <w:r w:rsidRPr="00072C72">
        <w:rPr>
          <w:rFonts w:asciiTheme="minorBidi" w:hAnsiTheme="minorBidi"/>
        </w:rPr>
        <w:t>3.</w:t>
      </w:r>
      <w:r w:rsidRPr="00072C72">
        <w:rPr>
          <w:rFonts w:asciiTheme="minorBidi" w:hAnsiTheme="minorBidi"/>
        </w:rPr>
        <w:tab/>
        <w:t>How findings differ between different populations (Scotland and England).</w:t>
      </w:r>
    </w:p>
    <w:p w14:paraId="6328A75B" w14:textId="77777777" w:rsidR="00614BEB" w:rsidRPr="00072C72" w:rsidRDefault="00614BEB" w:rsidP="00614BEB">
      <w:pPr>
        <w:spacing w:line="360" w:lineRule="auto"/>
        <w:ind w:left="720" w:hanging="720"/>
        <w:rPr>
          <w:rFonts w:asciiTheme="minorBidi" w:hAnsiTheme="minorBidi"/>
        </w:rPr>
      </w:pPr>
      <w:r w:rsidRPr="00072C72">
        <w:rPr>
          <w:rFonts w:asciiTheme="minorBidi" w:hAnsiTheme="minorBidi"/>
        </w:rPr>
        <w:t>4.</w:t>
      </w:r>
      <w:r w:rsidRPr="00072C72">
        <w:rPr>
          <w:rFonts w:asciiTheme="minorBidi" w:hAnsiTheme="minorBidi"/>
        </w:rPr>
        <w:tab/>
        <w:t>To establish actual voucher usage and determine the reasons for uptake and non-uptake of the HSV.</w:t>
      </w:r>
    </w:p>
    <w:p w14:paraId="29A92CC5" w14:textId="77777777" w:rsidR="00614BEB" w:rsidRPr="00072C72" w:rsidRDefault="00614BEB" w:rsidP="00614BEB">
      <w:pPr>
        <w:spacing w:line="360" w:lineRule="auto"/>
        <w:rPr>
          <w:rFonts w:asciiTheme="minorBidi" w:hAnsiTheme="minorBidi"/>
        </w:rPr>
      </w:pPr>
      <w:r w:rsidRPr="00072C72">
        <w:rPr>
          <w:rFonts w:asciiTheme="minorBidi" w:hAnsiTheme="minorBidi"/>
        </w:rPr>
        <w:t>5.</w:t>
      </w:r>
      <w:r w:rsidRPr="00072C72">
        <w:rPr>
          <w:rFonts w:asciiTheme="minorBidi" w:hAnsiTheme="minorBidi"/>
        </w:rPr>
        <w:tab/>
        <w:t>To establish the cost effectiveness of the HSV.</w:t>
      </w:r>
    </w:p>
    <w:p w14:paraId="5A274BD2" w14:textId="77777777" w:rsidR="00614BEB" w:rsidRPr="00072C72" w:rsidRDefault="00614BEB" w:rsidP="00614BEB">
      <w:pPr>
        <w:spacing w:line="360" w:lineRule="auto"/>
        <w:rPr>
          <w:rFonts w:asciiTheme="minorBidi" w:hAnsiTheme="minorBidi"/>
        </w:rPr>
      </w:pPr>
    </w:p>
    <w:p w14:paraId="3094915B"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 xml:space="preserve">Methods </w:t>
      </w:r>
    </w:p>
    <w:p w14:paraId="4E991046" w14:textId="77777777" w:rsidR="00614BEB" w:rsidRPr="00072C72" w:rsidRDefault="00614BEB" w:rsidP="00614BEB">
      <w:pPr>
        <w:spacing w:line="360" w:lineRule="auto"/>
        <w:rPr>
          <w:rFonts w:asciiTheme="minorBidi" w:hAnsiTheme="minorBidi"/>
          <w:lang w:eastAsia="en-GB"/>
        </w:rPr>
      </w:pPr>
      <w:r w:rsidRPr="00072C72">
        <w:rPr>
          <w:rFonts w:asciiTheme="minorBidi" w:hAnsiTheme="minorBidi"/>
        </w:rPr>
        <w:t xml:space="preserve">This evaluation of the HSV, has a focus on outcomes in pregnancy, early infancy and late infancy, with the potential to follow infants into adulthood through routinely collected data. It is a mixed methods study, taking a natural experiment approach. It combines a quantitative evaluation with an integrated qualitative study to understand the lived experiences of low-income women. In addition to evaluating the health outcomes, we developed a framework to undertake an economic evaluation alongside a natural experiment using observational data. </w:t>
      </w:r>
    </w:p>
    <w:p w14:paraId="61121A74"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Exposure, Controls and comparison groups</w:t>
      </w:r>
    </w:p>
    <w:p w14:paraId="0E8DC9DB" w14:textId="51CFFC0D" w:rsidR="00614BEB" w:rsidRPr="00072C72" w:rsidRDefault="00614BEB" w:rsidP="00614BEB">
      <w:pPr>
        <w:spacing w:line="360" w:lineRule="auto"/>
        <w:rPr>
          <w:rFonts w:asciiTheme="minorBidi" w:hAnsiTheme="minorBidi"/>
        </w:rPr>
      </w:pPr>
      <w:r w:rsidRPr="00072C72">
        <w:rPr>
          <w:rFonts w:asciiTheme="minorBidi" w:hAnsiTheme="minorBidi"/>
        </w:rPr>
        <w:t xml:space="preserve">The exposed group are those women eligible and claiming HSV, namely recipients (R). One reason the HSV scheme has not been evaluated on a large scale is the difficulty of identifying an appropriate comparison group. As the HSV is means-tested it is not clear what an appropriate comparison group is; it is not appropriate to compare </w:t>
      </w:r>
      <w:r w:rsidR="00CB1C88" w:rsidRPr="00072C72">
        <w:rPr>
          <w:rFonts w:asciiTheme="minorBidi" w:hAnsiTheme="minorBidi"/>
        </w:rPr>
        <w:t xml:space="preserve">those who are eligible for </w:t>
      </w:r>
      <w:r w:rsidRPr="00072C72">
        <w:rPr>
          <w:rFonts w:asciiTheme="minorBidi" w:hAnsiTheme="minorBidi"/>
        </w:rPr>
        <w:t xml:space="preserve">HSV with </w:t>
      </w:r>
      <w:r w:rsidR="00CB1C88" w:rsidRPr="00072C72">
        <w:rPr>
          <w:rFonts w:asciiTheme="minorBidi" w:hAnsiTheme="minorBidi"/>
        </w:rPr>
        <w:t xml:space="preserve">those who do not meet the eligibility criteria </w:t>
      </w:r>
      <w:r w:rsidRPr="00072C72">
        <w:rPr>
          <w:rFonts w:asciiTheme="minorBidi" w:hAnsiTheme="minorBidi"/>
        </w:rPr>
        <w:t xml:space="preserve">as they are a very different group in terms of socio-economic characteristics, with very different health </w:t>
      </w:r>
      <w:proofErr w:type="spellStart"/>
      <w:r w:rsidRPr="00072C72">
        <w:rPr>
          <w:rFonts w:asciiTheme="minorBidi" w:hAnsiTheme="minorBidi"/>
        </w:rPr>
        <w:t>behaviours</w:t>
      </w:r>
      <w:proofErr w:type="spellEnd"/>
      <w:r w:rsidRPr="00072C72">
        <w:rPr>
          <w:rFonts w:asciiTheme="minorBidi" w:hAnsiTheme="minorBidi"/>
        </w:rPr>
        <w:t xml:space="preserve"> and outcomes. We identified two comparison groups:  women who are eligible for HSV but do not claim the vouchers, namely Eligible (E). A second comparison group was low income women who just miss out on eligibility for HSV due to not being eligible for the means tested benefits due to slightly increased income levels, namely Nearly Eligible (NE).</w:t>
      </w:r>
    </w:p>
    <w:p w14:paraId="708597BE" w14:textId="77777777" w:rsidR="00614BEB" w:rsidRPr="00072C72" w:rsidRDefault="00614BEB" w:rsidP="00614BEB">
      <w:pPr>
        <w:spacing w:before="100" w:beforeAutospacing="1" w:after="100" w:afterAutospacing="1" w:line="360" w:lineRule="auto"/>
        <w:rPr>
          <w:rFonts w:asciiTheme="minorBidi" w:hAnsiTheme="minorBidi"/>
          <w:bCs/>
          <w:lang w:eastAsia="en-GB"/>
        </w:rPr>
      </w:pPr>
      <w:r w:rsidRPr="00072C72">
        <w:rPr>
          <w:rFonts w:asciiTheme="minorBidi" w:hAnsiTheme="minorBidi"/>
          <w:bCs/>
          <w:lang w:eastAsia="en-GB"/>
        </w:rPr>
        <w:t xml:space="preserve">With these exposure and control groups, there are three ways to compare these groups. </w:t>
      </w:r>
    </w:p>
    <w:p w14:paraId="501B5546" w14:textId="77777777" w:rsidR="00614BEB" w:rsidRPr="00072C72"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Eligible but not claiming (group 1 vs group 2)</w:t>
      </w:r>
    </w:p>
    <w:p w14:paraId="43A34502" w14:textId="77777777" w:rsidR="00614BEB" w:rsidRPr="00072C72"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Nearly Eligible (group 1 vs group 3)</w:t>
      </w:r>
    </w:p>
    <w:p w14:paraId="699B2AC0" w14:textId="77777777" w:rsidR="00614BEB" w:rsidRPr="00072C72"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All Eligible vs Nearly Eligible (group 1 &amp; 2 combined vs group 3)</w:t>
      </w:r>
    </w:p>
    <w:p w14:paraId="00C3FD77"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Design</w:t>
      </w:r>
    </w:p>
    <w:p w14:paraId="79DF7F6A"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The design uses a multiple analytical approach in line with MRC guidance for the evaluation of natural experiments. </w:t>
      </w:r>
    </w:p>
    <w:p w14:paraId="0E2806C3" w14:textId="77777777" w:rsidR="00614BEB" w:rsidRPr="00072C72" w:rsidRDefault="00614BEB" w:rsidP="00614BEB">
      <w:pPr>
        <w:spacing w:line="360" w:lineRule="auto"/>
        <w:rPr>
          <w:rFonts w:asciiTheme="minorBidi" w:hAnsiTheme="minorBidi"/>
        </w:rPr>
      </w:pPr>
      <w:r w:rsidRPr="00072C72">
        <w:rPr>
          <w:rFonts w:asciiTheme="minorBidi" w:hAnsiTheme="minorBidi"/>
          <w:lang w:eastAsia="en-GB"/>
        </w:rPr>
        <w:t>There are three parts to this evaluation:</w:t>
      </w:r>
    </w:p>
    <w:p w14:paraId="30983298" w14:textId="77777777" w:rsidR="00614BEB" w:rsidRPr="00072C72"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Secondary analysis of two existing data sets, including linking one to routinely collected health data (objectives 1,2,3)</w:t>
      </w:r>
    </w:p>
    <w:p w14:paraId="59D9BD32" w14:textId="77777777" w:rsidR="00614BEB" w:rsidRPr="00072C72"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Qualitative interview study of mothers including a descriptive analysis of voucher usage (objective 4)</w:t>
      </w:r>
    </w:p>
    <w:p w14:paraId="113C080D" w14:textId="77777777" w:rsidR="00614BEB" w:rsidRPr="00072C72"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lastRenderedPageBreak/>
        <w:t>Establish methods for cost effectiveness analysis, and conduct preliminary analysis (objective 5)</w:t>
      </w:r>
    </w:p>
    <w:p w14:paraId="470D88E1"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Quantitative data sources and analysis</w:t>
      </w:r>
    </w:p>
    <w:p w14:paraId="6D48F561" w14:textId="24B6762B" w:rsidR="00614BEB" w:rsidRPr="00072C72" w:rsidRDefault="00614BEB" w:rsidP="00614BEB">
      <w:pPr>
        <w:spacing w:line="360" w:lineRule="auto"/>
        <w:rPr>
          <w:rFonts w:asciiTheme="minorBidi" w:hAnsiTheme="minorBidi"/>
        </w:rPr>
      </w:pPr>
      <w:r w:rsidRPr="00072C72">
        <w:rPr>
          <w:rFonts w:asciiTheme="minorBidi" w:hAnsiTheme="minorBidi"/>
        </w:rPr>
        <w:t xml:space="preserve">For the quantitative analysis, we used two high quality surveys, representative of the Scottish population (Growing up in Scotland </w:t>
      </w:r>
      <w:r w:rsidR="001238CF" w:rsidRPr="00072C72">
        <w:rPr>
          <w:rFonts w:asciiTheme="minorBidi" w:hAnsiTheme="minorBidi"/>
        </w:rPr>
        <w:t>–</w:t>
      </w:r>
      <w:r w:rsidRPr="00072C72">
        <w:rPr>
          <w:rFonts w:asciiTheme="minorBidi" w:hAnsiTheme="minorBidi"/>
        </w:rPr>
        <w:t xml:space="preserve"> GUS</w:t>
      </w:r>
      <w:r w:rsidR="001238CF" w:rsidRPr="00072C72">
        <w:rPr>
          <w:rFonts w:asciiTheme="minorBidi" w:hAnsiTheme="minorBidi"/>
        </w:rPr>
        <w:t xml:space="preserve">; </w:t>
      </w:r>
      <w:r w:rsidR="001238CF" w:rsidRPr="00072C72">
        <w:rPr>
          <w:rFonts w:ascii="Arial" w:hAnsi="Arial" w:cs="Arial"/>
        </w:rPr>
        <w:t>N=2240</w:t>
      </w:r>
      <w:r w:rsidRPr="00072C72">
        <w:rPr>
          <w:rFonts w:asciiTheme="minorBidi" w:hAnsiTheme="minorBidi"/>
        </w:rPr>
        <w:t>) and the UK population (Infant Feeding Survey (IFS) 2010</w:t>
      </w:r>
      <w:r w:rsidR="001238CF" w:rsidRPr="00072C72">
        <w:rPr>
          <w:rFonts w:asciiTheme="minorBidi" w:hAnsiTheme="minorBidi"/>
        </w:rPr>
        <w:t xml:space="preserve">; </w:t>
      </w:r>
      <w:r w:rsidR="001238CF" w:rsidRPr="00072C72">
        <w:rPr>
          <w:rFonts w:ascii="Arial" w:hAnsi="Arial" w:cs="Arial"/>
        </w:rPr>
        <w:t>N=8067</w:t>
      </w:r>
      <w:r w:rsidRPr="00072C72">
        <w:rPr>
          <w:rFonts w:asciiTheme="minorBidi" w:hAnsiTheme="minorBidi"/>
        </w:rPr>
        <w:t>), to evaluate the HSV scheme</w:t>
      </w:r>
      <w:r w:rsidR="00982229" w:rsidRPr="00072C72">
        <w:rPr>
          <w:rFonts w:asciiTheme="minorBidi" w:hAnsiTheme="minorBidi"/>
        </w:rPr>
        <w:t>. We</w:t>
      </w:r>
      <w:r w:rsidRPr="00072C72">
        <w:rPr>
          <w:rFonts w:asciiTheme="minorBidi" w:hAnsiTheme="minorBidi"/>
        </w:rPr>
        <w:t xml:space="preserve"> examine</w:t>
      </w:r>
      <w:r w:rsidR="00982229" w:rsidRPr="00072C72">
        <w:rPr>
          <w:rFonts w:asciiTheme="minorBidi" w:hAnsiTheme="minorBidi"/>
        </w:rPr>
        <w:t>d</w:t>
      </w:r>
      <w:r w:rsidRPr="00072C72">
        <w:rPr>
          <w:rFonts w:asciiTheme="minorBidi" w:hAnsiTheme="minorBidi"/>
        </w:rPr>
        <w:t xml:space="preserve"> potential improvement in </w:t>
      </w:r>
      <w:r w:rsidR="00A112C2" w:rsidRPr="00072C72">
        <w:rPr>
          <w:rFonts w:asciiTheme="minorBidi" w:hAnsiTheme="minorBidi"/>
        </w:rPr>
        <w:t xml:space="preserve">vitamin use in pregnancy and breast feeding initiation and duration, and other </w:t>
      </w:r>
      <w:r w:rsidRPr="00072C72">
        <w:rPr>
          <w:rFonts w:asciiTheme="minorBidi" w:hAnsiTheme="minorBidi"/>
        </w:rPr>
        <w:t xml:space="preserve">related </w:t>
      </w:r>
      <w:r w:rsidR="00982229" w:rsidRPr="00072C72">
        <w:rPr>
          <w:rFonts w:asciiTheme="minorBidi" w:hAnsiTheme="minorBidi"/>
        </w:rPr>
        <w:t xml:space="preserve">health </w:t>
      </w:r>
      <w:r w:rsidRPr="00072C72">
        <w:rPr>
          <w:rFonts w:asciiTheme="minorBidi" w:hAnsiTheme="minorBidi"/>
        </w:rPr>
        <w:t>outcomes for low-income mothers and their children. We linked the Growing Up in Scotland data to NHS routinely collected data to examine further health outcomes.</w:t>
      </w:r>
    </w:p>
    <w:p w14:paraId="22FA7BAF"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We used propensity score matching on key characteristics to allow for the exposed and control groups to be more balanced on covariates. This method tries to mimic the characteristics of </w:t>
      </w:r>
      <w:proofErr w:type="spellStart"/>
      <w:r w:rsidRPr="00072C72">
        <w:rPr>
          <w:rFonts w:asciiTheme="minorBidi" w:hAnsiTheme="minorBidi"/>
        </w:rPr>
        <w:t>randomised</w:t>
      </w:r>
      <w:proofErr w:type="spellEnd"/>
      <w:r w:rsidRPr="00072C72">
        <w:rPr>
          <w:rFonts w:asciiTheme="minorBidi" w:hAnsiTheme="minorBidi"/>
        </w:rPr>
        <w:t xml:space="preserve"> controlled trial. The propensity score is a balancing score, which means conditional on the propensity score, the distribution of observed baseline covariates will be similar between treated and untreated subjects. This matching technique </w:t>
      </w:r>
      <w:proofErr w:type="spellStart"/>
      <w:r w:rsidRPr="00072C72">
        <w:rPr>
          <w:rFonts w:asciiTheme="minorBidi" w:hAnsiTheme="minorBidi"/>
        </w:rPr>
        <w:t>minimises</w:t>
      </w:r>
      <w:proofErr w:type="spellEnd"/>
      <w:r w:rsidRPr="00072C72">
        <w:rPr>
          <w:rFonts w:asciiTheme="minorBidi" w:hAnsiTheme="minorBidi"/>
        </w:rPr>
        <w:t xml:space="preserve"> selection bias and is better at getting to the causal effect than simple covariate adjustment in models. </w:t>
      </w:r>
    </w:p>
    <w:p w14:paraId="7E679C59" w14:textId="77777777" w:rsidR="00614BEB" w:rsidRPr="00072C72" w:rsidRDefault="00614BEB" w:rsidP="00614BEB">
      <w:pPr>
        <w:spacing w:line="360" w:lineRule="auto"/>
        <w:rPr>
          <w:rFonts w:asciiTheme="minorBidi" w:hAnsiTheme="minorBidi"/>
          <w:i/>
          <w:iCs/>
        </w:rPr>
      </w:pPr>
    </w:p>
    <w:p w14:paraId="67E5EFE0"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Qualitative interview study</w:t>
      </w:r>
    </w:p>
    <w:p w14:paraId="7B3053CA" w14:textId="77777777" w:rsidR="00614BEB" w:rsidRPr="00072C72" w:rsidRDefault="00614BEB" w:rsidP="00614BEB">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We carried out 40 in-depth, semi-structured, face to face interviews, spread across each of the exposed and control groups. Key foci of the analysis were the processes involved in the take-up, </w:t>
      </w:r>
      <w:proofErr w:type="spellStart"/>
      <w:r w:rsidRPr="00072C72">
        <w:rPr>
          <w:rFonts w:asciiTheme="minorBidi" w:hAnsiTheme="minorBidi"/>
          <w:lang w:eastAsia="en-GB"/>
        </w:rPr>
        <w:t>non take-up</w:t>
      </w:r>
      <w:proofErr w:type="spellEnd"/>
      <w:r w:rsidRPr="00072C72">
        <w:rPr>
          <w:rFonts w:asciiTheme="minorBidi" w:hAnsiTheme="minorBidi"/>
          <w:lang w:eastAsia="en-GB"/>
        </w:rPr>
        <w:t xml:space="preserve"> or discontinuation of HSV, the experience of using HSV and how the vouchers are used. </w:t>
      </w:r>
    </w:p>
    <w:p w14:paraId="080B7069" w14:textId="77777777" w:rsidR="00614BEB" w:rsidRPr="00072C72" w:rsidRDefault="00614BEB" w:rsidP="00614BEB">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Framework for cost-effectiveness analysis</w:t>
      </w:r>
    </w:p>
    <w:p w14:paraId="39E421B8" w14:textId="4128E131" w:rsidR="00614BEB" w:rsidRPr="00072C72" w:rsidRDefault="00614BEB" w:rsidP="006F7854">
      <w:pPr>
        <w:spacing w:before="100" w:beforeAutospacing="1" w:after="100" w:afterAutospacing="1" w:line="360" w:lineRule="auto"/>
        <w:rPr>
          <w:rFonts w:asciiTheme="minorBidi" w:hAnsiTheme="minorBidi"/>
          <w:lang w:eastAsia="en-GB"/>
        </w:rPr>
      </w:pPr>
      <w:r w:rsidRPr="00072C72">
        <w:rPr>
          <w:rFonts w:asciiTheme="minorBidi" w:hAnsiTheme="minorBidi"/>
          <w:bCs/>
          <w:lang w:eastAsia="en-GB"/>
        </w:rPr>
        <w:t xml:space="preserve">We developed and proposed methods and guidance for conducting economic evaluations in population health using observation data from natural experiments. Such evaluations are subject to the inherent biases that affect observational data. </w:t>
      </w:r>
      <w:r w:rsidRPr="00072C72">
        <w:rPr>
          <w:rFonts w:asciiTheme="minorBidi" w:hAnsiTheme="minorBidi"/>
          <w:lang w:eastAsia="en-GB"/>
        </w:rPr>
        <w:t xml:space="preserve">We reviewed and adapted current economic methods guidance, incorporated evidence from economic evaluations carried out in similar early years contexts. </w:t>
      </w:r>
      <w:r w:rsidR="00E0430F" w:rsidRPr="00072C72">
        <w:rPr>
          <w:rFonts w:asciiTheme="minorBidi" w:hAnsiTheme="minorBidi"/>
          <w:lang w:eastAsia="en-GB"/>
        </w:rPr>
        <w:t>In addition, methods from previous studies incorporating economics into natural experiments in education and microeconomics as well as health economic evaluations using observational data were used.</w:t>
      </w:r>
    </w:p>
    <w:p w14:paraId="7FEE64CF"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 xml:space="preserve">Ethics </w:t>
      </w:r>
    </w:p>
    <w:p w14:paraId="779E58A6" w14:textId="77777777" w:rsidR="00614BEB" w:rsidRPr="00072C72" w:rsidRDefault="00614BEB" w:rsidP="00614BEB">
      <w:pPr>
        <w:spacing w:line="360" w:lineRule="auto"/>
        <w:rPr>
          <w:rFonts w:asciiTheme="minorBidi" w:hAnsiTheme="minorBidi"/>
        </w:rPr>
      </w:pPr>
      <w:r w:rsidRPr="00072C72">
        <w:rPr>
          <w:rFonts w:asciiTheme="minorBidi" w:hAnsiTheme="minorBidi"/>
        </w:rPr>
        <w:t>Ethical approval was not required for the secondary analysis of existing data as there was no primary data collection. The linkage and release of the GUS data with the routinely collected data for research purposes was approved subject to Public Benefit and Privacy Panel for Health and Social Care project number 1516-0614. The qualitative study was reviewed and fully approved by the University of Glasgow, College of Social Science Ethics Committee in October 2015. This Committee complies with the Economic and Social Research Council’s research ethics framework</w:t>
      </w:r>
    </w:p>
    <w:p w14:paraId="10BBD776"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Results</w:t>
      </w:r>
    </w:p>
    <w:p w14:paraId="114586C9"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lastRenderedPageBreak/>
        <w:t>Impacts on child health</w:t>
      </w:r>
    </w:p>
    <w:p w14:paraId="33509A59" w14:textId="77777777" w:rsidR="00614BEB" w:rsidRPr="00072C72" w:rsidRDefault="00614BEB" w:rsidP="00614BEB">
      <w:pPr>
        <w:spacing w:line="360" w:lineRule="auto"/>
        <w:rPr>
          <w:rFonts w:asciiTheme="minorBidi" w:hAnsiTheme="minorBidi"/>
          <w:shd w:val="clear" w:color="auto" w:fill="FFFFFF"/>
        </w:rPr>
      </w:pPr>
      <w:r w:rsidRPr="00072C72">
        <w:rPr>
          <w:rFonts w:asciiTheme="minorBidi" w:hAnsiTheme="minorBidi"/>
          <w:shd w:val="clear" w:color="auto" w:fill="FFFFFF"/>
        </w:rPr>
        <w:t xml:space="preserve">For nearly all the outcomes across both GUS and IFS, apart from ever breast feeding and breast feeding duration in IFS, the results indicated there is no effect of HSV on the outcomes. </w:t>
      </w:r>
      <w:proofErr w:type="spellStart"/>
      <w:r w:rsidRPr="00072C72">
        <w:rPr>
          <w:rFonts w:asciiTheme="minorBidi" w:hAnsiTheme="minorBidi"/>
          <w:shd w:val="clear" w:color="auto" w:fill="FFFFFF"/>
        </w:rPr>
        <w:t>For ever</w:t>
      </w:r>
      <w:proofErr w:type="spellEnd"/>
      <w:r w:rsidRPr="00072C72">
        <w:rPr>
          <w:rFonts w:asciiTheme="minorBidi" w:hAnsiTheme="minorBidi"/>
          <w:shd w:val="clear" w:color="auto" w:fill="FFFFFF"/>
        </w:rPr>
        <w:t xml:space="preserve"> breastfed and duration of breastfeeding there are differences between propensity score results from GUS and IFS, with the IFS indicating a negative effect of HSV on breastfeeding. Ever breast fed: </w:t>
      </w:r>
      <w:r w:rsidRPr="00072C72">
        <w:rPr>
          <w:rFonts w:ascii="Arial" w:hAnsi="Arial" w:cs="Arial"/>
        </w:rPr>
        <w:t xml:space="preserve">Recipients (R) 49%, Eligible (E) 53% P=0.255; R 58%, NE 62% P=0.189; All Eligible (AE) 58%, Nearly Eligible (NE) 62% P=0.168, in GUS; R 57%, E 69% P&lt;0.0001; R 53%, NE 70% P&lt;0.0001, AE 60%, NE 74% P&lt;0.0001, in IFS. </w:t>
      </w:r>
      <w:r w:rsidRPr="00072C72">
        <w:rPr>
          <w:rFonts w:asciiTheme="minorBidi" w:hAnsiTheme="minorBidi"/>
          <w:shd w:val="clear" w:color="auto" w:fill="FFFFFF"/>
        </w:rPr>
        <w:t xml:space="preserve">Duration of breastfeeding in months (standard deviation): </w:t>
      </w:r>
      <w:r w:rsidRPr="00072C72">
        <w:rPr>
          <w:rFonts w:ascii="Arial" w:hAnsi="Arial" w:cs="Arial"/>
        </w:rPr>
        <w:t>R 1.32 (2.1), E 1.46 (2.2) P=0.374; R 1.73 (2.3), NE 1.88 (2.3) P=0.315, AE 1.84 (2.4), 1.88 (2.3) P=0.803, in GUS; 1.37 (2.6), E 1.94 (3.0) P&lt;0.0001; R 1.23 (2.4), NE 2.09 (3.1) P&lt;0.0001, AE 1.53 (2.7), 2.51 (3.3) P&lt;0.0001, in IFS.</w:t>
      </w:r>
    </w:p>
    <w:p w14:paraId="363E0D31" w14:textId="77777777" w:rsidR="00614BEB" w:rsidRPr="00072C72" w:rsidRDefault="00614BEB" w:rsidP="00614BEB">
      <w:pPr>
        <w:spacing w:line="360" w:lineRule="auto"/>
        <w:rPr>
          <w:rFonts w:asciiTheme="minorBidi" w:hAnsiTheme="minorBidi"/>
          <w:shd w:val="clear" w:color="auto" w:fill="FFFFFF"/>
        </w:rPr>
      </w:pPr>
      <w:r w:rsidRPr="00072C72">
        <w:rPr>
          <w:rFonts w:asciiTheme="minorBidi" w:hAnsiTheme="minorBidi"/>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058CE7DF"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 xml:space="preserve">Impacts on maternal health </w:t>
      </w:r>
    </w:p>
    <w:p w14:paraId="09A80C0A" w14:textId="77777777" w:rsidR="00614BEB" w:rsidRPr="00072C72" w:rsidRDefault="00614BEB" w:rsidP="00614BEB">
      <w:pPr>
        <w:spacing w:line="360" w:lineRule="auto"/>
        <w:rPr>
          <w:rFonts w:ascii="Arial" w:hAnsi="Arial" w:cs="Arial"/>
        </w:rPr>
      </w:pPr>
      <w:r w:rsidRPr="00072C72">
        <w:rPr>
          <w:rFonts w:ascii="Arial" w:hAnsi="Arial" w:cs="Arial"/>
        </w:rPr>
        <w:t xml:space="preserve">There was no difference in vitamin use during pregnancy for either comparison: R 82%, E 86% P=0.10; R 87%, NE 88% P=0.43, AE 87%, NE 88% P=0.43 in GUS. Proportions were similar for IFS R 89%, E 86% P=0.01; R 89%, NE 87% P=0.01; AE 88%, NE 86% P=0.43, although results were statistically significantly different, indicating increased vitamin use in the HSV groups, these are small effect sizes. </w:t>
      </w:r>
    </w:p>
    <w:p w14:paraId="0EE28DB0" w14:textId="77777777" w:rsidR="00614BEB" w:rsidRPr="00072C72" w:rsidRDefault="00614BEB" w:rsidP="00614BEB">
      <w:pPr>
        <w:spacing w:line="360" w:lineRule="auto"/>
        <w:rPr>
          <w:rFonts w:ascii="Arial" w:hAnsi="Arial" w:cs="Arial"/>
        </w:rPr>
      </w:pPr>
      <w:r w:rsidRPr="00072C72">
        <w:rPr>
          <w:rFonts w:asciiTheme="minorBidi" w:hAnsiTheme="minorBidi"/>
          <w:shd w:val="clear" w:color="auto" w:fill="FFFFFF"/>
        </w:rPr>
        <w:t xml:space="preserve">We were able to examine further health outcomes, health </w:t>
      </w:r>
      <w:proofErr w:type="spellStart"/>
      <w:r w:rsidRPr="00072C72">
        <w:rPr>
          <w:rFonts w:asciiTheme="minorBidi" w:hAnsiTheme="minorBidi"/>
          <w:shd w:val="clear" w:color="auto" w:fill="FFFFFF"/>
        </w:rPr>
        <w:t>behaviours</w:t>
      </w:r>
      <w:proofErr w:type="spellEnd"/>
      <w:r w:rsidRPr="00072C72">
        <w:rPr>
          <w:rFonts w:asciiTheme="minorBidi" w:hAnsiTheme="minorBidi"/>
          <w:shd w:val="clear" w:color="auto" w:fill="FFFFFF"/>
        </w:rPr>
        <w:t xml:space="preserve"> and financial difficulties of the mothers in the GUS data set. For health during pregnancy, alcohol use and household managing financially, there was no effect of HSV across all the comparison groups. There were slight differences in mother’s current health as assessed by the SF-12 when the Nearly Eligible comparison group was used as the control. </w:t>
      </w:r>
      <w:r w:rsidRPr="00072C72">
        <w:rPr>
          <w:rFonts w:ascii="Arial" w:hAnsi="Arial" w:cs="Arial"/>
        </w:rPr>
        <w:t xml:space="preserve">SF-12 physical health mean (standard deviation) R </w:t>
      </w:r>
      <w:r w:rsidRPr="00072C72">
        <w:rPr>
          <w:rFonts w:asciiTheme="minorBidi" w:hAnsiTheme="minorBidi"/>
        </w:rPr>
        <w:t>52.26 (7.45)</w:t>
      </w:r>
      <w:r w:rsidRPr="00072C72">
        <w:rPr>
          <w:rFonts w:ascii="Arial" w:hAnsi="Arial" w:cs="Arial"/>
        </w:rPr>
        <w:t xml:space="preserve">, E </w:t>
      </w:r>
      <w:r w:rsidRPr="00072C72">
        <w:rPr>
          <w:rFonts w:asciiTheme="minorBidi" w:hAnsiTheme="minorBidi"/>
        </w:rPr>
        <w:t>52.43 (6.84)</w:t>
      </w:r>
      <w:r w:rsidRPr="00072C72">
        <w:rPr>
          <w:rFonts w:ascii="Arial" w:hAnsi="Arial" w:cs="Arial"/>
        </w:rPr>
        <w:t xml:space="preserve"> P=0.734; R </w:t>
      </w:r>
      <w:r w:rsidRPr="00072C72">
        <w:rPr>
          <w:rFonts w:asciiTheme="minorBidi" w:hAnsiTheme="minorBidi"/>
        </w:rPr>
        <w:t>51.28 (8.36)</w:t>
      </w:r>
      <w:r w:rsidRPr="00072C72">
        <w:rPr>
          <w:rFonts w:ascii="Arial" w:hAnsi="Arial" w:cs="Arial"/>
        </w:rPr>
        <w:t xml:space="preserve">, NE </w:t>
      </w:r>
      <w:r w:rsidRPr="00072C72">
        <w:rPr>
          <w:rFonts w:asciiTheme="minorBidi" w:hAnsiTheme="minorBidi"/>
        </w:rPr>
        <w:t xml:space="preserve">53.09 (6.87) </w:t>
      </w:r>
      <w:r w:rsidRPr="00072C72">
        <w:rPr>
          <w:rFonts w:ascii="Arial" w:hAnsi="Arial" w:cs="Arial"/>
        </w:rPr>
        <w:t xml:space="preserve">P=0.0002, AE </w:t>
      </w:r>
      <w:r w:rsidRPr="00072C72">
        <w:rPr>
          <w:rFonts w:asciiTheme="minorBidi" w:hAnsiTheme="minorBidi"/>
        </w:rPr>
        <w:t>51.52 (8.13)</w:t>
      </w:r>
      <w:r w:rsidRPr="00072C72">
        <w:rPr>
          <w:rFonts w:ascii="Arial" w:hAnsi="Arial" w:cs="Arial"/>
        </w:rPr>
        <w:t xml:space="preserve">, NE </w:t>
      </w:r>
      <w:r w:rsidRPr="00072C72">
        <w:rPr>
          <w:rFonts w:asciiTheme="minorBidi" w:hAnsiTheme="minorBidi"/>
        </w:rPr>
        <w:t>53.09 (6.87)</w:t>
      </w:r>
      <w:r w:rsidRPr="00072C72">
        <w:rPr>
          <w:rFonts w:ascii="Arial" w:hAnsi="Arial" w:cs="Arial"/>
        </w:rPr>
        <w:t xml:space="preserve"> P=0.001. SF-12 mental health mean (standard deviation) R </w:t>
      </w:r>
      <w:r w:rsidRPr="00072C72">
        <w:rPr>
          <w:rFonts w:asciiTheme="minorBidi" w:hAnsiTheme="minorBidi"/>
        </w:rPr>
        <w:t>51.11 (9.12)</w:t>
      </w:r>
      <w:r w:rsidRPr="00072C72">
        <w:rPr>
          <w:rFonts w:ascii="Arial" w:hAnsi="Arial" w:cs="Arial"/>
        </w:rPr>
        <w:t xml:space="preserve">, E </w:t>
      </w:r>
      <w:r w:rsidRPr="00072C72">
        <w:rPr>
          <w:rFonts w:asciiTheme="minorBidi" w:hAnsiTheme="minorBidi"/>
        </w:rPr>
        <w:t>51.36 (8.74)</w:t>
      </w:r>
      <w:r w:rsidRPr="00072C72">
        <w:rPr>
          <w:rFonts w:ascii="Arial" w:hAnsi="Arial" w:cs="Arial"/>
        </w:rPr>
        <w:t xml:space="preserve"> P=0.693; R </w:t>
      </w:r>
      <w:r w:rsidRPr="00072C72">
        <w:rPr>
          <w:rFonts w:asciiTheme="minorBidi" w:hAnsiTheme="minorBidi"/>
        </w:rPr>
        <w:t>50.69 (9.23)</w:t>
      </w:r>
      <w:r w:rsidRPr="00072C72">
        <w:rPr>
          <w:rFonts w:ascii="Arial" w:hAnsi="Arial" w:cs="Arial"/>
        </w:rPr>
        <w:t xml:space="preserve">, NE </w:t>
      </w:r>
      <w:r w:rsidRPr="00072C72">
        <w:rPr>
          <w:rFonts w:asciiTheme="minorBidi" w:hAnsiTheme="minorBidi"/>
        </w:rPr>
        <w:t>52.28 (8.36)</w:t>
      </w:r>
      <w:r w:rsidRPr="00072C72">
        <w:rPr>
          <w:rFonts w:ascii="Arial" w:hAnsi="Arial" w:cs="Arial"/>
        </w:rPr>
        <w:t xml:space="preserve"> P=0.0045, AE </w:t>
      </w:r>
      <w:r w:rsidRPr="00072C72">
        <w:rPr>
          <w:rFonts w:asciiTheme="minorBidi" w:hAnsiTheme="minorBidi"/>
        </w:rPr>
        <w:t>50.81 (9.19)</w:t>
      </w:r>
      <w:r w:rsidRPr="00072C72">
        <w:rPr>
          <w:rFonts w:ascii="Arial" w:hAnsi="Arial" w:cs="Arial"/>
        </w:rPr>
        <w:t xml:space="preserve">, NE </w:t>
      </w:r>
      <w:r w:rsidRPr="00072C72">
        <w:rPr>
          <w:rFonts w:asciiTheme="minorBidi" w:hAnsiTheme="minorBidi"/>
        </w:rPr>
        <w:t xml:space="preserve">52.28 (8.3) </w:t>
      </w:r>
      <w:r w:rsidRPr="00072C72">
        <w:rPr>
          <w:rFonts w:ascii="Arial" w:hAnsi="Arial" w:cs="Arial"/>
        </w:rPr>
        <w:t>P=0.0083.</w:t>
      </w:r>
    </w:p>
    <w:p w14:paraId="2462594E" w14:textId="77777777" w:rsidR="00614BEB" w:rsidRPr="00072C72" w:rsidRDefault="00614BEB" w:rsidP="00614BEB">
      <w:pPr>
        <w:spacing w:line="360" w:lineRule="auto"/>
        <w:rPr>
          <w:rFonts w:ascii="Arial" w:hAnsi="Arial" w:cs="Arial"/>
        </w:rPr>
      </w:pPr>
      <w:r w:rsidRPr="00072C72">
        <w:rPr>
          <w:rFonts w:ascii="Arial" w:hAnsi="Arial" w:cs="Arial"/>
        </w:rPr>
        <w:t xml:space="preserve">There were large differences in smoking </w:t>
      </w:r>
      <w:r w:rsidRPr="00072C72">
        <w:rPr>
          <w:rFonts w:asciiTheme="minorBidi" w:hAnsiTheme="minorBidi"/>
          <w:shd w:val="clear" w:color="auto" w:fill="FFFFFF"/>
        </w:rPr>
        <w:t xml:space="preserve">when the Nearly Eligible comparison group was used as the control. </w:t>
      </w:r>
      <w:r w:rsidRPr="00072C72">
        <w:rPr>
          <w:rFonts w:ascii="Arial" w:hAnsi="Arial" w:cs="Arial"/>
        </w:rPr>
        <w:t>R 43%, E 34% P=0.419; R 37%, NE 24% P&lt;0.0001, AE 35%, NE 24% P&lt;0.0001 for current smoking status. R 10.6, E 11.14 P=0.581; R 10.9, NE 8.6 P=0.00014, AE 10.9, NE 8.6 P=0.0001 for numbers of cigarettes smoked per day.</w:t>
      </w:r>
    </w:p>
    <w:p w14:paraId="6C08B9EF"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Understanding mother’s experiences</w:t>
      </w:r>
    </w:p>
    <w:p w14:paraId="25D1F34C" w14:textId="77777777" w:rsidR="00614BEB" w:rsidRPr="00072C72" w:rsidRDefault="00614BEB" w:rsidP="00614BEB">
      <w:pPr>
        <w:spacing w:line="360" w:lineRule="auto"/>
        <w:rPr>
          <w:rFonts w:asciiTheme="minorBidi" w:hAnsiTheme="minorBidi"/>
        </w:rPr>
      </w:pPr>
      <w:r w:rsidRPr="00072C72">
        <w:rPr>
          <w:rFonts w:asciiTheme="minorBidi" w:hAnsiTheme="minorBidi"/>
        </w:rPr>
        <w:t>The rich accounts given by the participants gave rise to four key themes: knowledge, awareness, take up and use of HSV; opinions of HSV; the effect of HSV on diet and feeding choices for their babies and children; and the broader lives of low income women.</w:t>
      </w:r>
    </w:p>
    <w:p w14:paraId="026F6CA0" w14:textId="06E009FE" w:rsidR="00614BEB" w:rsidRPr="00072C72" w:rsidRDefault="00614BEB" w:rsidP="00614BEB">
      <w:pPr>
        <w:spacing w:line="360" w:lineRule="auto"/>
        <w:rPr>
          <w:rFonts w:asciiTheme="minorBidi" w:hAnsiTheme="minorBidi"/>
        </w:rPr>
      </w:pPr>
      <w:r w:rsidRPr="00072C72">
        <w:rPr>
          <w:rFonts w:asciiTheme="minorBidi" w:hAnsiTheme="minorBidi"/>
        </w:rPr>
        <w:t xml:space="preserve">HSV aims were well understood and the scheme was valued by participants. They thought the eligibility criteria should be widened since they had positive experiences and appreciated the scheme and the impact the vouchers had on their lives. For some mothers, it supported them to provide a </w:t>
      </w:r>
      <w:r w:rsidRPr="00072C72">
        <w:rPr>
          <w:rFonts w:asciiTheme="minorBidi" w:hAnsiTheme="minorBidi"/>
        </w:rPr>
        <w:lastRenderedPageBreak/>
        <w:t xml:space="preserve">healthy diet and the opportunity to give their children a range of fruit and vegetables. For many other mothers, despite appropriate nutrition for children being important to them, there was evidence that some children </w:t>
      </w:r>
      <w:r w:rsidR="00377ECF" w:rsidRPr="00072C72">
        <w:rPr>
          <w:rFonts w:asciiTheme="minorBidi" w:hAnsiTheme="minorBidi"/>
        </w:rPr>
        <w:t xml:space="preserve">still </w:t>
      </w:r>
      <w:r w:rsidRPr="00072C72">
        <w:rPr>
          <w:rFonts w:asciiTheme="minorBidi" w:hAnsiTheme="minorBidi"/>
        </w:rPr>
        <w:t>had poor diets. The HSV were not mentioned in their decision making around breast feeding. Women’s choice to breast or formula feed was based on a range of other factors, such as support to breast feed and assumptions and expectations of health professionals. The HSV were incorporated into budgeting strategies and were seen as a good support in the context of the lives of low income women.</w:t>
      </w:r>
    </w:p>
    <w:p w14:paraId="07A6EA94"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Methods for conducting a health economic analysis alongside a natural experiment</w:t>
      </w:r>
    </w:p>
    <w:p w14:paraId="2981E8F1" w14:textId="77777777" w:rsidR="00614BEB" w:rsidRPr="00072C72" w:rsidRDefault="00614BEB" w:rsidP="00614BEB">
      <w:pPr>
        <w:spacing w:line="360" w:lineRule="auto"/>
        <w:rPr>
          <w:rFonts w:asciiTheme="minorBidi" w:hAnsiTheme="minorBidi"/>
        </w:rPr>
      </w:pPr>
      <w:r w:rsidRPr="00072C72">
        <w:rPr>
          <w:rFonts w:asciiTheme="minorBidi" w:hAnsiTheme="minorBidi"/>
        </w:rPr>
        <w:t>The results of the review c</w:t>
      </w:r>
      <w:r w:rsidRPr="00072C72">
        <w:rPr>
          <w:rFonts w:asciiTheme="minorBidi" w:hAnsiTheme="minorBidi"/>
          <w:lang w:eastAsia="en-GB"/>
        </w:rPr>
        <w:t xml:space="preserve">urrent </w:t>
      </w:r>
      <w:r w:rsidRPr="00072C72">
        <w:rPr>
          <w:rFonts w:asciiTheme="minorBidi" w:hAnsiTheme="minorBidi"/>
        </w:rPr>
        <w:t xml:space="preserve">guidance for economic evaluation focusses on </w:t>
      </w:r>
      <w:proofErr w:type="spellStart"/>
      <w:r w:rsidRPr="00072C72">
        <w:rPr>
          <w:rFonts w:asciiTheme="minorBidi" w:hAnsiTheme="minorBidi"/>
        </w:rPr>
        <w:t>randomised</w:t>
      </w:r>
      <w:proofErr w:type="spellEnd"/>
      <w:r w:rsidRPr="00072C72">
        <w:rPr>
          <w:rFonts w:asciiTheme="minorBidi" w:hAnsiTheme="minorBidi"/>
        </w:rPr>
        <w:t xml:space="preserve">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 We produced a framework to use when conducting an economic evaluation alongside a natural experiment.</w:t>
      </w:r>
    </w:p>
    <w:p w14:paraId="77D2205B"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Conclusions</w:t>
      </w:r>
    </w:p>
    <w:p w14:paraId="53304A91" w14:textId="0BF57E72" w:rsidR="00614BEB" w:rsidRPr="00072C72" w:rsidRDefault="00614BEB" w:rsidP="00614BEB">
      <w:pPr>
        <w:spacing w:line="360" w:lineRule="auto"/>
        <w:rPr>
          <w:rFonts w:ascii="Arial" w:hAnsi="Arial" w:cs="Arial"/>
        </w:rPr>
      </w:pPr>
      <w:r w:rsidRPr="00072C72">
        <w:rPr>
          <w:rFonts w:ascii="Arial" w:hAnsi="Arial" w:cs="Arial"/>
        </w:rPr>
        <w:t xml:space="preserve">Despite inconclusive findings of the impact of HSV on health, the HSV attempts to influence health </w:t>
      </w:r>
      <w:proofErr w:type="spellStart"/>
      <w:r w:rsidRPr="00072C72">
        <w:rPr>
          <w:rFonts w:ascii="Arial" w:hAnsi="Arial" w:cs="Arial"/>
        </w:rPr>
        <w:t>behaviour</w:t>
      </w:r>
      <w:proofErr w:type="spellEnd"/>
      <w:r w:rsidRPr="00072C72">
        <w:rPr>
          <w:rFonts w:ascii="Arial" w:hAnsi="Arial" w:cs="Arial"/>
        </w:rPr>
        <w:t xml:space="preserve"> this evaluation can inform other policies aiming to change </w:t>
      </w:r>
      <w:proofErr w:type="spellStart"/>
      <w:r w:rsidRPr="00072C72">
        <w:rPr>
          <w:rFonts w:ascii="Arial" w:hAnsi="Arial" w:cs="Arial"/>
        </w:rPr>
        <w:t>behaviour</w:t>
      </w:r>
      <w:proofErr w:type="spellEnd"/>
      <w:r w:rsidRPr="00072C72">
        <w:rPr>
          <w:rFonts w:ascii="Arial" w:hAnsi="Arial" w:cs="Arial"/>
        </w:rPr>
        <w:t xml:space="preserve"> and use of voucher incentives. There was high use of vitamins during pregnancy in all groups, with indications of a small increase in vitamin use in the IFS. Breastfeeding </w:t>
      </w:r>
      <w:proofErr w:type="spellStart"/>
      <w:r w:rsidRPr="00072C72">
        <w:rPr>
          <w:rFonts w:ascii="Arial" w:hAnsi="Arial" w:cs="Arial"/>
        </w:rPr>
        <w:t>behaviour</w:t>
      </w:r>
      <w:proofErr w:type="spellEnd"/>
      <w:r w:rsidRPr="00072C72">
        <w:rPr>
          <w:rFonts w:ascii="Arial" w:hAnsi="Arial" w:cs="Arial"/>
        </w:rPr>
        <w:t xml:space="preserve"> was similar in both recipients and nearly eligible groups, offering reassurance that HSV does not </w:t>
      </w:r>
      <w:proofErr w:type="spellStart"/>
      <w:r w:rsidRPr="00072C72">
        <w:rPr>
          <w:rFonts w:ascii="Arial" w:hAnsi="Arial" w:cs="Arial"/>
        </w:rPr>
        <w:t>disincentivise</w:t>
      </w:r>
      <w:proofErr w:type="spellEnd"/>
      <w:r w:rsidRPr="00072C72">
        <w:rPr>
          <w:rFonts w:ascii="Arial" w:hAnsi="Arial" w:cs="Arial"/>
        </w:rPr>
        <w:t xml:space="preserve"> breastfeeding, but results differed across GUS and IFS. The null effect of HSV on the primary outcomes may be due to the value of the vouchers being insufficient to </w:t>
      </w:r>
      <w:r w:rsidR="00377ECF" w:rsidRPr="00072C72">
        <w:rPr>
          <w:rFonts w:ascii="Arial" w:hAnsi="Arial" w:cs="Arial"/>
        </w:rPr>
        <w:t>make a large impact on the income for these women and children</w:t>
      </w:r>
      <w:r w:rsidRPr="00072C72">
        <w:rPr>
          <w:rFonts w:ascii="Arial" w:hAnsi="Arial" w:cs="Arial"/>
        </w:rPr>
        <w:t>. There is a need to provide additional support for smoking cessation to the women eligible for Healthy Start Vouchers.</w:t>
      </w:r>
    </w:p>
    <w:p w14:paraId="7EA97683" w14:textId="77777777" w:rsidR="00614BEB" w:rsidRPr="00072C72" w:rsidRDefault="00614BEB" w:rsidP="00614BEB">
      <w:pPr>
        <w:spacing w:line="360" w:lineRule="auto"/>
        <w:rPr>
          <w:rFonts w:ascii="Arial" w:hAnsi="Arial" w:cs="Arial"/>
        </w:rPr>
      </w:pPr>
    </w:p>
    <w:p w14:paraId="463477A0"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Implications for future research</w:t>
      </w:r>
    </w:p>
    <w:p w14:paraId="65DE0EAA" w14:textId="77777777" w:rsidR="00614BEB" w:rsidRPr="00072C72" w:rsidRDefault="00614BEB" w:rsidP="00614BEB">
      <w:pPr>
        <w:spacing w:line="360" w:lineRule="auto"/>
        <w:rPr>
          <w:rFonts w:ascii="Arial" w:hAnsi="Arial" w:cs="Arial"/>
        </w:rPr>
      </w:pPr>
      <w:r w:rsidRPr="00072C72">
        <w:rPr>
          <w:rFonts w:ascii="Arial" w:hAnsi="Arial" w:cs="Arial"/>
        </w:rPr>
        <w:t>Future research should use the methods developed to undertake an economic evaluation alongside a natural experiment using existing data to explore the cost-effectiveness of the Healthy Start Voucher scheme. We would also recommend further work to explore and identify other data sources or control groups to improve triangulation and strengthen the causal effects of this policy evaluation.</w:t>
      </w:r>
    </w:p>
    <w:p w14:paraId="12E56BEC" w14:textId="77777777" w:rsidR="00614BEB" w:rsidRPr="00072C72" w:rsidRDefault="00614BEB" w:rsidP="00614BEB">
      <w:pPr>
        <w:spacing w:line="360" w:lineRule="auto"/>
        <w:rPr>
          <w:rFonts w:asciiTheme="minorBidi" w:hAnsiTheme="minorBidi"/>
          <w:i/>
          <w:iCs/>
        </w:rPr>
      </w:pPr>
    </w:p>
    <w:p w14:paraId="066A0040"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Funding</w:t>
      </w:r>
    </w:p>
    <w:p w14:paraId="2B983D9D"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This project was funded by the National Institute for Health Research (NIHR) Public Health Research </w:t>
      </w:r>
      <w:proofErr w:type="spellStart"/>
      <w:r w:rsidRPr="00072C72">
        <w:rPr>
          <w:rFonts w:asciiTheme="minorBidi" w:hAnsiTheme="minorBidi"/>
        </w:rPr>
        <w:t>programme</w:t>
      </w:r>
      <w:proofErr w:type="spellEnd"/>
      <w:r w:rsidRPr="00072C72">
        <w:rPr>
          <w:rFonts w:asciiTheme="minorBidi" w:hAnsiTheme="minorBidi"/>
        </w:rPr>
        <w:t xml:space="preserve"> and will be published in full in </w:t>
      </w:r>
      <w:r w:rsidRPr="00072C72">
        <w:rPr>
          <w:rFonts w:asciiTheme="minorBidi" w:hAnsiTheme="minorBidi"/>
          <w:highlight w:val="yellow"/>
        </w:rPr>
        <w:t>XXX</w:t>
      </w:r>
      <w:r w:rsidRPr="00072C72">
        <w:rPr>
          <w:rFonts w:asciiTheme="minorBidi" w:hAnsiTheme="minorBidi"/>
        </w:rPr>
        <w:t xml:space="preserve"> </w:t>
      </w:r>
      <w:proofErr w:type="gramStart"/>
      <w:r w:rsidRPr="00072C72">
        <w:rPr>
          <w:rFonts w:asciiTheme="minorBidi" w:hAnsiTheme="minorBidi"/>
        </w:rPr>
        <w:t>Journal;</w:t>
      </w:r>
      <w:proofErr w:type="gramEnd"/>
      <w:r w:rsidRPr="00072C72">
        <w:rPr>
          <w:rFonts w:asciiTheme="minorBidi" w:hAnsiTheme="minorBidi"/>
        </w:rPr>
        <w:t xml:space="preserve"> Vol. </w:t>
      </w:r>
      <w:r w:rsidRPr="00072C72">
        <w:rPr>
          <w:rFonts w:asciiTheme="minorBidi" w:hAnsiTheme="minorBidi"/>
          <w:highlight w:val="yellow"/>
        </w:rPr>
        <w:t>XX</w:t>
      </w:r>
      <w:r w:rsidRPr="00072C72">
        <w:rPr>
          <w:rFonts w:asciiTheme="minorBidi" w:hAnsiTheme="minorBidi"/>
        </w:rPr>
        <w:t xml:space="preserve">, No. </w:t>
      </w:r>
      <w:r w:rsidRPr="00072C72">
        <w:rPr>
          <w:rFonts w:asciiTheme="minorBidi" w:hAnsiTheme="minorBidi"/>
          <w:highlight w:val="yellow"/>
        </w:rPr>
        <w:t>XX</w:t>
      </w:r>
      <w:r w:rsidRPr="00072C72">
        <w:rPr>
          <w:rFonts w:asciiTheme="minorBidi" w:hAnsiTheme="minorBidi"/>
        </w:rPr>
        <w:t>. See the NIHR Journals Library website for further project information.</w:t>
      </w:r>
    </w:p>
    <w:p w14:paraId="0A8089E1" w14:textId="77777777" w:rsidR="00614BEB" w:rsidRPr="00072C72" w:rsidRDefault="00614BEB" w:rsidP="00614BEB">
      <w:pPr>
        <w:spacing w:line="360" w:lineRule="auto"/>
        <w:rPr>
          <w:rFonts w:asciiTheme="minorBidi" w:hAnsiTheme="minorBidi"/>
        </w:rPr>
      </w:pPr>
    </w:p>
    <w:p w14:paraId="0036280D" w14:textId="5573E9E6" w:rsidR="00614BEB" w:rsidRPr="00072C72" w:rsidRDefault="00614BEB" w:rsidP="00614BEB">
      <w:pPr>
        <w:spacing w:line="360" w:lineRule="auto"/>
        <w:rPr>
          <w:rFonts w:asciiTheme="minorBidi" w:hAnsiTheme="minorBidi"/>
        </w:rPr>
      </w:pPr>
      <w:r w:rsidRPr="00072C72">
        <w:rPr>
          <w:rFonts w:asciiTheme="minorBidi" w:hAnsiTheme="minorBidi"/>
        </w:rPr>
        <w:t>2292/2400 words</w:t>
      </w:r>
    </w:p>
    <w:p w14:paraId="085751F1" w14:textId="18EF3137" w:rsidR="00614BEB" w:rsidRPr="00072C72" w:rsidRDefault="00614BEB" w:rsidP="00614BEB">
      <w:pPr>
        <w:rPr>
          <w:rFonts w:asciiTheme="minorBidi" w:hAnsiTheme="minorBidi"/>
        </w:rPr>
      </w:pPr>
      <w:r w:rsidRPr="00072C72">
        <w:rPr>
          <w:rFonts w:asciiTheme="minorBidi" w:hAnsiTheme="minorBidi"/>
        </w:rPr>
        <w:br w:type="page"/>
      </w:r>
    </w:p>
    <w:p w14:paraId="64247F13" w14:textId="546E168C" w:rsidR="00306696" w:rsidRPr="00072C72" w:rsidRDefault="00306696" w:rsidP="00306696">
      <w:pPr>
        <w:rPr>
          <w:rFonts w:asciiTheme="minorBidi" w:hAnsiTheme="minorBidi"/>
          <w:b/>
          <w:bCs/>
        </w:rPr>
      </w:pPr>
      <w:r w:rsidRPr="00072C72">
        <w:rPr>
          <w:rFonts w:asciiTheme="minorBidi" w:hAnsiTheme="minorBidi"/>
          <w:b/>
          <w:bCs/>
        </w:rPr>
        <w:lastRenderedPageBreak/>
        <w:t>Chapter 1 – Introduction</w:t>
      </w:r>
    </w:p>
    <w:p w14:paraId="1E63E582" w14:textId="00725405" w:rsidR="00457923" w:rsidRPr="00072C72" w:rsidRDefault="00457923" w:rsidP="00306696">
      <w:pPr>
        <w:rPr>
          <w:rFonts w:asciiTheme="minorBidi" w:hAnsiTheme="minorBidi"/>
        </w:rPr>
      </w:pPr>
      <w:r w:rsidRPr="00072C72">
        <w:rPr>
          <w:rFonts w:asciiTheme="minorBidi" w:hAnsiTheme="minorBidi"/>
        </w:rPr>
        <w:t>Sections of this report have been reproduced from this study's Protocol document, available at the NIHR Funding and Awards website.</w:t>
      </w:r>
    </w:p>
    <w:bookmarkEnd w:id="4"/>
    <w:p w14:paraId="19CA53A5" w14:textId="77777777" w:rsidR="00306696" w:rsidRPr="00072C72" w:rsidRDefault="00306696" w:rsidP="00306696">
      <w:pPr>
        <w:spacing w:before="100" w:beforeAutospacing="1" w:after="100" w:afterAutospacing="1" w:line="384" w:lineRule="atLeast"/>
        <w:rPr>
          <w:rFonts w:asciiTheme="minorBidi" w:hAnsiTheme="minorBidi"/>
          <w:b/>
          <w:lang w:eastAsia="en-GB"/>
        </w:rPr>
      </w:pPr>
      <w:r w:rsidRPr="00072C72">
        <w:rPr>
          <w:rFonts w:asciiTheme="minorBidi" w:hAnsiTheme="minorBidi"/>
          <w:b/>
          <w:lang w:eastAsia="en-GB"/>
        </w:rPr>
        <w:t xml:space="preserve">Background </w:t>
      </w:r>
    </w:p>
    <w:p w14:paraId="01F794B9" w14:textId="1C227A07"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rPr>
        <w:t>Intervention in the early years is one of the most effective ways to prevent poor health and reduce inequalities. Health improvements during pregnancy, infancy and early childhood, and social patterning of any improvements can track through life into adulthood and old age. Any health improvements that are made during pregnancy and the early years can reduce the prevalence of poor health and disease, and therefore increase life chances. For example, poor nutrition, tobacco exposure and pollution in pregnancy and infancy affect growth and lung development, in turn leading to respiratory illness in childhood and eventually lung disease in adulthood</w:t>
      </w:r>
      <w:r w:rsidR="00D97C3C" w:rsidRPr="00072C72">
        <w:rPr>
          <w:rFonts w:asciiTheme="minorBidi" w:hAnsiTheme="minorBidi"/>
        </w:rPr>
        <w:t xml:space="preserve"> </w:t>
      </w:r>
      <w:r w:rsidR="00A951B9" w:rsidRPr="00072C72">
        <w:rPr>
          <w:rFonts w:asciiTheme="minorBidi" w:hAnsiTheme="minorBidi"/>
          <w:noProof/>
        </w:rPr>
        <w:t>(1)</w:t>
      </w:r>
      <w:r w:rsidRPr="00072C72">
        <w:rPr>
          <w:rFonts w:asciiTheme="minorBidi" w:hAnsiTheme="minorBidi"/>
        </w:rPr>
        <w:t xml:space="preserve">. </w:t>
      </w:r>
      <w:r w:rsidRPr="00072C72">
        <w:rPr>
          <w:rFonts w:asciiTheme="minorBidi" w:hAnsiTheme="minorBidi"/>
          <w:lang w:eastAsia="en-GB"/>
        </w:rPr>
        <w:t xml:space="preserve">Poor nutrition in pregnancy and the early </w:t>
      </w:r>
      <w:proofErr w:type="gramStart"/>
      <w:r w:rsidRPr="00072C72">
        <w:rPr>
          <w:rFonts w:asciiTheme="minorBidi" w:hAnsiTheme="minorBidi"/>
          <w:lang w:eastAsia="en-GB"/>
        </w:rPr>
        <w:t>years</w:t>
      </w:r>
      <w:proofErr w:type="gramEnd"/>
      <w:r w:rsidRPr="00072C72">
        <w:rPr>
          <w:rFonts w:asciiTheme="minorBidi" w:hAnsiTheme="minorBidi"/>
          <w:lang w:eastAsia="en-GB"/>
        </w:rPr>
        <w:t xml:space="preserve"> of life have impacts on health. The developmental model of the origins of chronic disease proposes the causal influence of under nutrition in utero on coronary heart disease and stroke in adult life </w:t>
      </w:r>
      <w:r w:rsidR="00A951B9" w:rsidRPr="00072C72">
        <w:rPr>
          <w:rFonts w:asciiTheme="minorBidi" w:hAnsiTheme="minorBidi"/>
          <w:noProof/>
          <w:lang w:eastAsia="en-GB"/>
        </w:rPr>
        <w:t>(2)</w:t>
      </w:r>
      <w:r w:rsidRPr="00072C72">
        <w:rPr>
          <w:rFonts w:asciiTheme="minorBidi" w:hAnsiTheme="minorBidi"/>
          <w:lang w:eastAsia="en-GB"/>
        </w:rPr>
        <w:t xml:space="preserve">. Maternal nutrition strongly influences child nutrition which in turn tracks to adult eating patterns </w:t>
      </w:r>
      <w:r w:rsidR="00A951B9" w:rsidRPr="00072C72">
        <w:rPr>
          <w:rFonts w:asciiTheme="minorBidi" w:hAnsiTheme="minorBidi"/>
          <w:noProof/>
          <w:lang w:eastAsia="en-GB"/>
        </w:rPr>
        <w:t>(3-5)</w:t>
      </w:r>
      <w:r w:rsidRPr="00072C72">
        <w:rPr>
          <w:rFonts w:asciiTheme="minorBidi" w:hAnsiTheme="minorBidi"/>
          <w:lang w:eastAsia="en-GB"/>
        </w:rPr>
        <w:t xml:space="preserve">. As poor nutrition is associated with lower socio-economic status </w:t>
      </w:r>
      <w:r w:rsidR="00A951B9" w:rsidRPr="00072C72">
        <w:rPr>
          <w:rFonts w:asciiTheme="minorBidi" w:hAnsiTheme="minorBidi"/>
          <w:noProof/>
          <w:lang w:eastAsia="en-GB"/>
        </w:rPr>
        <w:t>(6)</w:t>
      </w:r>
      <w:r w:rsidRPr="00072C72">
        <w:rPr>
          <w:rFonts w:asciiTheme="minorBidi" w:hAnsiTheme="minorBidi"/>
          <w:lang w:eastAsia="en-GB"/>
        </w:rPr>
        <w:t xml:space="preserve">, these impacts also may perpetuate health inequalities. An intervention that modifies both maternal and infant diet thus has the potential to improve the health of the infant, and for these health gains to track into childhood and adulthood, thus reducing health inequalities. </w:t>
      </w:r>
    </w:p>
    <w:p w14:paraId="12111E07" w14:textId="580C8BC8"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The “First 1000 days initiative” started at an international conference on global child undernutrition</w:t>
      </w:r>
      <w:r w:rsidR="002618C5" w:rsidRPr="00072C72">
        <w:rPr>
          <w:rFonts w:asciiTheme="minorBidi" w:hAnsiTheme="minorBidi"/>
          <w:lang w:eastAsia="en-GB"/>
        </w:rPr>
        <w:t xml:space="preserve"> </w:t>
      </w:r>
      <w:r w:rsidR="00A951B9" w:rsidRPr="00072C72">
        <w:rPr>
          <w:rFonts w:asciiTheme="minorBidi" w:hAnsiTheme="minorBidi"/>
          <w:noProof/>
          <w:lang w:eastAsia="en-GB"/>
        </w:rPr>
        <w:t>(7)</w:t>
      </w:r>
      <w:r w:rsidRPr="00072C72">
        <w:rPr>
          <w:rFonts w:asciiTheme="minorBidi" w:hAnsiTheme="minorBidi"/>
          <w:lang w:eastAsia="en-GB"/>
        </w:rPr>
        <w:t xml:space="preserve"> and has now influenced health policy in high-income countries including the UK</w:t>
      </w:r>
      <w:r w:rsidR="002618C5" w:rsidRPr="00072C72">
        <w:rPr>
          <w:rFonts w:asciiTheme="minorBidi" w:hAnsiTheme="minorBidi"/>
          <w:lang w:eastAsia="en-GB"/>
        </w:rPr>
        <w:t xml:space="preserve"> </w:t>
      </w:r>
      <w:r w:rsidR="00A951B9" w:rsidRPr="00072C72">
        <w:rPr>
          <w:rFonts w:asciiTheme="minorBidi" w:hAnsiTheme="minorBidi"/>
          <w:noProof/>
          <w:lang w:eastAsia="en-GB"/>
        </w:rPr>
        <w:t>(8)</w:t>
      </w:r>
      <w:r w:rsidRPr="00072C72">
        <w:rPr>
          <w:rFonts w:asciiTheme="minorBidi" w:hAnsiTheme="minorBidi"/>
          <w:lang w:eastAsia="en-GB"/>
        </w:rPr>
        <w:t>. The premise is the first 1000 days from conception to age two is a period of rapid growth and therefore what occurs during this time lays the foundations for future development. In 2010, the report ‘Fair Society Healthy Lives’, recommended giving every child the best start in life as a key policy intervention for a healthier society</w:t>
      </w:r>
      <w:r w:rsidR="00D97C3C" w:rsidRPr="00072C72">
        <w:rPr>
          <w:rFonts w:asciiTheme="minorBidi" w:hAnsiTheme="minorBidi"/>
          <w:lang w:eastAsia="en-GB"/>
        </w:rPr>
        <w:t xml:space="preserve"> </w:t>
      </w:r>
      <w:r w:rsidR="00A951B9" w:rsidRPr="00072C72">
        <w:rPr>
          <w:rFonts w:asciiTheme="minorBidi" w:hAnsiTheme="minorBidi"/>
          <w:noProof/>
          <w:lang w:eastAsia="en-GB"/>
        </w:rPr>
        <w:t>(9)</w:t>
      </w:r>
      <w:r w:rsidRPr="00072C72">
        <w:rPr>
          <w:rFonts w:asciiTheme="minorBidi" w:hAnsiTheme="minorBidi"/>
          <w:lang w:eastAsia="en-GB"/>
        </w:rPr>
        <w:t>.</w:t>
      </w:r>
    </w:p>
    <w:p w14:paraId="35B9BB74" w14:textId="4F5BC262"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The principle of early life intervention has influenced government policy across the UK; ranging from high level strategy documents such as Getting it Right for Every Child</w:t>
      </w:r>
      <w:r w:rsidR="005A0C79" w:rsidRPr="00072C72">
        <w:rPr>
          <w:rFonts w:asciiTheme="minorBidi" w:hAnsiTheme="minorBidi"/>
          <w:lang w:eastAsia="en-GB"/>
        </w:rPr>
        <w:t xml:space="preserve"> </w:t>
      </w:r>
      <w:r w:rsidR="00A951B9" w:rsidRPr="00072C72">
        <w:rPr>
          <w:rFonts w:asciiTheme="minorBidi" w:hAnsiTheme="minorBidi"/>
          <w:noProof/>
          <w:lang w:eastAsia="en-GB"/>
        </w:rPr>
        <w:t>(10)</w:t>
      </w:r>
      <w:r w:rsidRPr="00072C72">
        <w:rPr>
          <w:rFonts w:asciiTheme="minorBidi" w:hAnsiTheme="minorBidi"/>
          <w:lang w:eastAsia="en-GB"/>
        </w:rPr>
        <w:t xml:space="preserve">, Every Child Matters </w:t>
      </w:r>
      <w:r w:rsidR="00A951B9" w:rsidRPr="00072C72">
        <w:rPr>
          <w:rFonts w:asciiTheme="minorBidi" w:hAnsiTheme="minorBidi"/>
          <w:noProof/>
          <w:lang w:eastAsia="en-GB"/>
        </w:rPr>
        <w:t>(11)</w:t>
      </w:r>
      <w:r w:rsidRPr="00072C72">
        <w:rPr>
          <w:rFonts w:asciiTheme="minorBidi" w:hAnsiTheme="minorBidi"/>
          <w:lang w:eastAsia="en-GB"/>
        </w:rPr>
        <w:t xml:space="preserve"> and Healthy Child Wales </w:t>
      </w:r>
      <w:r w:rsidR="00A951B9" w:rsidRPr="00072C72">
        <w:rPr>
          <w:rFonts w:asciiTheme="minorBidi" w:hAnsiTheme="minorBidi"/>
          <w:noProof/>
          <w:lang w:eastAsia="en-GB"/>
        </w:rPr>
        <w:t>(12)</w:t>
      </w:r>
      <w:r w:rsidRPr="00072C72">
        <w:rPr>
          <w:rFonts w:asciiTheme="minorBidi" w:hAnsiTheme="minorBidi"/>
          <w:lang w:eastAsia="en-GB"/>
        </w:rPr>
        <w:t xml:space="preserve"> through universal policies and interventions such as the Health in Pregnancy Grant and universal maternal and child health services; to targeted interventions including the Family Nurse Partnership and Flying Start Wales. Although these are in place across the UK countries, implementation and structure may differ. Therefore, there is a need to understand what strategy and policy improves health so policy makers can make better decisions about policies in the early years.</w:t>
      </w:r>
    </w:p>
    <w:p w14:paraId="31591181" w14:textId="76B61A70"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lastRenderedPageBreak/>
        <w:t xml:space="preserve">There have been some evaluations of early years policies. The Healthy Baby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in Manitoba in Canada was a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for low income pregnant women and then for their children. This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was associated with an increase in breastfeeding initiation</w:t>
      </w:r>
      <w:r w:rsidR="00936613" w:rsidRPr="00072C72">
        <w:rPr>
          <w:rFonts w:asciiTheme="minorBidi" w:hAnsiTheme="minorBidi"/>
          <w:lang w:eastAsia="en-GB"/>
        </w:rPr>
        <w:t xml:space="preserve"> </w:t>
      </w:r>
      <w:r w:rsidR="00A951B9" w:rsidRPr="00072C72">
        <w:rPr>
          <w:rFonts w:asciiTheme="minorBidi" w:hAnsiTheme="minorBidi"/>
          <w:noProof/>
          <w:lang w:eastAsia="en-GB"/>
        </w:rPr>
        <w:t>(13)</w:t>
      </w:r>
      <w:r w:rsidR="00936613" w:rsidRPr="00072C72">
        <w:rPr>
          <w:rFonts w:asciiTheme="minorBidi" w:hAnsiTheme="minorBidi"/>
          <w:lang w:eastAsia="en-GB"/>
        </w:rPr>
        <w:t xml:space="preserve">. </w:t>
      </w:r>
      <w:r w:rsidRPr="00072C72">
        <w:rPr>
          <w:rFonts w:asciiTheme="minorBidi" w:hAnsiTheme="minorBidi"/>
          <w:lang w:eastAsia="en-GB"/>
        </w:rPr>
        <w:t xml:space="preserve">In Sweden, the Salut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is a suite of interventions which combines health promotion and universal prevention interventions with the aim of improving health and well-being in children and families. They found a positive impact on child and maternal health outcomes. </w:t>
      </w:r>
      <w:r w:rsidR="0026699E" w:rsidRPr="00072C72">
        <w:rPr>
          <w:rFonts w:asciiTheme="minorBidi" w:hAnsiTheme="minorBidi"/>
          <w:lang w:eastAsia="en-GB"/>
        </w:rPr>
        <w:t xml:space="preserve">  </w:t>
      </w:r>
      <w:r w:rsidR="00A951B9" w:rsidRPr="00072C72">
        <w:rPr>
          <w:rFonts w:asciiTheme="minorBidi" w:hAnsiTheme="minorBidi"/>
          <w:noProof/>
          <w:lang w:eastAsia="en-GB"/>
        </w:rPr>
        <w:t>(14)</w:t>
      </w:r>
      <w:r w:rsidRPr="00072C72">
        <w:rPr>
          <w:rFonts w:asciiTheme="minorBidi" w:hAnsiTheme="minorBidi"/>
          <w:lang w:eastAsia="en-GB"/>
        </w:rPr>
        <w:t xml:space="preserve">. However, there are other policies introduced which have not been evaluated in terms of outcomes. In the UK these include </w:t>
      </w:r>
      <w:r w:rsidR="00BF386F" w:rsidRPr="00072C72">
        <w:rPr>
          <w:rFonts w:asciiTheme="minorBidi" w:hAnsiTheme="minorBidi"/>
          <w:lang w:eastAsia="en-GB"/>
        </w:rPr>
        <w:t>e</w:t>
      </w:r>
      <w:r w:rsidRPr="00072C72">
        <w:rPr>
          <w:rFonts w:asciiTheme="minorBidi" w:hAnsiTheme="minorBidi"/>
          <w:lang w:eastAsia="en-GB"/>
        </w:rPr>
        <w:t>nhanced provision of early years childcare</w:t>
      </w:r>
      <w:r w:rsidR="00BF386F" w:rsidRPr="00072C72">
        <w:rPr>
          <w:rFonts w:asciiTheme="minorBidi" w:hAnsiTheme="minorBidi"/>
          <w:lang w:eastAsia="en-GB"/>
        </w:rPr>
        <w:t xml:space="preserve"> </w:t>
      </w:r>
      <w:r w:rsidR="00A951B9" w:rsidRPr="00072C72">
        <w:rPr>
          <w:rFonts w:asciiTheme="minorBidi" w:hAnsiTheme="minorBidi"/>
          <w:noProof/>
          <w:lang w:eastAsia="en-GB"/>
        </w:rPr>
        <w:t>(12, 15, 16)</w:t>
      </w:r>
      <w:r w:rsidRPr="00072C72">
        <w:rPr>
          <w:rFonts w:asciiTheme="minorBidi" w:hAnsiTheme="minorBidi"/>
          <w:lang w:eastAsia="en-GB"/>
        </w:rPr>
        <w:t>; Healthy Start Vouchers</w:t>
      </w:r>
      <w:r w:rsidR="00BF386F" w:rsidRPr="00072C72">
        <w:rPr>
          <w:rFonts w:asciiTheme="minorBidi" w:hAnsiTheme="minorBidi"/>
          <w:lang w:eastAsia="en-GB"/>
        </w:rPr>
        <w:t xml:space="preserve"> </w:t>
      </w:r>
      <w:r w:rsidR="00A951B9" w:rsidRPr="00072C72">
        <w:rPr>
          <w:rFonts w:asciiTheme="minorBidi" w:hAnsiTheme="minorBidi"/>
          <w:noProof/>
          <w:lang w:eastAsia="en-GB"/>
        </w:rPr>
        <w:t>(17)</w:t>
      </w:r>
      <w:r w:rsidRPr="00072C72">
        <w:rPr>
          <w:rFonts w:asciiTheme="minorBidi" w:hAnsiTheme="minorBidi"/>
          <w:lang w:eastAsia="en-GB"/>
        </w:rPr>
        <w:t xml:space="preserve"> and the Baby Box in Scotland </w:t>
      </w:r>
      <w:r w:rsidR="00A951B9" w:rsidRPr="00072C72">
        <w:rPr>
          <w:rFonts w:asciiTheme="minorBidi" w:hAnsiTheme="minorBidi"/>
          <w:noProof/>
          <w:lang w:eastAsia="en-GB"/>
        </w:rPr>
        <w:t>(18)</w:t>
      </w:r>
      <w:r w:rsidRPr="00072C72">
        <w:rPr>
          <w:rFonts w:asciiTheme="minorBidi" w:hAnsiTheme="minorBidi"/>
          <w:lang w:eastAsia="en-GB"/>
        </w:rPr>
        <w:t>. There have been process evaluations of some of these policies to understand acceptability and how they work in practice, but there is a need to evaluate interventions in pregnancy and childhood to determine which have an impact on health outcomes</w:t>
      </w:r>
      <w:r w:rsidR="00D834ED" w:rsidRPr="00072C72">
        <w:rPr>
          <w:rFonts w:asciiTheme="minorBidi" w:hAnsiTheme="minorBidi"/>
          <w:lang w:eastAsia="en-GB"/>
        </w:rPr>
        <w:t xml:space="preserve"> </w:t>
      </w:r>
      <w:r w:rsidR="00A951B9" w:rsidRPr="00072C72">
        <w:rPr>
          <w:rFonts w:asciiTheme="minorBidi" w:hAnsiTheme="minorBidi"/>
          <w:noProof/>
          <w:lang w:eastAsia="en-GB"/>
        </w:rPr>
        <w:t>(19)</w:t>
      </w:r>
      <w:r w:rsidRPr="00072C72">
        <w:rPr>
          <w:rFonts w:asciiTheme="minorBidi" w:hAnsiTheme="minorBidi"/>
          <w:lang w:eastAsia="en-GB"/>
        </w:rPr>
        <w:t xml:space="preserve"> and which are cost-effective. </w:t>
      </w:r>
    </w:p>
    <w:p w14:paraId="41015CD4" w14:textId="77777777" w:rsidR="00306696" w:rsidRPr="00072C72" w:rsidRDefault="00306696" w:rsidP="00306696">
      <w:pPr>
        <w:spacing w:before="100" w:beforeAutospacing="1" w:after="100" w:afterAutospacing="1" w:line="384" w:lineRule="atLeast"/>
        <w:rPr>
          <w:rFonts w:asciiTheme="minorBidi" w:hAnsiTheme="minorBidi"/>
          <w:lang w:eastAsia="en-GB"/>
        </w:rPr>
      </w:pPr>
    </w:p>
    <w:p w14:paraId="6C52F81F" w14:textId="77777777" w:rsidR="00306696" w:rsidRPr="00072C72" w:rsidRDefault="00306696" w:rsidP="00306696">
      <w:pPr>
        <w:spacing w:before="100" w:beforeAutospacing="1" w:after="100" w:afterAutospacing="1" w:line="384" w:lineRule="atLeast"/>
        <w:rPr>
          <w:rFonts w:asciiTheme="minorBidi" w:hAnsiTheme="minorBidi"/>
          <w:b/>
          <w:bCs/>
          <w:lang w:eastAsia="en-GB"/>
        </w:rPr>
      </w:pPr>
      <w:r w:rsidRPr="00072C72">
        <w:rPr>
          <w:rFonts w:asciiTheme="minorBidi" w:hAnsiTheme="minorBidi"/>
          <w:b/>
          <w:bCs/>
          <w:lang w:eastAsia="en-GB"/>
        </w:rPr>
        <w:t>Intervention – Healthy Start Vouchers</w:t>
      </w:r>
    </w:p>
    <w:p w14:paraId="4605A590" w14:textId="306C61AD"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Healthy Start Vouchers have the potential to improve the health of low-income families who are likely to have poorer </w:t>
      </w:r>
      <w:r w:rsidR="00982229" w:rsidRPr="00072C72">
        <w:rPr>
          <w:rFonts w:asciiTheme="minorBidi" w:hAnsiTheme="minorBidi"/>
          <w:lang w:eastAsia="en-GB"/>
        </w:rPr>
        <w:t xml:space="preserve">diets </w:t>
      </w:r>
      <w:r w:rsidRPr="00072C72">
        <w:rPr>
          <w:rFonts w:asciiTheme="minorBidi" w:hAnsiTheme="minorBidi"/>
          <w:lang w:eastAsia="en-GB"/>
        </w:rPr>
        <w:t xml:space="preserve">than more affluent families, and thereby reduce health inequalities. It is estimated that around 33,745 children and 10,551 women per annum across Scotland </w:t>
      </w:r>
      <w:r w:rsidR="00A951B9" w:rsidRPr="00072C72">
        <w:rPr>
          <w:rFonts w:asciiTheme="minorBidi" w:hAnsiTheme="minorBidi"/>
          <w:noProof/>
          <w:lang w:eastAsia="en-GB"/>
        </w:rPr>
        <w:t>(20)</w:t>
      </w:r>
      <w:r w:rsidRPr="00072C72">
        <w:rPr>
          <w:rFonts w:asciiTheme="minorBidi" w:hAnsiTheme="minorBidi"/>
          <w:lang w:eastAsia="en-GB"/>
        </w:rPr>
        <w:t xml:space="preserve"> are entitled to HSV and over 423,000 households in the UK claim HSV </w:t>
      </w:r>
      <w:r w:rsidR="00A951B9" w:rsidRPr="00072C72">
        <w:rPr>
          <w:rFonts w:asciiTheme="minorBidi" w:hAnsiTheme="minorBidi"/>
          <w:noProof/>
          <w:lang w:eastAsia="en-GB"/>
        </w:rPr>
        <w:t>(21)</w:t>
      </w:r>
      <w:r w:rsidRPr="00072C72">
        <w:rPr>
          <w:rFonts w:asciiTheme="minorBidi" w:hAnsiTheme="minorBidi"/>
          <w:lang w:eastAsia="en-GB"/>
        </w:rPr>
        <w:t xml:space="preserve">. </w:t>
      </w:r>
    </w:p>
    <w:p w14:paraId="61AD5928" w14:textId="6892FA01"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Healthy Start Vouchers (HSV), a means tested voucher scheme, was introduced UK wide in 2006 as a replacement to the Welfare Food Scheme. The Welfare Food Scheme (WFS) started in 1940 as a universal benefit to ensure expectant and new mothers had a healthy diet during rationing. It subsequently became targeted to lower income mothers and families. It provided tokens that could be exchanged for liquid and formula milk and vitamins to expectant and nursing mothers, and to children under 5. The HSV expands what the vouchers can be used for. The HSV vouchers can be spent on milk, infant formula milk, fruit and vegetables. Between 2006-2021, vouchers worth £3.10 per week were given to eligible women; mothers with a child aged under one receive £6.20. The amounts were reviewed annually and have not changed since 2006. There are four main aims of the HSV scheme: to improve the nutrition of pregnant women; to increase fruit and vegetable intake; to initiate and maintain breastfeeding; and to introduce foods in addition to milk as part of a progressively varied diet when infants are six months old</w:t>
      </w:r>
      <w:r w:rsidR="00D97C3C" w:rsidRPr="00072C72">
        <w:rPr>
          <w:rFonts w:asciiTheme="minorBidi" w:hAnsiTheme="minorBidi"/>
          <w:lang w:eastAsia="en-GB"/>
        </w:rPr>
        <w:t xml:space="preserve"> </w:t>
      </w:r>
      <w:r w:rsidR="00A951B9" w:rsidRPr="00072C72">
        <w:rPr>
          <w:rFonts w:asciiTheme="minorBidi" w:hAnsiTheme="minorBidi"/>
          <w:noProof/>
          <w:lang w:eastAsia="en-GB"/>
        </w:rPr>
        <w:t>(17)</w:t>
      </w:r>
      <w:r w:rsidRPr="00072C72">
        <w:rPr>
          <w:rFonts w:asciiTheme="minorBidi" w:hAnsiTheme="minorBidi"/>
          <w:lang w:eastAsia="en-GB"/>
        </w:rPr>
        <w:t>.</w:t>
      </w:r>
    </w:p>
    <w:p w14:paraId="5242372F" w14:textId="36906B0C"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lastRenderedPageBreak/>
        <w:t xml:space="preserve">HSV has the potential to improve the health of low-income families who have poorer nutrition than more affluent families. The purpose of the HSV scheme is to provide low-income pregnant women, new mothers and children under four years with access to appropriate nutrition </w:t>
      </w:r>
      <w:r w:rsidR="00A951B9" w:rsidRPr="00072C72">
        <w:rPr>
          <w:rFonts w:asciiTheme="minorBidi" w:hAnsiTheme="minorBidi"/>
          <w:noProof/>
          <w:lang w:eastAsia="en-GB"/>
        </w:rPr>
        <w:t>(17)</w:t>
      </w:r>
      <w:r w:rsidRPr="00072C72">
        <w:rPr>
          <w:rFonts w:asciiTheme="minorBidi" w:hAnsiTheme="minorBidi"/>
          <w:lang w:eastAsia="en-GB"/>
        </w:rPr>
        <w:t xml:space="preserve">. </w:t>
      </w:r>
    </w:p>
    <w:p w14:paraId="514BF63E" w14:textId="2A05967F"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In 2002 it was estimated that it would cost the Exchequer £147m per annum to fund the HSV scheme </w:t>
      </w:r>
      <w:r w:rsidR="00A951B9" w:rsidRPr="00072C72">
        <w:rPr>
          <w:rFonts w:asciiTheme="minorBidi" w:hAnsiTheme="minorBidi"/>
          <w:noProof/>
          <w:lang w:eastAsia="en-GB"/>
        </w:rPr>
        <w:t>(22)</w:t>
      </w:r>
      <w:r w:rsidRPr="00072C72">
        <w:rPr>
          <w:rFonts w:asciiTheme="minorBidi" w:hAnsiTheme="minorBidi"/>
          <w:lang w:eastAsia="en-GB"/>
        </w:rPr>
        <w:t xml:space="preserve">. In 2013-2014, £93m was paid to retailers as reimbursement for vouchers </w:t>
      </w:r>
      <w:r w:rsidR="00A951B9" w:rsidRPr="00072C72">
        <w:rPr>
          <w:rFonts w:asciiTheme="minorBidi" w:hAnsiTheme="minorBidi"/>
          <w:noProof/>
          <w:lang w:eastAsia="en-GB"/>
        </w:rPr>
        <w:t>(21)</w:t>
      </w:r>
      <w:r w:rsidRPr="00072C72">
        <w:rPr>
          <w:rFonts w:asciiTheme="minorBidi" w:hAnsiTheme="minorBidi"/>
          <w:lang w:eastAsia="en-GB"/>
        </w:rPr>
        <w:t xml:space="preserve">. This represents a substantial investment when the UK Government is currently reducing the cost of the Welfare bill. </w:t>
      </w:r>
    </w:p>
    <w:p w14:paraId="6A327F23" w14:textId="77777777" w:rsidR="00306696" w:rsidRPr="00072C72" w:rsidRDefault="00306696" w:rsidP="00306696">
      <w:pPr>
        <w:spacing w:before="100" w:beforeAutospacing="1" w:after="100" w:afterAutospacing="1" w:line="384" w:lineRule="atLeast"/>
        <w:rPr>
          <w:rFonts w:asciiTheme="minorBidi" w:hAnsiTheme="minorBidi"/>
          <w:b/>
          <w:bCs/>
          <w:lang w:eastAsia="en-GB"/>
        </w:rPr>
      </w:pPr>
    </w:p>
    <w:p w14:paraId="2E446105" w14:textId="77777777" w:rsidR="00306696" w:rsidRPr="00072C72" w:rsidRDefault="00306696" w:rsidP="00306696">
      <w:pPr>
        <w:spacing w:before="100" w:beforeAutospacing="1" w:after="100" w:afterAutospacing="1" w:line="384" w:lineRule="atLeast"/>
        <w:rPr>
          <w:rFonts w:asciiTheme="minorBidi" w:hAnsiTheme="minorBidi"/>
          <w:b/>
          <w:bCs/>
          <w:lang w:eastAsia="en-GB"/>
        </w:rPr>
      </w:pPr>
      <w:r w:rsidRPr="00072C72">
        <w:rPr>
          <w:rFonts w:asciiTheme="minorBidi" w:hAnsiTheme="minorBidi"/>
          <w:b/>
          <w:bCs/>
          <w:lang w:eastAsia="en-GB"/>
        </w:rPr>
        <w:t>Rationale</w:t>
      </w:r>
    </w:p>
    <w:p w14:paraId="104AC799" w14:textId="17A94DD4" w:rsidR="00306696" w:rsidRPr="00072C72" w:rsidRDefault="00306696" w:rsidP="001407D4">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The effectiveness and cost-effectiveness of the HSV </w:t>
      </w:r>
      <w:r w:rsidR="00970058" w:rsidRPr="00072C72">
        <w:rPr>
          <w:rFonts w:asciiTheme="minorBidi" w:hAnsiTheme="minorBidi"/>
          <w:lang w:eastAsia="en-GB"/>
        </w:rPr>
        <w:t xml:space="preserve">on a range of maternal and child health outcomes </w:t>
      </w:r>
      <w:r w:rsidRPr="00072C72">
        <w:rPr>
          <w:rFonts w:asciiTheme="minorBidi" w:hAnsiTheme="minorBidi"/>
          <w:lang w:eastAsia="en-GB"/>
        </w:rPr>
        <w:t xml:space="preserve">has not yet been </w:t>
      </w:r>
      <w:r w:rsidR="00970058" w:rsidRPr="00072C72">
        <w:rPr>
          <w:rFonts w:asciiTheme="minorBidi" w:hAnsiTheme="minorBidi"/>
          <w:lang w:eastAsia="en-GB"/>
        </w:rPr>
        <w:t>demonstrated</w:t>
      </w:r>
      <w:r w:rsidRPr="00072C72">
        <w:rPr>
          <w:rFonts w:asciiTheme="minorBidi" w:hAnsiTheme="minorBidi"/>
          <w:lang w:eastAsia="en-GB"/>
        </w:rPr>
        <w:t xml:space="preserve">. A previous small (N=336) comparison of HSV to the WFS found that mothers eligible for HSV had higher daily intake of iron, calcium, folate and vitamin C than mothers eligible for WFS </w:t>
      </w:r>
      <w:r w:rsidR="00A951B9" w:rsidRPr="00072C72">
        <w:rPr>
          <w:rFonts w:asciiTheme="minorBidi" w:hAnsiTheme="minorBidi"/>
          <w:noProof/>
          <w:lang w:eastAsia="en-GB"/>
        </w:rPr>
        <w:t>(23)</w:t>
      </w:r>
      <w:r w:rsidRPr="00072C72">
        <w:rPr>
          <w:rFonts w:asciiTheme="minorBidi" w:hAnsiTheme="minorBidi"/>
          <w:lang w:eastAsia="en-GB"/>
        </w:rPr>
        <w:t xml:space="preserve">. Three months postpartum, the HSV mothers again reported higher iron, calcium, folate, and vitamin C intake, as well as higher consumption of fruit and vegetables </w:t>
      </w:r>
      <w:r w:rsidR="00A951B9" w:rsidRPr="00072C72">
        <w:rPr>
          <w:rFonts w:asciiTheme="minorBidi" w:hAnsiTheme="minorBidi"/>
          <w:noProof/>
          <w:lang w:eastAsia="en-GB"/>
        </w:rPr>
        <w:t>(24)</w:t>
      </w:r>
      <w:r w:rsidRPr="00072C72">
        <w:rPr>
          <w:rFonts w:asciiTheme="minorBidi" w:hAnsiTheme="minorBidi"/>
          <w:lang w:eastAsia="en-GB"/>
        </w:rPr>
        <w:t xml:space="preserve">.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w:t>
      </w:r>
      <w:r w:rsidR="00A951B9" w:rsidRPr="00072C72">
        <w:rPr>
          <w:rFonts w:asciiTheme="minorBidi" w:hAnsiTheme="minorBidi"/>
          <w:noProof/>
          <w:lang w:eastAsia="en-GB"/>
        </w:rPr>
        <w:t>(25)</w:t>
      </w:r>
      <w:r w:rsidRPr="00072C72">
        <w:rPr>
          <w:rFonts w:asciiTheme="minorBidi" w:hAnsiTheme="minorBidi"/>
          <w:lang w:eastAsia="en-GB"/>
        </w:rPr>
        <w:t xml:space="preserve">. A repeated cross-sectional analysis of the Health Survey for England, found that fruit and vegetable intake in households eligible for HSV was similar to control groups </w:t>
      </w:r>
      <w:r w:rsidR="00A951B9" w:rsidRPr="00072C72">
        <w:rPr>
          <w:rFonts w:asciiTheme="minorBidi" w:hAnsiTheme="minorBidi"/>
          <w:noProof/>
          <w:lang w:eastAsia="en-GB"/>
        </w:rPr>
        <w:t>(26)</w:t>
      </w:r>
      <w:r w:rsidR="006E0576" w:rsidRPr="00072C72">
        <w:rPr>
          <w:rFonts w:asciiTheme="minorBidi" w:hAnsiTheme="minorBidi"/>
          <w:lang w:eastAsia="en-GB"/>
        </w:rPr>
        <w:t>.</w:t>
      </w:r>
      <w:r w:rsidR="00970058" w:rsidRPr="00072C72">
        <w:rPr>
          <w:rFonts w:asciiTheme="minorBidi" w:hAnsiTheme="minorBidi"/>
          <w:lang w:eastAsia="en-GB"/>
        </w:rPr>
        <w:t xml:space="preserve"> </w:t>
      </w:r>
    </w:p>
    <w:p w14:paraId="1FD7F6B3" w14:textId="1341E8C0"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A report on the operational aspects of the HSV concluded a comparative study is needed to assess the effectiveness and cost-effectiveness of the Healthy Start scheme </w:t>
      </w:r>
      <w:r w:rsidR="00A951B9" w:rsidRPr="00072C72">
        <w:rPr>
          <w:rFonts w:asciiTheme="minorBidi" w:hAnsiTheme="minorBidi"/>
          <w:noProof/>
          <w:lang w:eastAsia="en-GB"/>
        </w:rPr>
        <w:t>(27)</w:t>
      </w:r>
      <w:r w:rsidRPr="00072C72">
        <w:rPr>
          <w:rFonts w:asciiTheme="minorBidi" w:hAnsiTheme="minorBidi"/>
          <w:lang w:eastAsia="en-GB"/>
        </w:rPr>
        <w:t xml:space="preserve">. In order to determine the effectiveness and cost-effectiveness of population based feeding </w:t>
      </w:r>
      <w:proofErr w:type="spellStart"/>
      <w:r w:rsidRPr="00072C72">
        <w:rPr>
          <w:rFonts w:asciiTheme="minorBidi" w:hAnsiTheme="minorBidi"/>
          <w:lang w:eastAsia="en-GB"/>
        </w:rPr>
        <w:t>programmes</w:t>
      </w:r>
      <w:proofErr w:type="spellEnd"/>
      <w:r w:rsidRPr="00072C72">
        <w:rPr>
          <w:rFonts w:asciiTheme="minorBidi" w:hAnsiTheme="minorBidi"/>
          <w:lang w:eastAsia="en-GB"/>
        </w:rPr>
        <w:t xml:space="preserve"> including the HSV, such interventions need to be evaluated in larger studies using a wider range of outcomes with longer term follow-up and methods appropriate for deriving causal inferences from observational data. </w:t>
      </w:r>
    </w:p>
    <w:p w14:paraId="3B1FFAC2" w14:textId="1F9D648D"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The evaluation of the effect of a means tested voucher scheme can inform policy aiming to change </w:t>
      </w:r>
      <w:proofErr w:type="spellStart"/>
      <w:r w:rsidRPr="00072C72">
        <w:rPr>
          <w:rFonts w:asciiTheme="minorBidi" w:hAnsiTheme="minorBidi"/>
          <w:lang w:eastAsia="en-GB"/>
        </w:rPr>
        <w:t>behaviour</w:t>
      </w:r>
      <w:proofErr w:type="spellEnd"/>
      <w:r w:rsidRPr="00072C72">
        <w:rPr>
          <w:rFonts w:asciiTheme="minorBidi" w:hAnsiTheme="minorBidi"/>
          <w:lang w:eastAsia="en-GB"/>
        </w:rPr>
        <w:t xml:space="preserve">, improve health outcomes and reduce health inequalities. It can inform public health decision makers as to the benefits of vouchers for milk, fruit and vegetable intake during pregnancy and the post-natal/infancy period. Information on the characteristics of participants and non-participants and the reasons why women do and do not participate can also inform policy, so that if the vouchers are shown to be effective in improving </w:t>
      </w:r>
      <w:r w:rsidR="00970058" w:rsidRPr="00072C72">
        <w:rPr>
          <w:rFonts w:asciiTheme="minorBidi" w:hAnsiTheme="minorBidi"/>
          <w:lang w:eastAsia="en-GB"/>
        </w:rPr>
        <w:t>vitamin use and breast feeding rate</w:t>
      </w:r>
      <w:r w:rsidR="005245C5" w:rsidRPr="00072C72">
        <w:rPr>
          <w:rFonts w:asciiTheme="minorBidi" w:hAnsiTheme="minorBidi"/>
          <w:lang w:eastAsia="en-GB"/>
        </w:rPr>
        <w:t xml:space="preserve">s, in addition to </w:t>
      </w:r>
      <w:r w:rsidRPr="00072C72">
        <w:rPr>
          <w:rFonts w:asciiTheme="minorBidi" w:hAnsiTheme="minorBidi"/>
          <w:lang w:eastAsia="en-GB"/>
        </w:rPr>
        <w:t>other health outcomes, take-up can be improved.</w:t>
      </w:r>
    </w:p>
    <w:p w14:paraId="6DAE89FA" w14:textId="15A38A46" w:rsidR="005245C5" w:rsidRPr="00072C72" w:rsidRDefault="005245C5" w:rsidP="005245C5">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lastRenderedPageBreak/>
        <w:t xml:space="preserve">One criticism of the Welfare Food Scheme was the potential to </w:t>
      </w:r>
      <w:proofErr w:type="spellStart"/>
      <w:r w:rsidRPr="00072C72">
        <w:rPr>
          <w:rFonts w:asciiTheme="minorBidi" w:hAnsiTheme="minorBidi"/>
          <w:lang w:eastAsia="en-GB"/>
        </w:rPr>
        <w:t>disincentivise</w:t>
      </w:r>
      <w:proofErr w:type="spellEnd"/>
      <w:r w:rsidRPr="00072C72">
        <w:rPr>
          <w:rFonts w:asciiTheme="minorBidi" w:hAnsiTheme="minorBidi"/>
          <w:lang w:eastAsia="en-GB"/>
        </w:rPr>
        <w:t xml:space="preserve"> breast feeding because it offered tokens for formula milk </w:t>
      </w:r>
      <w:r w:rsidR="00277707" w:rsidRPr="00072C72">
        <w:rPr>
          <w:rFonts w:asciiTheme="minorBidi" w:hAnsiTheme="minorBidi"/>
          <w:noProof/>
          <w:lang w:eastAsia="en-GB"/>
        </w:rPr>
        <w:t>(28)</w:t>
      </w:r>
      <w:r w:rsidRPr="00072C72">
        <w:rPr>
          <w:rFonts w:asciiTheme="minorBidi" w:hAnsiTheme="minorBidi"/>
          <w:lang w:eastAsia="en-GB"/>
        </w:rPr>
        <w:t xml:space="preserve">. </w:t>
      </w:r>
      <w:r w:rsidR="009265DA" w:rsidRPr="00072C72">
        <w:rPr>
          <w:rFonts w:asciiTheme="minorBidi" w:hAnsiTheme="minorBidi"/>
          <w:lang w:eastAsia="en-GB"/>
        </w:rPr>
        <w:t xml:space="preserve">The HSV scheme widened the scope of the vouchers to include fruit and vegetables and offered free vitamins to pregnant women. </w:t>
      </w:r>
      <w:r w:rsidRPr="00072C72">
        <w:rPr>
          <w:rFonts w:asciiTheme="minorBidi" w:hAnsiTheme="minorBidi"/>
          <w:lang w:eastAsia="en-GB"/>
        </w:rPr>
        <w:t>Therefore the hypotheses for this study were the HSV would increase the use of vitamins in pregnancy</w:t>
      </w:r>
      <w:r w:rsidR="009265DA" w:rsidRPr="00072C72">
        <w:rPr>
          <w:rFonts w:asciiTheme="minorBidi" w:hAnsiTheme="minorBidi"/>
          <w:lang w:eastAsia="en-GB"/>
        </w:rPr>
        <w:t xml:space="preserve"> and through the provision of vouchers for formula milk, has the potential to decrease breast feeding initiation and duration.</w:t>
      </w:r>
    </w:p>
    <w:p w14:paraId="54E3B420" w14:textId="77777777" w:rsidR="00306696" w:rsidRPr="00072C72" w:rsidRDefault="00306696" w:rsidP="00306696">
      <w:pPr>
        <w:spacing w:before="100" w:beforeAutospacing="1" w:after="100" w:afterAutospacing="1" w:line="360" w:lineRule="auto"/>
        <w:rPr>
          <w:rFonts w:asciiTheme="minorBidi" w:hAnsiTheme="minorBidi"/>
          <w:b/>
          <w:lang w:eastAsia="en-GB"/>
        </w:rPr>
      </w:pPr>
    </w:p>
    <w:p w14:paraId="3E820CB0" w14:textId="77777777" w:rsidR="00306696" w:rsidRPr="00072C72" w:rsidRDefault="00306696" w:rsidP="00306696">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Aim and objectives</w:t>
      </w:r>
    </w:p>
    <w:p w14:paraId="1E2D8658" w14:textId="77777777" w:rsidR="00306696" w:rsidRPr="00072C72" w:rsidRDefault="00306696" w:rsidP="00306696">
      <w:pPr>
        <w:spacing w:line="360" w:lineRule="auto"/>
        <w:rPr>
          <w:rFonts w:asciiTheme="minorBidi" w:hAnsiTheme="minorBidi"/>
        </w:rPr>
      </w:pPr>
      <w:r w:rsidRPr="00072C72">
        <w:rPr>
          <w:rFonts w:asciiTheme="minorBidi" w:hAnsiTheme="minorBidi"/>
        </w:rPr>
        <w:t>The overall aim is to evaluate the Healthy Start Voucher scheme in relation to the extent to which HSV improves the nutrition of pregnant women and the health outcomes of their infants.</w:t>
      </w:r>
    </w:p>
    <w:p w14:paraId="53879F9B" w14:textId="77777777" w:rsidR="00306696" w:rsidRPr="00072C72" w:rsidRDefault="00306696" w:rsidP="00306696">
      <w:pPr>
        <w:spacing w:line="360" w:lineRule="auto"/>
        <w:rPr>
          <w:rFonts w:asciiTheme="minorBidi" w:hAnsiTheme="minorBidi"/>
        </w:rPr>
      </w:pPr>
      <w:r w:rsidRPr="00072C72">
        <w:rPr>
          <w:rFonts w:asciiTheme="minorBidi" w:hAnsiTheme="minorBidi"/>
        </w:rPr>
        <w:t>There are five objectives to investigate:</w:t>
      </w:r>
    </w:p>
    <w:p w14:paraId="1502DBA5" w14:textId="77777777" w:rsidR="00306696" w:rsidRPr="00072C72" w:rsidRDefault="00306696" w:rsidP="00306696">
      <w:pPr>
        <w:spacing w:line="360" w:lineRule="auto"/>
        <w:ind w:left="720" w:hanging="720"/>
        <w:rPr>
          <w:rFonts w:asciiTheme="minorBidi" w:hAnsiTheme="minorBidi"/>
        </w:rPr>
      </w:pPr>
      <w:r w:rsidRPr="00072C72">
        <w:rPr>
          <w:rFonts w:asciiTheme="minorBidi" w:hAnsiTheme="minorBidi"/>
        </w:rPr>
        <w:t>1.</w:t>
      </w:r>
      <w:r w:rsidRPr="00072C72">
        <w:rPr>
          <w:rFonts w:asciiTheme="minorBidi" w:hAnsiTheme="minorBidi"/>
        </w:rPr>
        <w:tab/>
        <w:t>The effectiveness of the HSV in relation to vitamin use in pregnancy, and breast feeding initiation and duration.</w:t>
      </w:r>
    </w:p>
    <w:p w14:paraId="29B116B8" w14:textId="77777777" w:rsidR="00306696" w:rsidRPr="00072C72" w:rsidRDefault="00306696" w:rsidP="00306696">
      <w:pPr>
        <w:spacing w:line="360" w:lineRule="auto"/>
        <w:ind w:left="720" w:hanging="720"/>
        <w:rPr>
          <w:rFonts w:asciiTheme="minorBidi" w:hAnsiTheme="minorBidi"/>
        </w:rPr>
      </w:pPr>
      <w:r w:rsidRPr="00072C72">
        <w:rPr>
          <w:rFonts w:asciiTheme="minorBidi" w:hAnsiTheme="minorBidi"/>
        </w:rPr>
        <w:t>2.</w:t>
      </w:r>
      <w:r w:rsidRPr="00072C72">
        <w:rPr>
          <w:rFonts w:asciiTheme="minorBidi" w:hAnsiTheme="minorBidi"/>
        </w:rPr>
        <w:tab/>
        <w:t>The effectiveness of the HSV in relation to infant and child weight and body size; child morbidity; infant and child feeding; and maternal health.</w:t>
      </w:r>
    </w:p>
    <w:p w14:paraId="09C15927" w14:textId="77777777" w:rsidR="00306696" w:rsidRPr="00072C72" w:rsidRDefault="00306696" w:rsidP="00306696">
      <w:pPr>
        <w:spacing w:line="360" w:lineRule="auto"/>
        <w:rPr>
          <w:rFonts w:asciiTheme="minorBidi" w:hAnsiTheme="minorBidi"/>
        </w:rPr>
      </w:pPr>
      <w:r w:rsidRPr="00072C72">
        <w:rPr>
          <w:rFonts w:asciiTheme="minorBidi" w:hAnsiTheme="minorBidi"/>
        </w:rPr>
        <w:t>3.</w:t>
      </w:r>
      <w:r w:rsidRPr="00072C72">
        <w:rPr>
          <w:rFonts w:asciiTheme="minorBidi" w:hAnsiTheme="minorBidi"/>
        </w:rPr>
        <w:tab/>
        <w:t>How findings differ between different populations (Scotland and UK).</w:t>
      </w:r>
    </w:p>
    <w:p w14:paraId="5985EB82" w14:textId="77777777" w:rsidR="00306696" w:rsidRPr="00072C72" w:rsidRDefault="00306696" w:rsidP="00306696">
      <w:pPr>
        <w:spacing w:line="360" w:lineRule="auto"/>
        <w:ind w:left="720" w:hanging="720"/>
        <w:rPr>
          <w:rFonts w:asciiTheme="minorBidi" w:hAnsiTheme="minorBidi"/>
        </w:rPr>
      </w:pPr>
      <w:r w:rsidRPr="00072C72">
        <w:rPr>
          <w:rFonts w:asciiTheme="minorBidi" w:hAnsiTheme="minorBidi"/>
        </w:rPr>
        <w:t>4.</w:t>
      </w:r>
      <w:r w:rsidRPr="00072C72">
        <w:rPr>
          <w:rFonts w:asciiTheme="minorBidi" w:hAnsiTheme="minorBidi"/>
        </w:rPr>
        <w:tab/>
        <w:t>To establish actual voucher usage and determine the reasons for uptake and non-uptake of the HSV.</w:t>
      </w:r>
    </w:p>
    <w:p w14:paraId="01A8B8DD" w14:textId="77777777" w:rsidR="00306696" w:rsidRPr="00072C72" w:rsidRDefault="00306696" w:rsidP="00306696">
      <w:pPr>
        <w:spacing w:line="360" w:lineRule="auto"/>
        <w:rPr>
          <w:rFonts w:asciiTheme="minorBidi" w:hAnsiTheme="minorBidi"/>
        </w:rPr>
      </w:pPr>
      <w:r w:rsidRPr="00072C72">
        <w:rPr>
          <w:rFonts w:asciiTheme="minorBidi" w:hAnsiTheme="minorBidi"/>
        </w:rPr>
        <w:t>5.</w:t>
      </w:r>
      <w:r w:rsidRPr="00072C72">
        <w:rPr>
          <w:rFonts w:asciiTheme="minorBidi" w:hAnsiTheme="minorBidi"/>
        </w:rPr>
        <w:tab/>
        <w:t>To establish the cost effectiveness of the HSV.</w:t>
      </w:r>
    </w:p>
    <w:p w14:paraId="40C8B992" w14:textId="77777777" w:rsidR="00306696" w:rsidRPr="00072C72" w:rsidRDefault="00306696" w:rsidP="00306696">
      <w:pPr>
        <w:spacing w:line="360" w:lineRule="auto"/>
        <w:rPr>
          <w:rFonts w:asciiTheme="minorBidi" w:hAnsiTheme="minorBidi"/>
        </w:rPr>
      </w:pPr>
    </w:p>
    <w:p w14:paraId="2E3BBCB8" w14:textId="5CF3ADBB" w:rsidR="00927EB0" w:rsidRPr="00072C72" w:rsidRDefault="00306696" w:rsidP="00306696">
      <w:pPr>
        <w:rPr>
          <w:rFonts w:asciiTheme="minorBidi" w:hAnsiTheme="minorBidi"/>
        </w:rPr>
      </w:pPr>
      <w:r w:rsidRPr="00072C72">
        <w:rPr>
          <w:rFonts w:asciiTheme="minorBidi" w:hAnsiTheme="minorBidi"/>
        </w:rPr>
        <w:br w:type="page"/>
      </w:r>
    </w:p>
    <w:p w14:paraId="5AF06431" w14:textId="77777777" w:rsidR="000445B4" w:rsidRPr="00072C72" w:rsidRDefault="000445B4" w:rsidP="000445B4">
      <w:pPr>
        <w:spacing w:line="360" w:lineRule="auto"/>
        <w:rPr>
          <w:rFonts w:asciiTheme="minorBidi" w:hAnsiTheme="minorBidi"/>
          <w:b/>
          <w:bCs/>
        </w:rPr>
      </w:pPr>
      <w:r w:rsidRPr="00072C72">
        <w:rPr>
          <w:rFonts w:asciiTheme="minorBidi" w:hAnsiTheme="minorBidi"/>
          <w:b/>
          <w:bCs/>
        </w:rPr>
        <w:lastRenderedPageBreak/>
        <w:t>Chapter 2 – Methods</w:t>
      </w:r>
    </w:p>
    <w:p w14:paraId="53408138"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Research Design</w:t>
      </w:r>
    </w:p>
    <w:p w14:paraId="6CAA1DE1" w14:textId="08E04451"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evaluation takes a mixed methods, natural experiment approach to investigate the effectiveness of the Healthy Start Voucher scheme. The analysis uses existing survey data and is enhanced with an embedded qualitative study. The methods to conduct a health economic analysis alongside a natural experiment evaluation were established. Thus, there are three parts to this evaluation:</w:t>
      </w:r>
    </w:p>
    <w:p w14:paraId="55492717" w14:textId="77777777" w:rsidR="000445B4" w:rsidRPr="00072C72"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Secondary analysis of two existing data sets, including linking one to routinely collected health data (objectives 1,2,3)</w:t>
      </w:r>
    </w:p>
    <w:p w14:paraId="726D7BFD" w14:textId="77777777" w:rsidR="000445B4" w:rsidRPr="00072C72"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Qualitative interview study of mothers including a descriptive analysis of voucher usage (objective 4)</w:t>
      </w:r>
    </w:p>
    <w:p w14:paraId="6D3A828E" w14:textId="77777777" w:rsidR="000445B4" w:rsidRPr="00072C72"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Establish methods for cost effectiveness analysis, and conduct preliminary analysis (objective 5)</w:t>
      </w:r>
    </w:p>
    <w:p w14:paraId="78AF8648" w14:textId="0385F3EC"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As the intervention is not controlled by the researchers, we will use multiple exposed and unexposed groups to assess the effectiveness of the HSV. This follows MRC guidelines for the evaluation of natural experiments</w:t>
      </w:r>
      <w:r w:rsidR="00D97C3C" w:rsidRPr="00072C72">
        <w:rPr>
          <w:rFonts w:asciiTheme="minorBidi" w:hAnsiTheme="minorBidi"/>
          <w:lang w:eastAsia="en-GB"/>
        </w:rPr>
        <w:t xml:space="preserve"> </w:t>
      </w:r>
      <w:r w:rsidR="00277707" w:rsidRPr="00072C72">
        <w:rPr>
          <w:rFonts w:asciiTheme="minorBidi" w:hAnsiTheme="minorBidi"/>
          <w:noProof/>
          <w:lang w:eastAsia="en-GB"/>
        </w:rPr>
        <w:t>(29)</w:t>
      </w:r>
      <w:r w:rsidRPr="00072C72">
        <w:rPr>
          <w:rFonts w:asciiTheme="minorBidi" w:hAnsiTheme="minorBidi"/>
          <w:lang w:eastAsia="en-GB"/>
        </w:rPr>
        <w:t xml:space="preserve">. HSV ‘intervention’ is not randomly allocated to </w:t>
      </w:r>
      <w:proofErr w:type="gramStart"/>
      <w:r w:rsidRPr="00072C72">
        <w:rPr>
          <w:rFonts w:asciiTheme="minorBidi" w:hAnsiTheme="minorBidi"/>
          <w:lang w:eastAsia="en-GB"/>
        </w:rPr>
        <w:t>participants</w:t>
      </w:r>
      <w:proofErr w:type="gramEnd"/>
      <w:r w:rsidRPr="00072C72">
        <w:rPr>
          <w:rFonts w:asciiTheme="minorBidi" w:hAnsiTheme="minorBidi"/>
          <w:lang w:eastAsia="en-GB"/>
        </w:rPr>
        <w:t xml:space="preserve"> so it is difficult to have complete control for confounding; there are factors associated with both receiving HSV and the outcomes that need to be taken into account. The use of multiple comparison/unexposed groups helps with the assessment of bias of the evaluation method.</w:t>
      </w:r>
    </w:p>
    <w:p w14:paraId="00BF6C60"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Health Start Voucher Policy</w:t>
      </w:r>
    </w:p>
    <w:p w14:paraId="4AAD47DC" w14:textId="302DA08C"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intervention being evaluated is the Healthy Start Voucher (HSV) Scheme. There are four main aims of the scheme: to improve the nutrition of pregnant women; to increase fruit and vegetable intake; to initiate and maintain breastfeeding; and to introduce foods in addition to milk as part of a progressively varied diet when infants are six months old</w:t>
      </w:r>
      <w:r w:rsidR="00D97C3C" w:rsidRPr="00072C72">
        <w:rPr>
          <w:rFonts w:asciiTheme="minorBidi" w:hAnsiTheme="minorBidi"/>
          <w:lang w:eastAsia="en-GB"/>
        </w:rPr>
        <w:t xml:space="preserve"> </w:t>
      </w:r>
      <w:r w:rsidR="00A951B9" w:rsidRPr="00072C72">
        <w:rPr>
          <w:rFonts w:asciiTheme="minorBidi" w:hAnsiTheme="minorBidi"/>
          <w:noProof/>
          <w:lang w:eastAsia="en-GB"/>
        </w:rPr>
        <w:t>(17)</w:t>
      </w:r>
      <w:r w:rsidRPr="00072C72">
        <w:rPr>
          <w:rFonts w:asciiTheme="minorBidi" w:hAnsiTheme="minorBidi"/>
          <w:lang w:eastAsia="en-GB"/>
        </w:rPr>
        <w:t xml:space="preserve">. </w:t>
      </w:r>
    </w:p>
    <w:p w14:paraId="74AAAA79"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It is a means tested voucher scheme for pregnant women and families with children under four. If these women are in receipt of certain means tested benefits then they are eligible for vouchers to be spent on milk, infant formula milk, fruit and vegetables. They also receive free vitamins. All mothers under 18 are eligible for the scheme. Between 2006-2021, vouchers worth £3.10 per week were given to eligible women; mothers with a child aged under one receive £6.20. The amounts were reviewed annually and have not changed since 2006. As from April 2021, the monetary value of the voucher increased to £4.25 per week. These can be spent in </w:t>
      </w:r>
      <w:proofErr w:type="spellStart"/>
      <w:r w:rsidRPr="00072C72">
        <w:rPr>
          <w:rFonts w:asciiTheme="minorBidi" w:hAnsiTheme="minorBidi"/>
          <w:lang w:eastAsia="en-GB"/>
        </w:rPr>
        <w:t>neighbourhood</w:t>
      </w:r>
      <w:proofErr w:type="spellEnd"/>
      <w:r w:rsidRPr="00072C72">
        <w:rPr>
          <w:rFonts w:asciiTheme="minorBidi" w:hAnsiTheme="minorBidi"/>
          <w:lang w:eastAsia="en-GB"/>
        </w:rPr>
        <w:t xml:space="preserve"> shops and pharmacies. A health professional signs the application form confirming the pregnancy (or child under four) and that the applicants have received health advice. The voucher scheme was rolled out to all the UK in 2006 as a replacement to the Welfare Food Scheme. </w:t>
      </w:r>
    </w:p>
    <w:p w14:paraId="525ACA4F"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lastRenderedPageBreak/>
        <w:t>The requirement for a health professional to countersign the application means there is an opportunity for health promotion. The health professional who countersigns the application will have offered appropriate health, nutrition and lifestyle information to the mother.</w:t>
      </w:r>
    </w:p>
    <w:p w14:paraId="00101756"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Intervention and control groups</w:t>
      </w:r>
    </w:p>
    <w:p w14:paraId="045C0188" w14:textId="796F0888"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An issue identified from a scoping study of evaluating the HSV in terms of outcomes was the lack of obvious control group</w:t>
      </w:r>
      <w:r w:rsidR="001C1E67" w:rsidRPr="00072C72">
        <w:rPr>
          <w:rFonts w:asciiTheme="minorBidi" w:hAnsiTheme="minorBidi"/>
          <w:lang w:eastAsia="en-GB"/>
        </w:rPr>
        <w:t xml:space="preserve"> </w:t>
      </w:r>
      <w:r w:rsidR="00277707" w:rsidRPr="00072C72">
        <w:rPr>
          <w:rFonts w:asciiTheme="minorBidi" w:hAnsiTheme="minorBidi"/>
          <w:noProof/>
          <w:lang w:eastAsia="en-GB"/>
        </w:rPr>
        <w:t>(30)</w:t>
      </w:r>
      <w:r w:rsidRPr="00072C72">
        <w:rPr>
          <w:rFonts w:asciiTheme="minorBidi" w:hAnsiTheme="minorBidi"/>
          <w:lang w:eastAsia="en-GB"/>
        </w:rPr>
        <w:t xml:space="preserve">. There are different ways to assess the effectiveness of the HSV on maternal and child outcomes. One would be to compare the Welfare Food Scheme with the HSV, but there are weaknesses in this comparison. It relies on a control group who is living at a different time period to the current HSV </w:t>
      </w:r>
      <w:proofErr w:type="gramStart"/>
      <w:r w:rsidRPr="00072C72">
        <w:rPr>
          <w:rFonts w:asciiTheme="minorBidi" w:hAnsiTheme="minorBidi"/>
          <w:lang w:eastAsia="en-GB"/>
        </w:rPr>
        <w:t>scheme</w:t>
      </w:r>
      <w:proofErr w:type="gramEnd"/>
      <w:r w:rsidRPr="00072C72">
        <w:rPr>
          <w:rFonts w:asciiTheme="minorBidi" w:hAnsiTheme="minorBidi"/>
          <w:lang w:eastAsia="en-GB"/>
        </w:rPr>
        <w:t xml:space="preserve"> and it will be difficult to identify and then subsequently obtain the necessary data on outcomes, exposures and confounders from existing data sets. This evaluation uses contemporaneous control groups which can be identified in current existing data sources. </w:t>
      </w:r>
    </w:p>
    <w:p w14:paraId="58B3763A"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Guidance for the evaluation of a natural experiment advises the use of multiple comparison/unexposed groups to give multiple perspectives about sources of bias and therefore allow an assessment of these biases. This evaluation used two unexposed groups.</w:t>
      </w:r>
    </w:p>
    <w:p w14:paraId="77CB82ED"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population of mothers and their children can be divided into four mutually exclusive groups (Figure 1) according to their exposure to the intervention (Healthy Start Voucher Scheme). Group 1 is the exposed </w:t>
      </w:r>
      <w:proofErr w:type="gramStart"/>
      <w:r w:rsidRPr="00072C72">
        <w:rPr>
          <w:rFonts w:asciiTheme="minorBidi" w:hAnsiTheme="minorBidi"/>
          <w:lang w:eastAsia="en-GB"/>
        </w:rPr>
        <w:t>group</w:t>
      </w:r>
      <w:proofErr w:type="gramEnd"/>
      <w:r w:rsidRPr="00072C72">
        <w:rPr>
          <w:rFonts w:asciiTheme="minorBidi" w:hAnsiTheme="minorBidi"/>
          <w:lang w:eastAsia="en-GB"/>
        </w:rPr>
        <w:t xml:space="preserve"> and they are eligible for HSV and claim the vouchers. Group 2 is the eligible but not exposed group; they are eligible for HSV but do not claim the vouchers. Group 3 is the nearly eligible group; they are those who just miss out on the eligibility criteria for HSV. Group 4 is the rest of the population; they are those who would never qualify for HSV.</w:t>
      </w:r>
    </w:p>
    <w:p w14:paraId="556AAF63" w14:textId="77777777" w:rsidR="000445B4" w:rsidRPr="00072C72" w:rsidRDefault="000445B4" w:rsidP="000445B4">
      <w:pPr>
        <w:spacing w:before="100" w:beforeAutospacing="1" w:after="100" w:afterAutospacing="1" w:line="360" w:lineRule="auto"/>
        <w:rPr>
          <w:rFonts w:asciiTheme="minorBidi" w:hAnsiTheme="minorBidi"/>
          <w:b/>
          <w:lang w:eastAsia="en-GB"/>
        </w:rPr>
      </w:pPr>
    </w:p>
    <w:p w14:paraId="78D75B61" w14:textId="77777777" w:rsidR="000445B4" w:rsidRPr="00072C72" w:rsidRDefault="000445B4" w:rsidP="000445B4">
      <w:pPr>
        <w:spacing w:line="360" w:lineRule="auto"/>
        <w:rPr>
          <w:rFonts w:asciiTheme="minorBidi" w:hAnsiTheme="minorBidi"/>
          <w:b/>
          <w:lang w:eastAsia="en-GB"/>
        </w:rPr>
      </w:pPr>
      <w:r w:rsidRPr="00072C72">
        <w:rPr>
          <w:rFonts w:asciiTheme="minorBidi" w:hAnsiTheme="minorBidi"/>
          <w:b/>
          <w:lang w:eastAsia="en-GB"/>
        </w:rPr>
        <w:br w:type="page"/>
      </w:r>
    </w:p>
    <w:p w14:paraId="78D98016"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lastRenderedPageBreak/>
        <w:t>Figure 1 - Population of mothers and their children split by eligibility for Healthy Start Voucher Scheme, identifying exposed and unexposed groups.</w:t>
      </w:r>
    </w:p>
    <w:p w14:paraId="62DEE423"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Comparison Groups</w:t>
      </w:r>
    </w:p>
    <w:p w14:paraId="1BE3086E" w14:textId="77777777" w:rsidR="000445B4" w:rsidRPr="00072C72" w:rsidRDefault="000445B4" w:rsidP="000445B4">
      <w:pPr>
        <w:spacing w:before="100" w:beforeAutospacing="1" w:after="100" w:afterAutospacing="1" w:line="360" w:lineRule="auto"/>
        <w:rPr>
          <w:rFonts w:asciiTheme="minorBidi" w:hAnsiTheme="minorBidi"/>
          <w:bCs/>
          <w:lang w:eastAsia="en-GB"/>
        </w:rPr>
      </w:pPr>
      <w:r w:rsidRPr="00072C72">
        <w:rPr>
          <w:rFonts w:asciiTheme="minorBidi" w:hAnsiTheme="minorBidi"/>
          <w:bCs/>
          <w:lang w:eastAsia="en-GB"/>
        </w:rPr>
        <w:t xml:space="preserve">With these exposure and control groups, there are three ways to compare these groups. </w:t>
      </w:r>
    </w:p>
    <w:p w14:paraId="6FC72525" w14:textId="77777777" w:rsidR="000445B4" w:rsidRPr="00072C72"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eligible but not claiming (group 1 vs group 2)</w:t>
      </w:r>
    </w:p>
    <w:p w14:paraId="45E8FDB1" w14:textId="77777777" w:rsidR="000445B4" w:rsidRPr="00072C72"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nearly eligible (group 1 vs group 3)</w:t>
      </w:r>
    </w:p>
    <w:p w14:paraId="165955E1" w14:textId="77777777" w:rsidR="000445B4" w:rsidRPr="00072C72"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All eligible vs nearly eligible (group 1&amp;2 combined vs group 3)</w:t>
      </w:r>
    </w:p>
    <w:p w14:paraId="7C4065C3" w14:textId="77777777" w:rsidR="000445B4" w:rsidRPr="00072C72" w:rsidRDefault="000445B4" w:rsidP="000445B4">
      <w:pPr>
        <w:pStyle w:val="ListParagraph"/>
        <w:spacing w:before="100" w:beforeAutospacing="1" w:after="100" w:afterAutospacing="1" w:line="360" w:lineRule="auto"/>
        <w:ind w:left="0"/>
        <w:rPr>
          <w:rFonts w:asciiTheme="minorBidi" w:eastAsia="Times New Roman" w:hAnsiTheme="minorBidi"/>
          <w:bCs/>
          <w:lang w:eastAsia="en-GB"/>
        </w:rPr>
      </w:pPr>
    </w:p>
    <w:p w14:paraId="4D8CDF8D" w14:textId="77777777" w:rsidR="000445B4" w:rsidRPr="00072C72" w:rsidRDefault="000445B4" w:rsidP="000445B4">
      <w:pPr>
        <w:pStyle w:val="ListParagraph"/>
        <w:spacing w:before="100" w:beforeAutospacing="1" w:after="100" w:afterAutospacing="1" w:line="360" w:lineRule="auto"/>
        <w:ind w:left="0"/>
        <w:rPr>
          <w:rFonts w:asciiTheme="minorBidi" w:eastAsia="Times New Roman" w:hAnsiTheme="minorBidi"/>
          <w:bCs/>
          <w:lang w:eastAsia="en-GB"/>
        </w:rPr>
      </w:pPr>
      <w:r w:rsidRPr="00072C72">
        <w:rPr>
          <w:rFonts w:asciiTheme="minorBidi" w:eastAsia="Times New Roman" w:hAnsiTheme="minorBidi"/>
          <w:bCs/>
          <w:lang w:eastAsia="en-GB"/>
        </w:rPr>
        <w:t xml:space="preserve">The comparison groups represent different aspects of HSV effectiveness. Comparison groups 1 and 2 are analogous to evaluating the effectiveness of the “dose” of HSV. Recipients of HSV (group 1) are compared to those who may be similar in many characteristics (group 2), especially in the eligibility criteria, but for whatever reason, they do not claim the HSV; and recipients (group 1) are additionally compared to those who are close to the eligibility </w:t>
      </w:r>
      <w:proofErr w:type="gramStart"/>
      <w:r w:rsidRPr="00072C72">
        <w:rPr>
          <w:rFonts w:asciiTheme="minorBidi" w:eastAsia="Times New Roman" w:hAnsiTheme="minorBidi"/>
          <w:bCs/>
          <w:lang w:eastAsia="en-GB"/>
        </w:rPr>
        <w:t>criteria</w:t>
      </w:r>
      <w:proofErr w:type="gramEnd"/>
      <w:r w:rsidRPr="00072C72">
        <w:rPr>
          <w:rFonts w:asciiTheme="minorBidi" w:eastAsia="Times New Roman" w:hAnsiTheme="minorBidi"/>
          <w:bCs/>
          <w:lang w:eastAsia="en-GB"/>
        </w:rPr>
        <w:t xml:space="preserve"> but their income is just a bit too high to be eligible for HSV (group 3). Comparison 3 is effectively an intention to treat analysis; this is how the HSV policy is working in practice.</w:t>
      </w:r>
    </w:p>
    <w:p w14:paraId="30690BDA"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Assessing effectiveness</w:t>
      </w:r>
    </w:p>
    <w:p w14:paraId="48F865B0" w14:textId="24CB2C99" w:rsidR="000445B4" w:rsidRPr="00072C72" w:rsidRDefault="000445B4" w:rsidP="000445B4">
      <w:pPr>
        <w:spacing w:before="100" w:beforeAutospacing="1" w:after="100" w:afterAutospacing="1" w:line="360" w:lineRule="auto"/>
        <w:rPr>
          <w:rFonts w:ascii="Verdana" w:hAnsi="Verdana" w:cs="Arial"/>
          <w:lang w:eastAsia="en-GB"/>
        </w:rPr>
      </w:pPr>
      <w:r w:rsidRPr="00072C72">
        <w:rPr>
          <w:rFonts w:asciiTheme="minorBidi" w:hAnsiTheme="minorBidi"/>
          <w:lang w:eastAsia="en-GB"/>
        </w:rPr>
        <w:t xml:space="preserve">This evaluation uses a multiple analytical approach, using both propensity score matching and regression discontinuity. Using this combination of methods will allow control for both observed and unobserved confounders. In addition, the combination of methods allows comparison of each method with their associated biases and therefore increase robustness of the results. Propensity score matching is a technique used to limit the bias due to confounding in an observational study. The matching accounts for variables that are associated with receiving the intervention or control and therefore allows the estimation of the effect of the intervention. In regression discontinuity designs, participants are assigned to an intervention or control based on a cut-off value of an assignment variable. Even though there is no random assignment, the regression discontinuity design has comparable internal validity to </w:t>
      </w:r>
      <w:proofErr w:type="spellStart"/>
      <w:r w:rsidRPr="00072C72">
        <w:rPr>
          <w:rFonts w:asciiTheme="minorBidi" w:hAnsiTheme="minorBidi"/>
          <w:lang w:eastAsia="en-GB"/>
        </w:rPr>
        <w:t>randomised</w:t>
      </w:r>
      <w:proofErr w:type="spellEnd"/>
      <w:r w:rsidRPr="00072C72">
        <w:rPr>
          <w:rFonts w:asciiTheme="minorBidi" w:hAnsiTheme="minorBidi"/>
          <w:lang w:eastAsia="en-GB"/>
        </w:rPr>
        <w:t xml:space="preserve"> controlled trial designs</w:t>
      </w:r>
      <w:r w:rsidR="001C1E67" w:rsidRPr="00072C72">
        <w:rPr>
          <w:rFonts w:asciiTheme="minorBidi" w:hAnsiTheme="minorBidi"/>
          <w:lang w:eastAsia="en-GB"/>
        </w:rPr>
        <w:t xml:space="preserve"> </w:t>
      </w:r>
      <w:r w:rsidR="00277707" w:rsidRPr="00072C72">
        <w:rPr>
          <w:rFonts w:asciiTheme="minorBidi" w:hAnsiTheme="minorBidi"/>
          <w:noProof/>
          <w:lang w:eastAsia="en-GB"/>
        </w:rPr>
        <w:t>(31)</w:t>
      </w:r>
      <w:r w:rsidRPr="00072C72">
        <w:rPr>
          <w:rFonts w:ascii="Verdana" w:hAnsi="Verdana" w:cs="Arial"/>
          <w:lang w:eastAsia="en-GB"/>
        </w:rPr>
        <w:t>.</w:t>
      </w:r>
    </w:p>
    <w:p w14:paraId="7C61F351" w14:textId="77777777" w:rsidR="000445B4" w:rsidRPr="00072C72" w:rsidRDefault="000445B4" w:rsidP="000445B4">
      <w:pPr>
        <w:spacing w:line="360" w:lineRule="auto"/>
        <w:rPr>
          <w:rFonts w:asciiTheme="minorBidi" w:hAnsiTheme="minorBidi"/>
        </w:rPr>
      </w:pPr>
      <w:r w:rsidRPr="00072C72">
        <w:rPr>
          <w:rFonts w:asciiTheme="minorBidi" w:hAnsiTheme="minorBidi"/>
          <w:b/>
          <w:bCs/>
        </w:rPr>
        <w:t>TABLE 1</w:t>
      </w:r>
      <w:r w:rsidRPr="00072C72">
        <w:rPr>
          <w:rFonts w:asciiTheme="minorBidi" w:hAnsiTheme="minorBidi"/>
        </w:rPr>
        <w:t xml:space="preserve"> – The method of calculating the effect size for each comparison group and dataset</w:t>
      </w:r>
    </w:p>
    <w:tbl>
      <w:tblPr>
        <w:tblStyle w:val="TableGrid"/>
        <w:tblW w:w="0" w:type="auto"/>
        <w:tblLook w:val="04A0" w:firstRow="1" w:lastRow="0" w:firstColumn="1" w:lastColumn="0" w:noHBand="0" w:noVBand="1"/>
      </w:tblPr>
      <w:tblGrid>
        <w:gridCol w:w="4224"/>
        <w:gridCol w:w="1693"/>
        <w:gridCol w:w="3099"/>
      </w:tblGrid>
      <w:tr w:rsidR="00072C72" w:rsidRPr="00072C72" w14:paraId="69BAF460" w14:textId="77777777" w:rsidTr="003C62D3">
        <w:tc>
          <w:tcPr>
            <w:tcW w:w="4248" w:type="dxa"/>
          </w:tcPr>
          <w:p w14:paraId="54C05739" w14:textId="77777777" w:rsidR="000445B4" w:rsidRPr="00072C72" w:rsidRDefault="000445B4" w:rsidP="003C62D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Comparison Group</w:t>
            </w:r>
          </w:p>
        </w:tc>
        <w:tc>
          <w:tcPr>
            <w:tcW w:w="1701" w:type="dxa"/>
          </w:tcPr>
          <w:p w14:paraId="71DEF5A7" w14:textId="77777777" w:rsidR="000445B4" w:rsidRPr="00072C72" w:rsidRDefault="000445B4" w:rsidP="003C62D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Dataset</w:t>
            </w:r>
          </w:p>
        </w:tc>
        <w:tc>
          <w:tcPr>
            <w:tcW w:w="3118" w:type="dxa"/>
          </w:tcPr>
          <w:p w14:paraId="1183009B" w14:textId="77777777" w:rsidR="000445B4" w:rsidRPr="00072C72" w:rsidRDefault="000445B4" w:rsidP="003C62D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Evaluation method</w:t>
            </w:r>
          </w:p>
        </w:tc>
      </w:tr>
      <w:tr w:rsidR="00072C72" w:rsidRPr="00072C72" w14:paraId="10CEB3EE" w14:textId="77777777" w:rsidTr="003C62D3">
        <w:tc>
          <w:tcPr>
            <w:tcW w:w="4248" w:type="dxa"/>
          </w:tcPr>
          <w:p w14:paraId="443DFE50" w14:textId="77777777" w:rsidR="000445B4" w:rsidRPr="00072C72" w:rsidRDefault="000445B4" w:rsidP="00BB6427">
            <w:pPr>
              <w:pStyle w:val="ListParagraph"/>
              <w:numPr>
                <w:ilvl w:val="0"/>
                <w:numId w:val="4"/>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eligible but not claiming (group 1 vs group 2)</w:t>
            </w:r>
          </w:p>
        </w:tc>
        <w:tc>
          <w:tcPr>
            <w:tcW w:w="1701" w:type="dxa"/>
          </w:tcPr>
          <w:p w14:paraId="19520B12"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GUS</w:t>
            </w:r>
          </w:p>
        </w:tc>
        <w:tc>
          <w:tcPr>
            <w:tcW w:w="3118" w:type="dxa"/>
          </w:tcPr>
          <w:p w14:paraId="7B7F7A5E"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p w14:paraId="64865744"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Regression discontinuity</w:t>
            </w:r>
          </w:p>
        </w:tc>
      </w:tr>
      <w:tr w:rsidR="00072C72" w:rsidRPr="00072C72" w14:paraId="7525E906" w14:textId="77777777" w:rsidTr="003C62D3">
        <w:tc>
          <w:tcPr>
            <w:tcW w:w="4248" w:type="dxa"/>
          </w:tcPr>
          <w:p w14:paraId="64D97E56" w14:textId="77777777" w:rsidR="000445B4" w:rsidRPr="00072C72" w:rsidRDefault="000445B4" w:rsidP="00BB6427">
            <w:pPr>
              <w:pStyle w:val="ListParagraph"/>
              <w:numPr>
                <w:ilvl w:val="0"/>
                <w:numId w:val="3"/>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bCs/>
                <w:lang w:eastAsia="en-GB"/>
              </w:rPr>
              <w:t>Recipients vs eligible but not claiming (group 1 vs group 2)</w:t>
            </w:r>
          </w:p>
        </w:tc>
        <w:tc>
          <w:tcPr>
            <w:tcW w:w="1701" w:type="dxa"/>
          </w:tcPr>
          <w:p w14:paraId="06D09106"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IFS</w:t>
            </w:r>
          </w:p>
        </w:tc>
        <w:tc>
          <w:tcPr>
            <w:tcW w:w="3118" w:type="dxa"/>
          </w:tcPr>
          <w:p w14:paraId="0A583640"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tc>
      </w:tr>
      <w:tr w:rsidR="00072C72" w:rsidRPr="00072C72" w14:paraId="38FAAD3B" w14:textId="77777777" w:rsidTr="003C62D3">
        <w:tc>
          <w:tcPr>
            <w:tcW w:w="4248" w:type="dxa"/>
          </w:tcPr>
          <w:p w14:paraId="4A6978B9" w14:textId="77777777" w:rsidR="000445B4" w:rsidRPr="00072C72" w:rsidRDefault="000445B4" w:rsidP="00BB6427">
            <w:pPr>
              <w:pStyle w:val="ListParagraph"/>
              <w:numPr>
                <w:ilvl w:val="0"/>
                <w:numId w:val="3"/>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lastRenderedPageBreak/>
              <w:t>Recipients vs nearly eligible (group 1 vs group 3)</w:t>
            </w:r>
          </w:p>
        </w:tc>
        <w:tc>
          <w:tcPr>
            <w:tcW w:w="1701" w:type="dxa"/>
          </w:tcPr>
          <w:p w14:paraId="4B4940A0"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GUS</w:t>
            </w:r>
          </w:p>
        </w:tc>
        <w:tc>
          <w:tcPr>
            <w:tcW w:w="3118" w:type="dxa"/>
          </w:tcPr>
          <w:p w14:paraId="544117C9"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p w14:paraId="603A55CE"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Regression discontinuity</w:t>
            </w:r>
          </w:p>
        </w:tc>
      </w:tr>
      <w:tr w:rsidR="00072C72" w:rsidRPr="00072C72" w14:paraId="7EDBF33E" w14:textId="77777777" w:rsidTr="003C62D3">
        <w:tc>
          <w:tcPr>
            <w:tcW w:w="4248" w:type="dxa"/>
          </w:tcPr>
          <w:p w14:paraId="03D491C5" w14:textId="77777777" w:rsidR="000445B4" w:rsidRPr="00072C72" w:rsidRDefault="000445B4" w:rsidP="00BB6427">
            <w:pPr>
              <w:pStyle w:val="ListParagraph"/>
              <w:numPr>
                <w:ilvl w:val="0"/>
                <w:numId w:val="5"/>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Recipients vs nearly eligible (group 1 vs group 3)</w:t>
            </w:r>
          </w:p>
        </w:tc>
        <w:tc>
          <w:tcPr>
            <w:tcW w:w="1701" w:type="dxa"/>
          </w:tcPr>
          <w:p w14:paraId="0CE8E42C"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IFS</w:t>
            </w:r>
          </w:p>
        </w:tc>
        <w:tc>
          <w:tcPr>
            <w:tcW w:w="3118" w:type="dxa"/>
          </w:tcPr>
          <w:p w14:paraId="5D8628E6"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tc>
      </w:tr>
      <w:tr w:rsidR="00072C72" w:rsidRPr="00072C72" w14:paraId="3F4CDE82" w14:textId="77777777" w:rsidTr="003C62D3">
        <w:tc>
          <w:tcPr>
            <w:tcW w:w="4248" w:type="dxa"/>
          </w:tcPr>
          <w:p w14:paraId="570F7CBF" w14:textId="77777777" w:rsidR="000445B4" w:rsidRPr="00072C72" w:rsidRDefault="000445B4" w:rsidP="00BB6427">
            <w:pPr>
              <w:pStyle w:val="ListParagraph"/>
              <w:numPr>
                <w:ilvl w:val="0"/>
                <w:numId w:val="5"/>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All eligible vs nearly eligible (group 1&amp;2 combined vs group 3)</w:t>
            </w:r>
          </w:p>
        </w:tc>
        <w:tc>
          <w:tcPr>
            <w:tcW w:w="1701" w:type="dxa"/>
          </w:tcPr>
          <w:p w14:paraId="08318288"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GUS</w:t>
            </w:r>
          </w:p>
        </w:tc>
        <w:tc>
          <w:tcPr>
            <w:tcW w:w="3118" w:type="dxa"/>
          </w:tcPr>
          <w:p w14:paraId="6E695865"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p w14:paraId="5A711559"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Regression discontinuity</w:t>
            </w:r>
          </w:p>
        </w:tc>
      </w:tr>
      <w:tr w:rsidR="00072C72" w:rsidRPr="00072C72" w14:paraId="2D899E4E" w14:textId="77777777" w:rsidTr="003C62D3">
        <w:tc>
          <w:tcPr>
            <w:tcW w:w="4248" w:type="dxa"/>
          </w:tcPr>
          <w:p w14:paraId="0300FFA4" w14:textId="77777777" w:rsidR="000445B4" w:rsidRPr="00072C72" w:rsidRDefault="000445B4" w:rsidP="00BB6427">
            <w:pPr>
              <w:pStyle w:val="ListParagraph"/>
              <w:numPr>
                <w:ilvl w:val="0"/>
                <w:numId w:val="6"/>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bCs/>
                <w:lang w:eastAsia="en-GB"/>
              </w:rPr>
              <w:t>All eligible vs nearly eligible (group 1&amp;2 combined vs group 3</w:t>
            </w:r>
          </w:p>
        </w:tc>
        <w:tc>
          <w:tcPr>
            <w:tcW w:w="1701" w:type="dxa"/>
          </w:tcPr>
          <w:p w14:paraId="585BE4F5"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IFS</w:t>
            </w:r>
          </w:p>
        </w:tc>
        <w:tc>
          <w:tcPr>
            <w:tcW w:w="3118" w:type="dxa"/>
          </w:tcPr>
          <w:p w14:paraId="586B758E"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tc>
      </w:tr>
    </w:tbl>
    <w:p w14:paraId="138AE863" w14:textId="77777777" w:rsidR="000445B4" w:rsidRPr="00072C72" w:rsidRDefault="000445B4" w:rsidP="000445B4">
      <w:pPr>
        <w:spacing w:before="100" w:beforeAutospacing="1" w:after="100" w:afterAutospacing="1" w:line="360" w:lineRule="auto"/>
        <w:rPr>
          <w:rFonts w:asciiTheme="minorBidi" w:hAnsiTheme="minorBidi"/>
          <w:lang w:eastAsia="en-GB"/>
        </w:rPr>
      </w:pPr>
    </w:p>
    <w:p w14:paraId="5301CD78"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Table 1 details the method of evaluation for each of the comparison groups and notes, which method can be used for each of the data sets. IFS </w:t>
      </w:r>
      <w:proofErr w:type="gramStart"/>
      <w:r w:rsidRPr="00072C72">
        <w:rPr>
          <w:rFonts w:asciiTheme="minorBidi" w:hAnsiTheme="minorBidi"/>
          <w:lang w:eastAsia="en-GB"/>
        </w:rPr>
        <w:t>does</w:t>
      </w:r>
      <w:proofErr w:type="gramEnd"/>
      <w:r w:rsidRPr="00072C72">
        <w:rPr>
          <w:rFonts w:asciiTheme="minorBidi" w:hAnsiTheme="minorBidi"/>
          <w:lang w:eastAsia="en-GB"/>
        </w:rPr>
        <w:t xml:space="preserve"> not have a suitable forcing variable for the regression discontinuity method and so all comparisons will be done using propensity score matching.</w:t>
      </w:r>
    </w:p>
    <w:p w14:paraId="07345495" w14:textId="77777777" w:rsidR="000445B4" w:rsidRPr="00072C72" w:rsidRDefault="000445B4" w:rsidP="000445B4">
      <w:pPr>
        <w:spacing w:before="100" w:beforeAutospacing="1" w:after="100" w:afterAutospacing="1" w:line="360" w:lineRule="auto"/>
        <w:rPr>
          <w:rFonts w:asciiTheme="minorBidi" w:hAnsiTheme="minorBidi"/>
        </w:rPr>
      </w:pPr>
      <w:r w:rsidRPr="00072C72">
        <w:rPr>
          <w:rFonts w:asciiTheme="minorBidi" w:hAnsiTheme="minorBidi"/>
          <w:lang w:eastAsia="en-GB"/>
        </w:rPr>
        <w:t>All comparisons are important, but the main comparison of interest is between exposed (Group 1) vs eligible but not exposed (Group 2). This is a direct comparison of similar groups intended to be recipients of this targeted intervention and was the basis for the power calculation. The other two comparisons will determine the confidence in the results. The directions, sizes and significance of the effects will be indicative of the confidence in the effect of HSV. If the other 2 comparisons are in the same direction, significant and of the same magnitude then that gives the most confidence that there is an effect of HSV. There will be reduced confidence if they are in the same direction but vary in size and/or significance and least confidence if the effects are in different directions, and significantly different from one another. Again, comparing effect sizes across the datasets and evaluation methods will also determine the confidence in the effect of HSV.</w:t>
      </w:r>
    </w:p>
    <w:p w14:paraId="7D9D7F63"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Quantitative Study - Study Population</w:t>
      </w:r>
    </w:p>
    <w:p w14:paraId="1E2D0010"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population is all women eligible for Healthy Start Vouchers. That is: pregnant women and families with children under four with low incomes or in receipt of certain means tested benefits; and all pregnant women under 18 and all mothers under 18.</w:t>
      </w:r>
    </w:p>
    <w:p w14:paraId="3F682C78" w14:textId="32D49F39"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Growing up in Scotland study is a stratified cluster random sample of the whole of Scotland and is available from the UK Data Archive. Children were recruited to the second Birth Cohort in 2011 when they were about 10 months old. It has a sample size of 6127. Pre-project and preliminary inspection of the data determined 1350 (22%) identified as claiming HSV and 2336 (38%) identified as eligible but not claiming</w:t>
      </w:r>
      <w:r w:rsidR="003308CF" w:rsidRPr="00072C72">
        <w:rPr>
          <w:rFonts w:asciiTheme="minorBidi" w:hAnsiTheme="minorBidi"/>
          <w:lang w:eastAsia="en-GB"/>
        </w:rPr>
        <w:t xml:space="preserve"> (Table 2)</w:t>
      </w:r>
      <w:r w:rsidRPr="00072C72">
        <w:rPr>
          <w:rFonts w:asciiTheme="minorBidi" w:hAnsiTheme="minorBidi"/>
          <w:lang w:eastAsia="en-GB"/>
        </w:rPr>
        <w:t xml:space="preserve">. </w:t>
      </w:r>
    </w:p>
    <w:p w14:paraId="1A7EDC73" w14:textId="6C1B6CF9"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lastRenderedPageBreak/>
        <w:t>The Infant Feeding Survey (IFS) is a random sample of births in the UK from August to October 2010</w:t>
      </w:r>
      <w:r w:rsidR="00233A61" w:rsidRPr="00072C72">
        <w:rPr>
          <w:rFonts w:asciiTheme="minorBidi" w:hAnsiTheme="minorBidi"/>
          <w:lang w:eastAsia="en-GB"/>
        </w:rPr>
        <w:t xml:space="preserve"> </w:t>
      </w:r>
      <w:r w:rsidR="00A951B9" w:rsidRPr="00072C72">
        <w:rPr>
          <w:rFonts w:asciiTheme="minorBidi" w:hAnsiTheme="minorBidi"/>
          <w:noProof/>
          <w:lang w:eastAsia="en-GB"/>
        </w:rPr>
        <w:t>(20)</w:t>
      </w:r>
      <w:r w:rsidRPr="00072C72">
        <w:rPr>
          <w:rFonts w:asciiTheme="minorBidi" w:hAnsiTheme="minorBidi"/>
          <w:lang w:eastAsia="en-GB"/>
        </w:rPr>
        <w:t>. There are three stages of data collection. Data from stage 3 when the infant is 8-10 months old were used. The sample size was 10,768 with 2369 (15%) identified as claiming HSV and 646 (6%) identified as eligible but not claiming</w:t>
      </w:r>
      <w:r w:rsidR="003308CF" w:rsidRPr="00072C72">
        <w:rPr>
          <w:rFonts w:asciiTheme="minorBidi" w:hAnsiTheme="minorBidi"/>
          <w:lang w:eastAsia="en-GB"/>
        </w:rPr>
        <w:t xml:space="preserve"> (Table 3)</w:t>
      </w:r>
      <w:r w:rsidRPr="00072C72">
        <w:rPr>
          <w:rFonts w:asciiTheme="minorBidi" w:hAnsiTheme="minorBidi"/>
          <w:lang w:eastAsia="en-GB"/>
        </w:rPr>
        <w:t xml:space="preserve">. </w:t>
      </w:r>
    </w:p>
    <w:p w14:paraId="0FDBEDFD"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IFS is available from the UK Data Archive and provides UK wide data. It collects a wide range of detailed infant feeding patterns but does not have the range of other secondary outcomes available from the linked GUS data. The use of both complementary data sets will show the likely </w:t>
      </w:r>
      <w:proofErr w:type="spellStart"/>
      <w:r w:rsidRPr="00072C72">
        <w:rPr>
          <w:rFonts w:asciiTheme="minorBidi" w:hAnsiTheme="minorBidi"/>
          <w:lang w:eastAsia="en-GB"/>
        </w:rPr>
        <w:t>generalisability</w:t>
      </w:r>
      <w:proofErr w:type="spellEnd"/>
      <w:r w:rsidRPr="00072C72">
        <w:rPr>
          <w:rFonts w:asciiTheme="minorBidi" w:hAnsiTheme="minorBidi"/>
          <w:lang w:eastAsia="en-GB"/>
        </w:rPr>
        <w:t xml:space="preserve"> of the findings from GUS to the whole of the UK. </w:t>
      </w:r>
    </w:p>
    <w:p w14:paraId="0345BDF5" w14:textId="77777777" w:rsidR="000445B4" w:rsidRPr="00072C72" w:rsidRDefault="000445B4" w:rsidP="000445B4">
      <w:pPr>
        <w:spacing w:line="360" w:lineRule="auto"/>
        <w:rPr>
          <w:rFonts w:asciiTheme="minorBidi" w:hAnsiTheme="minorBidi"/>
        </w:rPr>
      </w:pPr>
      <w:r w:rsidRPr="00072C72">
        <w:rPr>
          <w:rFonts w:asciiTheme="minorBidi" w:hAnsiTheme="minorBidi"/>
        </w:rPr>
        <w:t>TABLE 2 – Sample size available for each of the exposed and unexposed groups in GUS</w:t>
      </w:r>
    </w:p>
    <w:tbl>
      <w:tblPr>
        <w:tblStyle w:val="TableGrid"/>
        <w:tblW w:w="0" w:type="auto"/>
        <w:tblLook w:val="04A0" w:firstRow="1" w:lastRow="0" w:firstColumn="1" w:lastColumn="0" w:noHBand="0" w:noVBand="1"/>
      </w:tblPr>
      <w:tblGrid>
        <w:gridCol w:w="2235"/>
        <w:gridCol w:w="2273"/>
        <w:gridCol w:w="2251"/>
        <w:gridCol w:w="2257"/>
      </w:tblGrid>
      <w:tr w:rsidR="00072C72" w:rsidRPr="00072C72" w14:paraId="7FE9E4A3" w14:textId="77777777" w:rsidTr="003C62D3">
        <w:tc>
          <w:tcPr>
            <w:tcW w:w="2407" w:type="dxa"/>
          </w:tcPr>
          <w:p w14:paraId="25951894" w14:textId="77777777" w:rsidR="000445B4" w:rsidRPr="00072C72" w:rsidRDefault="000445B4" w:rsidP="003C62D3">
            <w:pPr>
              <w:spacing w:line="360" w:lineRule="auto"/>
              <w:rPr>
                <w:rFonts w:asciiTheme="minorBidi" w:hAnsiTheme="minorBidi"/>
              </w:rPr>
            </w:pPr>
          </w:p>
        </w:tc>
        <w:tc>
          <w:tcPr>
            <w:tcW w:w="2407" w:type="dxa"/>
          </w:tcPr>
          <w:p w14:paraId="63DC9E90" w14:textId="77777777" w:rsidR="000445B4" w:rsidRPr="00072C72" w:rsidRDefault="000445B4" w:rsidP="003C62D3">
            <w:pPr>
              <w:spacing w:line="360" w:lineRule="auto"/>
              <w:rPr>
                <w:rFonts w:asciiTheme="minorBidi" w:hAnsiTheme="minorBidi"/>
              </w:rPr>
            </w:pPr>
            <w:r w:rsidRPr="00072C72">
              <w:rPr>
                <w:rFonts w:asciiTheme="minorBidi" w:hAnsiTheme="minorBidi"/>
              </w:rPr>
              <w:t>Group 1 - Recipients</w:t>
            </w:r>
          </w:p>
        </w:tc>
        <w:tc>
          <w:tcPr>
            <w:tcW w:w="2407" w:type="dxa"/>
          </w:tcPr>
          <w:p w14:paraId="21BBDF05" w14:textId="77777777" w:rsidR="000445B4" w:rsidRPr="00072C72" w:rsidRDefault="000445B4" w:rsidP="003C62D3">
            <w:pPr>
              <w:spacing w:line="360" w:lineRule="auto"/>
              <w:rPr>
                <w:rFonts w:asciiTheme="minorBidi" w:hAnsiTheme="minorBidi"/>
              </w:rPr>
            </w:pPr>
            <w:r w:rsidRPr="00072C72">
              <w:rPr>
                <w:rFonts w:asciiTheme="minorBidi" w:hAnsiTheme="minorBidi"/>
              </w:rPr>
              <w:t>Group 2 – Eligible not claiming</w:t>
            </w:r>
          </w:p>
        </w:tc>
        <w:tc>
          <w:tcPr>
            <w:tcW w:w="2407" w:type="dxa"/>
          </w:tcPr>
          <w:p w14:paraId="3F677B17" w14:textId="77777777" w:rsidR="000445B4" w:rsidRPr="00072C72" w:rsidRDefault="000445B4" w:rsidP="003C62D3">
            <w:pPr>
              <w:spacing w:line="360" w:lineRule="auto"/>
              <w:rPr>
                <w:rFonts w:asciiTheme="minorBidi" w:hAnsiTheme="minorBidi"/>
              </w:rPr>
            </w:pPr>
            <w:r w:rsidRPr="00072C72">
              <w:rPr>
                <w:rFonts w:asciiTheme="minorBidi" w:hAnsiTheme="minorBidi"/>
              </w:rPr>
              <w:t>Group 3 – Nearly Eligible (based on income between £15,600-£20,799)</w:t>
            </w:r>
          </w:p>
        </w:tc>
      </w:tr>
      <w:tr w:rsidR="00072C72" w:rsidRPr="00072C72" w14:paraId="6E7DDFA8" w14:textId="77777777" w:rsidTr="003C62D3">
        <w:tc>
          <w:tcPr>
            <w:tcW w:w="2407" w:type="dxa"/>
          </w:tcPr>
          <w:p w14:paraId="4AF545C3" w14:textId="77777777" w:rsidR="000445B4" w:rsidRPr="00072C72" w:rsidRDefault="000445B4" w:rsidP="003C62D3">
            <w:pPr>
              <w:spacing w:line="360" w:lineRule="auto"/>
              <w:rPr>
                <w:rFonts w:asciiTheme="minorBidi" w:hAnsiTheme="minorBidi"/>
              </w:rPr>
            </w:pPr>
          </w:p>
        </w:tc>
        <w:tc>
          <w:tcPr>
            <w:tcW w:w="2407" w:type="dxa"/>
          </w:tcPr>
          <w:p w14:paraId="3E82301E" w14:textId="77777777" w:rsidR="000445B4" w:rsidRPr="00072C72" w:rsidRDefault="000445B4" w:rsidP="003C62D3">
            <w:pPr>
              <w:spacing w:line="360" w:lineRule="auto"/>
              <w:rPr>
                <w:rFonts w:asciiTheme="minorBidi" w:hAnsiTheme="minorBidi"/>
              </w:rPr>
            </w:pPr>
          </w:p>
        </w:tc>
        <w:tc>
          <w:tcPr>
            <w:tcW w:w="2407" w:type="dxa"/>
          </w:tcPr>
          <w:p w14:paraId="237CC66B" w14:textId="77777777" w:rsidR="000445B4" w:rsidRPr="00072C72" w:rsidRDefault="000445B4" w:rsidP="003C62D3">
            <w:pPr>
              <w:spacing w:line="360" w:lineRule="auto"/>
              <w:rPr>
                <w:rFonts w:asciiTheme="minorBidi" w:hAnsiTheme="minorBidi"/>
              </w:rPr>
            </w:pPr>
          </w:p>
        </w:tc>
        <w:tc>
          <w:tcPr>
            <w:tcW w:w="2407" w:type="dxa"/>
          </w:tcPr>
          <w:p w14:paraId="04D4B058" w14:textId="77777777" w:rsidR="000445B4" w:rsidRPr="00072C72" w:rsidRDefault="000445B4" w:rsidP="003C62D3">
            <w:pPr>
              <w:spacing w:line="360" w:lineRule="auto"/>
              <w:rPr>
                <w:rFonts w:asciiTheme="minorBidi" w:hAnsiTheme="minorBidi"/>
              </w:rPr>
            </w:pPr>
          </w:p>
        </w:tc>
      </w:tr>
      <w:tr w:rsidR="00072C72" w:rsidRPr="00072C72" w14:paraId="434BC163" w14:textId="77777777" w:rsidTr="003C62D3">
        <w:tc>
          <w:tcPr>
            <w:tcW w:w="2407" w:type="dxa"/>
          </w:tcPr>
          <w:p w14:paraId="6DFA1901" w14:textId="77777777" w:rsidR="000445B4" w:rsidRPr="00072C72" w:rsidRDefault="000445B4" w:rsidP="003C62D3">
            <w:pPr>
              <w:spacing w:line="360" w:lineRule="auto"/>
              <w:rPr>
                <w:rFonts w:asciiTheme="minorBidi" w:hAnsiTheme="minorBidi"/>
              </w:rPr>
            </w:pPr>
            <w:r w:rsidRPr="00072C72">
              <w:rPr>
                <w:rFonts w:asciiTheme="minorBidi" w:hAnsiTheme="minorBidi"/>
              </w:rPr>
              <w:t>GUS – sweep 1</w:t>
            </w:r>
          </w:p>
        </w:tc>
        <w:tc>
          <w:tcPr>
            <w:tcW w:w="2407" w:type="dxa"/>
          </w:tcPr>
          <w:p w14:paraId="2E9E27A3" w14:textId="77777777" w:rsidR="000445B4" w:rsidRPr="00072C72" w:rsidRDefault="000445B4" w:rsidP="003C62D3">
            <w:pPr>
              <w:spacing w:line="360" w:lineRule="auto"/>
              <w:rPr>
                <w:rFonts w:asciiTheme="minorBidi" w:hAnsiTheme="minorBidi"/>
              </w:rPr>
            </w:pPr>
            <w:r w:rsidRPr="00072C72">
              <w:rPr>
                <w:rFonts w:asciiTheme="minorBidi" w:hAnsiTheme="minorBidi"/>
              </w:rPr>
              <w:t>1320</w:t>
            </w:r>
          </w:p>
        </w:tc>
        <w:tc>
          <w:tcPr>
            <w:tcW w:w="2407" w:type="dxa"/>
          </w:tcPr>
          <w:p w14:paraId="04635DD4" w14:textId="77777777" w:rsidR="000445B4" w:rsidRPr="00072C72" w:rsidRDefault="000445B4" w:rsidP="003C62D3">
            <w:pPr>
              <w:spacing w:line="360" w:lineRule="auto"/>
              <w:rPr>
                <w:rFonts w:asciiTheme="minorBidi" w:hAnsiTheme="minorBidi"/>
              </w:rPr>
            </w:pPr>
            <w:r w:rsidRPr="00072C72">
              <w:rPr>
                <w:rFonts w:asciiTheme="minorBidi" w:hAnsiTheme="minorBidi"/>
              </w:rPr>
              <w:t>413</w:t>
            </w:r>
          </w:p>
        </w:tc>
        <w:tc>
          <w:tcPr>
            <w:tcW w:w="2407" w:type="dxa"/>
          </w:tcPr>
          <w:p w14:paraId="731337AC" w14:textId="77777777" w:rsidR="000445B4" w:rsidRPr="00072C72" w:rsidRDefault="000445B4" w:rsidP="003C62D3">
            <w:pPr>
              <w:spacing w:line="360" w:lineRule="auto"/>
              <w:rPr>
                <w:rFonts w:asciiTheme="minorBidi" w:hAnsiTheme="minorBidi"/>
              </w:rPr>
            </w:pPr>
            <w:r w:rsidRPr="00072C72">
              <w:rPr>
                <w:rFonts w:asciiTheme="minorBidi" w:hAnsiTheme="minorBidi"/>
              </w:rPr>
              <w:t>507</w:t>
            </w:r>
          </w:p>
        </w:tc>
      </w:tr>
      <w:tr w:rsidR="00072C72" w:rsidRPr="00072C72" w14:paraId="076350B0" w14:textId="77777777" w:rsidTr="003C62D3">
        <w:tc>
          <w:tcPr>
            <w:tcW w:w="2407" w:type="dxa"/>
          </w:tcPr>
          <w:p w14:paraId="4C46CF33" w14:textId="77777777" w:rsidR="000445B4" w:rsidRPr="00072C72" w:rsidRDefault="000445B4" w:rsidP="003C62D3">
            <w:pPr>
              <w:spacing w:line="360" w:lineRule="auto"/>
              <w:rPr>
                <w:rFonts w:asciiTheme="minorBidi" w:hAnsiTheme="minorBidi"/>
              </w:rPr>
            </w:pPr>
          </w:p>
        </w:tc>
        <w:tc>
          <w:tcPr>
            <w:tcW w:w="2407" w:type="dxa"/>
          </w:tcPr>
          <w:p w14:paraId="5387C85E" w14:textId="77777777" w:rsidR="000445B4" w:rsidRPr="00072C72" w:rsidRDefault="000445B4" w:rsidP="003C62D3">
            <w:pPr>
              <w:spacing w:line="360" w:lineRule="auto"/>
              <w:rPr>
                <w:rFonts w:asciiTheme="minorBidi" w:hAnsiTheme="minorBidi"/>
              </w:rPr>
            </w:pPr>
          </w:p>
        </w:tc>
        <w:tc>
          <w:tcPr>
            <w:tcW w:w="2407" w:type="dxa"/>
          </w:tcPr>
          <w:p w14:paraId="1B1EAD1F" w14:textId="77777777" w:rsidR="000445B4" w:rsidRPr="00072C72" w:rsidRDefault="000445B4" w:rsidP="003C62D3">
            <w:pPr>
              <w:spacing w:line="360" w:lineRule="auto"/>
              <w:rPr>
                <w:rFonts w:asciiTheme="minorBidi" w:hAnsiTheme="minorBidi"/>
              </w:rPr>
            </w:pPr>
          </w:p>
        </w:tc>
        <w:tc>
          <w:tcPr>
            <w:tcW w:w="2407" w:type="dxa"/>
          </w:tcPr>
          <w:p w14:paraId="02E4321E" w14:textId="77777777" w:rsidR="000445B4" w:rsidRPr="00072C72" w:rsidRDefault="000445B4" w:rsidP="003C62D3">
            <w:pPr>
              <w:spacing w:line="360" w:lineRule="auto"/>
              <w:rPr>
                <w:rFonts w:asciiTheme="minorBidi" w:hAnsiTheme="minorBidi"/>
              </w:rPr>
            </w:pPr>
          </w:p>
        </w:tc>
      </w:tr>
    </w:tbl>
    <w:p w14:paraId="081B34BA" w14:textId="77777777" w:rsidR="000445B4" w:rsidRPr="00072C72" w:rsidRDefault="000445B4" w:rsidP="000445B4">
      <w:pPr>
        <w:spacing w:line="360" w:lineRule="auto"/>
        <w:rPr>
          <w:rFonts w:asciiTheme="minorBidi" w:hAnsiTheme="minorBidi"/>
        </w:rPr>
      </w:pPr>
    </w:p>
    <w:p w14:paraId="16C2844D" w14:textId="77777777" w:rsidR="000445B4" w:rsidRPr="00072C72" w:rsidRDefault="000445B4" w:rsidP="000445B4">
      <w:pPr>
        <w:spacing w:line="360" w:lineRule="auto"/>
        <w:rPr>
          <w:rFonts w:asciiTheme="minorBidi" w:hAnsiTheme="minorBidi"/>
        </w:rPr>
      </w:pPr>
    </w:p>
    <w:p w14:paraId="3F5A4628" w14:textId="77777777" w:rsidR="000445B4" w:rsidRPr="00072C72" w:rsidRDefault="000445B4" w:rsidP="000445B4">
      <w:pPr>
        <w:spacing w:line="360" w:lineRule="auto"/>
        <w:rPr>
          <w:rFonts w:asciiTheme="minorBidi" w:hAnsiTheme="minorBidi"/>
        </w:rPr>
      </w:pPr>
      <w:r w:rsidRPr="00072C72">
        <w:rPr>
          <w:rFonts w:asciiTheme="minorBidi" w:hAnsiTheme="minorBidi"/>
        </w:rPr>
        <w:t>TABLE 3 – Sample size available for each of the exposed and unexposed groups in IFS</w:t>
      </w:r>
    </w:p>
    <w:tbl>
      <w:tblPr>
        <w:tblStyle w:val="TableGrid"/>
        <w:tblW w:w="0" w:type="auto"/>
        <w:tblLook w:val="04A0" w:firstRow="1" w:lastRow="0" w:firstColumn="1" w:lastColumn="0" w:noHBand="0" w:noVBand="1"/>
      </w:tblPr>
      <w:tblGrid>
        <w:gridCol w:w="2216"/>
        <w:gridCol w:w="2280"/>
        <w:gridCol w:w="2260"/>
        <w:gridCol w:w="2260"/>
      </w:tblGrid>
      <w:tr w:rsidR="00072C72" w:rsidRPr="00072C72" w14:paraId="7990C6A8" w14:textId="77777777" w:rsidTr="003C62D3">
        <w:tc>
          <w:tcPr>
            <w:tcW w:w="2407" w:type="dxa"/>
          </w:tcPr>
          <w:p w14:paraId="05424AB8" w14:textId="77777777" w:rsidR="000445B4" w:rsidRPr="00072C72" w:rsidRDefault="000445B4" w:rsidP="003C62D3">
            <w:pPr>
              <w:spacing w:line="360" w:lineRule="auto"/>
              <w:rPr>
                <w:rFonts w:asciiTheme="minorBidi" w:hAnsiTheme="minorBidi"/>
              </w:rPr>
            </w:pPr>
          </w:p>
        </w:tc>
        <w:tc>
          <w:tcPr>
            <w:tcW w:w="2407" w:type="dxa"/>
          </w:tcPr>
          <w:p w14:paraId="5B3934AE" w14:textId="77777777" w:rsidR="000445B4" w:rsidRPr="00072C72" w:rsidRDefault="000445B4" w:rsidP="003C62D3">
            <w:pPr>
              <w:spacing w:line="360" w:lineRule="auto"/>
              <w:rPr>
                <w:rFonts w:asciiTheme="minorBidi" w:hAnsiTheme="minorBidi"/>
              </w:rPr>
            </w:pPr>
            <w:r w:rsidRPr="00072C72">
              <w:rPr>
                <w:rFonts w:asciiTheme="minorBidi" w:hAnsiTheme="minorBidi"/>
              </w:rPr>
              <w:t>Group 1 - Recipients</w:t>
            </w:r>
          </w:p>
        </w:tc>
        <w:tc>
          <w:tcPr>
            <w:tcW w:w="2407" w:type="dxa"/>
          </w:tcPr>
          <w:p w14:paraId="3CA6EE1F" w14:textId="77777777" w:rsidR="000445B4" w:rsidRPr="00072C72" w:rsidRDefault="000445B4" w:rsidP="003C62D3">
            <w:pPr>
              <w:spacing w:line="360" w:lineRule="auto"/>
              <w:rPr>
                <w:rFonts w:asciiTheme="minorBidi" w:hAnsiTheme="minorBidi"/>
              </w:rPr>
            </w:pPr>
            <w:r w:rsidRPr="00072C72">
              <w:rPr>
                <w:rFonts w:asciiTheme="minorBidi" w:hAnsiTheme="minorBidi"/>
              </w:rPr>
              <w:t>Group 2 – Eligible not claiming</w:t>
            </w:r>
          </w:p>
        </w:tc>
        <w:tc>
          <w:tcPr>
            <w:tcW w:w="2407" w:type="dxa"/>
          </w:tcPr>
          <w:p w14:paraId="6B09FF37" w14:textId="77777777" w:rsidR="000445B4" w:rsidRPr="00072C72" w:rsidRDefault="000445B4" w:rsidP="003C62D3">
            <w:pPr>
              <w:spacing w:line="360" w:lineRule="auto"/>
              <w:rPr>
                <w:rFonts w:asciiTheme="minorBidi" w:hAnsiTheme="minorBidi"/>
              </w:rPr>
            </w:pPr>
            <w:r w:rsidRPr="00072C72">
              <w:rPr>
                <w:rFonts w:asciiTheme="minorBidi" w:hAnsiTheme="minorBidi"/>
              </w:rPr>
              <w:t>Group 3 – Nearly Eligible (IMD quintiles 1 &amp; 2)</w:t>
            </w:r>
          </w:p>
        </w:tc>
      </w:tr>
      <w:tr w:rsidR="00072C72" w:rsidRPr="00072C72" w14:paraId="37519435" w14:textId="77777777" w:rsidTr="003C62D3">
        <w:tc>
          <w:tcPr>
            <w:tcW w:w="2407" w:type="dxa"/>
          </w:tcPr>
          <w:p w14:paraId="4222079A" w14:textId="77777777" w:rsidR="000445B4" w:rsidRPr="00072C72" w:rsidRDefault="000445B4" w:rsidP="003C62D3">
            <w:pPr>
              <w:spacing w:line="360" w:lineRule="auto"/>
              <w:rPr>
                <w:rFonts w:asciiTheme="minorBidi" w:hAnsiTheme="minorBidi"/>
              </w:rPr>
            </w:pPr>
          </w:p>
        </w:tc>
        <w:tc>
          <w:tcPr>
            <w:tcW w:w="2407" w:type="dxa"/>
          </w:tcPr>
          <w:p w14:paraId="2E8A806E" w14:textId="77777777" w:rsidR="000445B4" w:rsidRPr="00072C72" w:rsidRDefault="000445B4" w:rsidP="003C62D3">
            <w:pPr>
              <w:spacing w:line="360" w:lineRule="auto"/>
              <w:rPr>
                <w:rFonts w:asciiTheme="minorBidi" w:hAnsiTheme="minorBidi"/>
              </w:rPr>
            </w:pPr>
          </w:p>
        </w:tc>
        <w:tc>
          <w:tcPr>
            <w:tcW w:w="2407" w:type="dxa"/>
          </w:tcPr>
          <w:p w14:paraId="126DBB81" w14:textId="77777777" w:rsidR="000445B4" w:rsidRPr="00072C72" w:rsidRDefault="000445B4" w:rsidP="003C62D3">
            <w:pPr>
              <w:spacing w:line="360" w:lineRule="auto"/>
              <w:rPr>
                <w:rFonts w:asciiTheme="minorBidi" w:hAnsiTheme="minorBidi"/>
              </w:rPr>
            </w:pPr>
          </w:p>
        </w:tc>
        <w:tc>
          <w:tcPr>
            <w:tcW w:w="2407" w:type="dxa"/>
          </w:tcPr>
          <w:p w14:paraId="16BEF88A" w14:textId="77777777" w:rsidR="000445B4" w:rsidRPr="00072C72" w:rsidRDefault="000445B4" w:rsidP="003C62D3">
            <w:pPr>
              <w:spacing w:line="360" w:lineRule="auto"/>
              <w:rPr>
                <w:rFonts w:asciiTheme="minorBidi" w:hAnsiTheme="minorBidi"/>
              </w:rPr>
            </w:pPr>
          </w:p>
        </w:tc>
      </w:tr>
      <w:tr w:rsidR="00072C72" w:rsidRPr="00072C72" w14:paraId="12EEE237" w14:textId="77777777" w:rsidTr="003C62D3">
        <w:tc>
          <w:tcPr>
            <w:tcW w:w="2407" w:type="dxa"/>
          </w:tcPr>
          <w:p w14:paraId="4FAF996F" w14:textId="77777777" w:rsidR="000445B4" w:rsidRPr="00072C72" w:rsidRDefault="000445B4" w:rsidP="003C62D3">
            <w:pPr>
              <w:spacing w:line="360" w:lineRule="auto"/>
              <w:rPr>
                <w:rFonts w:asciiTheme="minorBidi" w:hAnsiTheme="minorBidi"/>
              </w:rPr>
            </w:pPr>
            <w:r w:rsidRPr="00072C72">
              <w:rPr>
                <w:rFonts w:asciiTheme="minorBidi" w:hAnsiTheme="minorBidi"/>
              </w:rPr>
              <w:t>IFS</w:t>
            </w:r>
          </w:p>
        </w:tc>
        <w:tc>
          <w:tcPr>
            <w:tcW w:w="2407" w:type="dxa"/>
          </w:tcPr>
          <w:p w14:paraId="1E9E0B8C" w14:textId="77777777" w:rsidR="000445B4" w:rsidRPr="00072C72" w:rsidRDefault="000445B4" w:rsidP="003C62D3">
            <w:pPr>
              <w:spacing w:line="360" w:lineRule="auto"/>
              <w:rPr>
                <w:rFonts w:asciiTheme="minorBidi" w:hAnsiTheme="minorBidi"/>
              </w:rPr>
            </w:pPr>
            <w:r w:rsidRPr="00072C72">
              <w:rPr>
                <w:rFonts w:asciiTheme="minorBidi" w:hAnsiTheme="minorBidi"/>
              </w:rPr>
              <w:t>1906</w:t>
            </w:r>
          </w:p>
        </w:tc>
        <w:tc>
          <w:tcPr>
            <w:tcW w:w="2407" w:type="dxa"/>
          </w:tcPr>
          <w:p w14:paraId="302DB3A1" w14:textId="77777777" w:rsidR="000445B4" w:rsidRPr="00072C72" w:rsidRDefault="000445B4" w:rsidP="003C62D3">
            <w:pPr>
              <w:spacing w:line="360" w:lineRule="auto"/>
              <w:rPr>
                <w:rFonts w:asciiTheme="minorBidi" w:hAnsiTheme="minorBidi"/>
              </w:rPr>
            </w:pPr>
            <w:r w:rsidRPr="00072C72">
              <w:rPr>
                <w:rFonts w:asciiTheme="minorBidi" w:hAnsiTheme="minorBidi"/>
              </w:rPr>
              <w:t>1353</w:t>
            </w:r>
          </w:p>
        </w:tc>
        <w:tc>
          <w:tcPr>
            <w:tcW w:w="2407" w:type="dxa"/>
          </w:tcPr>
          <w:p w14:paraId="6451030C" w14:textId="77777777" w:rsidR="000445B4" w:rsidRPr="00072C72" w:rsidRDefault="000445B4" w:rsidP="003C62D3">
            <w:pPr>
              <w:spacing w:line="360" w:lineRule="auto"/>
              <w:rPr>
                <w:rFonts w:asciiTheme="minorBidi" w:hAnsiTheme="minorBidi"/>
              </w:rPr>
            </w:pPr>
            <w:r w:rsidRPr="00072C72">
              <w:rPr>
                <w:rFonts w:asciiTheme="minorBidi" w:hAnsiTheme="minorBidi"/>
              </w:rPr>
              <w:t>4497</w:t>
            </w:r>
          </w:p>
        </w:tc>
      </w:tr>
      <w:tr w:rsidR="00072C72" w:rsidRPr="00072C72" w14:paraId="6698170A" w14:textId="77777777" w:rsidTr="003C62D3">
        <w:tc>
          <w:tcPr>
            <w:tcW w:w="2407" w:type="dxa"/>
          </w:tcPr>
          <w:p w14:paraId="71691F4F" w14:textId="77777777" w:rsidR="000445B4" w:rsidRPr="00072C72" w:rsidRDefault="000445B4" w:rsidP="003C62D3">
            <w:pPr>
              <w:spacing w:line="360" w:lineRule="auto"/>
              <w:rPr>
                <w:rFonts w:asciiTheme="minorBidi" w:hAnsiTheme="minorBidi"/>
              </w:rPr>
            </w:pPr>
          </w:p>
        </w:tc>
        <w:tc>
          <w:tcPr>
            <w:tcW w:w="2407" w:type="dxa"/>
          </w:tcPr>
          <w:p w14:paraId="68E316E7" w14:textId="77777777" w:rsidR="000445B4" w:rsidRPr="00072C72" w:rsidRDefault="000445B4" w:rsidP="003C62D3">
            <w:pPr>
              <w:spacing w:line="360" w:lineRule="auto"/>
              <w:rPr>
                <w:rFonts w:asciiTheme="minorBidi" w:hAnsiTheme="minorBidi"/>
              </w:rPr>
            </w:pPr>
          </w:p>
        </w:tc>
        <w:tc>
          <w:tcPr>
            <w:tcW w:w="2407" w:type="dxa"/>
          </w:tcPr>
          <w:p w14:paraId="6AF289D6" w14:textId="77777777" w:rsidR="000445B4" w:rsidRPr="00072C72" w:rsidRDefault="000445B4" w:rsidP="003C62D3">
            <w:pPr>
              <w:spacing w:line="360" w:lineRule="auto"/>
              <w:rPr>
                <w:rFonts w:asciiTheme="minorBidi" w:hAnsiTheme="minorBidi"/>
              </w:rPr>
            </w:pPr>
          </w:p>
        </w:tc>
        <w:tc>
          <w:tcPr>
            <w:tcW w:w="2407" w:type="dxa"/>
          </w:tcPr>
          <w:p w14:paraId="759EC27C" w14:textId="77777777" w:rsidR="000445B4" w:rsidRPr="00072C72" w:rsidRDefault="000445B4" w:rsidP="003C62D3">
            <w:pPr>
              <w:spacing w:line="360" w:lineRule="auto"/>
              <w:rPr>
                <w:rFonts w:asciiTheme="minorBidi" w:hAnsiTheme="minorBidi"/>
              </w:rPr>
            </w:pPr>
          </w:p>
        </w:tc>
      </w:tr>
    </w:tbl>
    <w:p w14:paraId="73B8CE8B" w14:textId="77777777" w:rsidR="000445B4" w:rsidRPr="00072C72" w:rsidRDefault="000445B4" w:rsidP="000445B4">
      <w:pPr>
        <w:spacing w:line="360" w:lineRule="auto"/>
        <w:rPr>
          <w:rFonts w:asciiTheme="minorBidi" w:hAnsiTheme="minorBidi"/>
        </w:rPr>
      </w:pPr>
    </w:p>
    <w:p w14:paraId="13D8AAA0" w14:textId="77777777" w:rsidR="000445B4" w:rsidRPr="00072C72" w:rsidRDefault="000445B4" w:rsidP="000445B4">
      <w:pPr>
        <w:spacing w:before="100" w:beforeAutospacing="1" w:after="100" w:afterAutospacing="1" w:line="360" w:lineRule="auto"/>
        <w:rPr>
          <w:rFonts w:asciiTheme="minorBidi" w:hAnsiTheme="minorBidi"/>
          <w:lang w:eastAsia="en-GB"/>
        </w:rPr>
      </w:pPr>
    </w:p>
    <w:p w14:paraId="7A1686FA"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Quantitative - Confounding variables</w:t>
      </w:r>
    </w:p>
    <w:p w14:paraId="4D451044"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In order for greater comparability between the studies, identical/</w:t>
      </w:r>
      <w:proofErr w:type="spellStart"/>
      <w:r w:rsidRPr="00072C72">
        <w:rPr>
          <w:rFonts w:asciiTheme="minorBidi" w:hAnsiTheme="minorBidi"/>
          <w:lang w:eastAsia="en-GB"/>
        </w:rPr>
        <w:t>harmonised</w:t>
      </w:r>
      <w:proofErr w:type="spellEnd"/>
      <w:r w:rsidRPr="00072C72">
        <w:rPr>
          <w:rFonts w:asciiTheme="minorBidi" w:hAnsiTheme="minorBidi"/>
          <w:lang w:eastAsia="en-GB"/>
        </w:rPr>
        <w:t xml:space="preserve"> variables from IFS and GUS were used. The variables are described below.</w:t>
      </w:r>
    </w:p>
    <w:p w14:paraId="6D8DECD2" w14:textId="1858DFB2"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following groups have been identified as having more adverse birth outcomes and therefore are confounders for the analysis: those living in the most deprived areas, those in the lowest social classes, lone mothers, primiparous women, teen mothers and those in the lowest education group. Ethnic group of the mother is also an important factor for the outcomes</w:t>
      </w:r>
      <w:r w:rsidR="001C1E67" w:rsidRPr="00072C72">
        <w:rPr>
          <w:rFonts w:asciiTheme="minorBidi" w:hAnsiTheme="minorBidi"/>
          <w:lang w:eastAsia="en-GB"/>
        </w:rPr>
        <w:t xml:space="preserve"> </w:t>
      </w:r>
      <w:r w:rsidR="00277707" w:rsidRPr="00072C72">
        <w:rPr>
          <w:rFonts w:asciiTheme="minorBidi" w:hAnsiTheme="minorBidi"/>
          <w:noProof/>
          <w:lang w:eastAsia="en-GB"/>
        </w:rPr>
        <w:t>(32)</w:t>
      </w:r>
      <w:r w:rsidRPr="00072C72">
        <w:rPr>
          <w:rFonts w:asciiTheme="minorBidi" w:hAnsiTheme="minorBidi"/>
          <w:lang w:eastAsia="en-GB"/>
        </w:rPr>
        <w:t xml:space="preserve">. We planned to include ethnicity as a covariate in the analyses. However, ethnicity in GUS reflects the ethnic composition of </w:t>
      </w:r>
      <w:r w:rsidRPr="00072C72">
        <w:rPr>
          <w:rFonts w:asciiTheme="minorBidi" w:hAnsiTheme="minorBidi"/>
          <w:lang w:eastAsia="en-GB"/>
        </w:rPr>
        <w:lastRenderedPageBreak/>
        <w:t>Scotland and comprises 95% white and 5% non-white; due to the small sample sizes of non-white groups, it is not possible to break the non-white group into more refined ethnic groups. The ethnicity in IFS reflects the ethnic composition of GB (England, Scotland and Wales) and is 82% white. Ethnicity was not asked in the Northern Ireland sample.</w:t>
      </w:r>
    </w:p>
    <w:p w14:paraId="78C3389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Confounders in GUS were:</w:t>
      </w:r>
    </w:p>
    <w:p w14:paraId="745FB07B"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Social class – NS-SEC of mother; father; household</w:t>
      </w:r>
    </w:p>
    <w:p w14:paraId="1602499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Household income</w:t>
      </w:r>
    </w:p>
    <w:p w14:paraId="70CEA0F0"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Educational status – education attainment of mother</w:t>
      </w:r>
    </w:p>
    <w:p w14:paraId="42010B07"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Family type - single mother/lone parent, couple family</w:t>
      </w:r>
    </w:p>
    <w:p w14:paraId="3D10DE7D"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Primiparous – first born, other children</w:t>
      </w:r>
    </w:p>
    <w:p w14:paraId="4B343E2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Age of mother at birth of child – Age &lt;20, 20-24, 25-29, 30-34, 35-39, 40+</w:t>
      </w:r>
    </w:p>
    <w:p w14:paraId="2E41F2E1"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Ethnic Group - White; other ethnic background</w:t>
      </w:r>
    </w:p>
    <w:p w14:paraId="330F73D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Urban/Rural Classification – Large urban; Other urban; Small, accessible towns; Small remote</w:t>
      </w:r>
    </w:p>
    <w:p w14:paraId="72DC9BC1"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towns; Accessible rural; Remote rural</w:t>
      </w:r>
    </w:p>
    <w:p w14:paraId="14503D57" w14:textId="77777777" w:rsidR="000445B4" w:rsidRPr="00072C72" w:rsidRDefault="000445B4" w:rsidP="000445B4">
      <w:pPr>
        <w:spacing w:line="360" w:lineRule="auto"/>
        <w:rPr>
          <w:rFonts w:asciiTheme="minorBidi" w:hAnsiTheme="minorBidi"/>
          <w:lang w:eastAsia="en-GB"/>
        </w:rPr>
      </w:pPr>
    </w:p>
    <w:p w14:paraId="654E00C1"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Confounders in IFS were:</w:t>
      </w:r>
    </w:p>
    <w:p w14:paraId="7C7FD742"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Social class – NS-SEC of mother - 1: Managerial &amp; professional; 2: Intermediate occupations; 3:</w:t>
      </w:r>
    </w:p>
    <w:p w14:paraId="4F71F570"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Routine &amp; manual occupations; 4: Never worked; 5: Not classified</w:t>
      </w:r>
    </w:p>
    <w:p w14:paraId="61E1AA45"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Educational status – age mother left full-time education – 16 or under, 17-18, over 18.</w:t>
      </w:r>
    </w:p>
    <w:p w14:paraId="294DF814"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Single mother</w:t>
      </w:r>
    </w:p>
    <w:p w14:paraId="2F32D708"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Primiparous – first birth, second or later birth</w:t>
      </w:r>
    </w:p>
    <w:p w14:paraId="4C70177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Age of mother – Age &lt;20, 20-24, 25-29, 30-34, 35+</w:t>
      </w:r>
    </w:p>
    <w:p w14:paraId="0341D820" w14:textId="23B9C825" w:rsidR="000445B4" w:rsidRPr="00072C72" w:rsidRDefault="000445B4" w:rsidP="000E1BB2">
      <w:pPr>
        <w:spacing w:before="100" w:beforeAutospacing="1" w:after="100" w:afterAutospacing="1" w:line="360" w:lineRule="auto"/>
        <w:rPr>
          <w:rFonts w:asciiTheme="minorBidi" w:hAnsiTheme="minorBidi"/>
        </w:rPr>
      </w:pPr>
      <w:r w:rsidRPr="00072C72">
        <w:rPr>
          <w:rFonts w:asciiTheme="minorBidi" w:hAnsiTheme="minorBidi"/>
          <w:lang w:eastAsia="en-GB"/>
        </w:rPr>
        <w:t xml:space="preserve">When </w:t>
      </w:r>
      <w:proofErr w:type="spellStart"/>
      <w:r w:rsidRPr="00072C72">
        <w:rPr>
          <w:rFonts w:asciiTheme="minorBidi" w:hAnsiTheme="minorBidi"/>
          <w:lang w:eastAsia="en-GB"/>
        </w:rPr>
        <w:t>analysing</w:t>
      </w:r>
      <w:proofErr w:type="spellEnd"/>
      <w:r w:rsidRPr="00072C72">
        <w:rPr>
          <w:rFonts w:asciiTheme="minorBidi" w:hAnsiTheme="minorBidi"/>
          <w:lang w:eastAsia="en-GB"/>
        </w:rPr>
        <w:t xml:space="preserve"> GUS data and GUS/linked data, the Scottish Index of Multiple Deprivation (SIMD) will be used. The SIMD combines information across six domains: income; employment; health; education; housing; and geographical access. It provides a comprehensive picture of material deprivation in small areas within Scotland. The index ranks 6505 areas from the most deprived to the least deprived and measures the degree of deprivation of an area relative to that of other areas. The areas employed by the SIMD are data zones and are small: the 6505 data zones have a mean population of 780 people (approximately half the size of a lower super output area in England). The reason for employing small area geography at this scale is to permit identification of relatively small pockets of deprivation</w:t>
      </w:r>
      <w:r w:rsidR="00233A61" w:rsidRPr="00072C72">
        <w:rPr>
          <w:rFonts w:asciiTheme="minorBidi" w:hAnsiTheme="minorBidi"/>
          <w:lang w:eastAsia="en-GB"/>
        </w:rPr>
        <w:t xml:space="preserve"> </w:t>
      </w:r>
      <w:r w:rsidRPr="00072C72">
        <w:rPr>
          <w:rFonts w:asciiTheme="minorBidi" w:hAnsiTheme="minorBidi"/>
          <w:lang w:eastAsia="en-GB"/>
        </w:rPr>
        <w:t xml:space="preserve">and </w:t>
      </w:r>
      <w:proofErr w:type="spellStart"/>
      <w:r w:rsidRPr="00072C72">
        <w:rPr>
          <w:rFonts w:asciiTheme="minorBidi" w:hAnsiTheme="minorBidi"/>
          <w:lang w:eastAsia="en-GB"/>
        </w:rPr>
        <w:t>minimise</w:t>
      </w:r>
      <w:proofErr w:type="spellEnd"/>
      <w:r w:rsidRPr="00072C72">
        <w:rPr>
          <w:rFonts w:asciiTheme="minorBidi" w:hAnsiTheme="minorBidi"/>
          <w:lang w:eastAsia="en-GB"/>
        </w:rPr>
        <w:t xml:space="preserve"> misclassification. Area based deprivation is available for the IFS</w:t>
      </w:r>
      <w:r w:rsidRPr="00072C72">
        <w:rPr>
          <w:rFonts w:asciiTheme="minorBidi" w:hAnsiTheme="minorBidi"/>
        </w:rPr>
        <w:t>. They use an area deprivation measure appropriate for each country of the UK – Index of Multiple Deprivation for England, Welsh Index of Multiple Deprivation for Wales, Scottish Index of Multiple Deprivation for Scotland and Northern Ireland Multiple Deprivation Measure</w:t>
      </w:r>
      <w:r w:rsidR="000E1BB2" w:rsidRPr="00072C72">
        <w:rPr>
          <w:rFonts w:asciiTheme="minorBidi" w:hAnsiTheme="minorBidi"/>
        </w:rPr>
        <w:t xml:space="preserve"> </w:t>
      </w:r>
      <w:r w:rsidR="00277707" w:rsidRPr="00072C72">
        <w:rPr>
          <w:rFonts w:asciiTheme="minorBidi" w:hAnsiTheme="minorBidi"/>
          <w:noProof/>
        </w:rPr>
        <w:t>(33-36)</w:t>
      </w:r>
      <w:r w:rsidRPr="00072C72">
        <w:rPr>
          <w:rFonts w:asciiTheme="minorBidi" w:hAnsiTheme="minorBidi"/>
        </w:rPr>
        <w:t>.</w:t>
      </w:r>
    </w:p>
    <w:p w14:paraId="100D0291"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Sample size calculation</w:t>
      </w:r>
    </w:p>
    <w:p w14:paraId="5E283E55"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This is an analysis of existing data, as such the sample size is fixed. This calculation gives an indicative effect size that can be detected given the sample size. GUS has a sample size of 6127, </w:t>
      </w:r>
      <w:r w:rsidRPr="00072C72">
        <w:rPr>
          <w:rFonts w:asciiTheme="minorBidi" w:hAnsiTheme="minorBidi"/>
          <w:lang w:eastAsia="en-GB"/>
        </w:rPr>
        <w:lastRenderedPageBreak/>
        <w:t xml:space="preserve">with 1350 (22%) identified as claiming HSV and 2336 (38%) identified as eligible but not claiming. GUS is a clustered sample of 199 </w:t>
      </w:r>
      <w:proofErr w:type="spellStart"/>
      <w:r w:rsidRPr="00072C72">
        <w:rPr>
          <w:rFonts w:asciiTheme="minorBidi" w:hAnsiTheme="minorBidi"/>
          <w:lang w:eastAsia="en-GB"/>
        </w:rPr>
        <w:t>datazones</w:t>
      </w:r>
      <w:proofErr w:type="spellEnd"/>
      <w:r w:rsidRPr="00072C72">
        <w:rPr>
          <w:rFonts w:asciiTheme="minorBidi" w:hAnsiTheme="minorBidi"/>
          <w:lang w:eastAsia="en-GB"/>
        </w:rPr>
        <w:t xml:space="preserve"> with approximately 30 respondents per cluster. Assuming an intraclass correlation coefficient of 0.01 and 63% breast feeding initiation, 80% power and 95% significance level, the sample size of GUS will be able to detect a 5% difference (</w:t>
      </w:r>
      <w:proofErr w:type="spellStart"/>
      <w:r w:rsidRPr="00072C72">
        <w:rPr>
          <w:rFonts w:asciiTheme="minorBidi" w:hAnsiTheme="minorBidi"/>
          <w:lang w:eastAsia="en-GB"/>
        </w:rPr>
        <w:t>ie</w:t>
      </w:r>
      <w:proofErr w:type="spellEnd"/>
      <w:r w:rsidRPr="00072C72">
        <w:rPr>
          <w:rFonts w:asciiTheme="minorBidi" w:hAnsiTheme="minorBidi"/>
          <w:lang w:eastAsia="en-GB"/>
        </w:rPr>
        <w:t xml:space="preserve"> 68% breast feeding initiation).</w:t>
      </w:r>
    </w:p>
    <w:p w14:paraId="48EC2290"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 xml:space="preserve">Outcomes </w:t>
      </w:r>
    </w:p>
    <w:p w14:paraId="25F6C66E" w14:textId="77777777" w:rsidR="000445B4" w:rsidRPr="00072C72" w:rsidRDefault="000445B4" w:rsidP="000445B4">
      <w:pPr>
        <w:spacing w:before="100" w:beforeAutospacing="1" w:after="100" w:afterAutospacing="1" w:line="360" w:lineRule="auto"/>
        <w:rPr>
          <w:rFonts w:asciiTheme="minorBidi" w:hAnsiTheme="minorBidi"/>
          <w:i/>
          <w:lang w:eastAsia="en-GB"/>
        </w:rPr>
      </w:pPr>
      <w:r w:rsidRPr="00072C72">
        <w:rPr>
          <w:rFonts w:asciiTheme="minorBidi" w:hAnsiTheme="minorBidi"/>
          <w:i/>
          <w:lang w:eastAsia="en-GB"/>
        </w:rPr>
        <w:t>Primary Outcomes</w:t>
      </w:r>
    </w:p>
    <w:p w14:paraId="072734D1"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There are two primary outcome measures one relating to the mother during pregnancy and one relating to the child in early infancy. These are important periods of risk and measure different but important aspects of public health.</w:t>
      </w:r>
    </w:p>
    <w:p w14:paraId="0621FB03" w14:textId="05531185"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Vitamin use during pregnancy is aiming to create a healthy uterine environment which is important for birth outcomes. An increase in vitamin use is one of the aims of the HSV. In early infancy, breast feeding is beneficial for many aspects of child health and morbidity</w:t>
      </w:r>
      <w:r w:rsidR="001C1E67" w:rsidRPr="00072C72">
        <w:rPr>
          <w:rFonts w:asciiTheme="minorBidi" w:hAnsiTheme="minorBidi"/>
          <w:lang w:eastAsia="en-GB"/>
        </w:rPr>
        <w:t xml:space="preserve"> </w:t>
      </w:r>
      <w:r w:rsidR="00277707" w:rsidRPr="00072C72">
        <w:rPr>
          <w:rFonts w:asciiTheme="minorBidi" w:hAnsiTheme="minorBidi"/>
          <w:noProof/>
          <w:lang w:eastAsia="en-GB"/>
        </w:rPr>
        <w:t>(37)</w:t>
      </w:r>
      <w:r w:rsidRPr="00072C72">
        <w:rPr>
          <w:rFonts w:asciiTheme="minorBidi" w:hAnsiTheme="minorBidi"/>
          <w:lang w:eastAsia="en-GB"/>
        </w:rPr>
        <w:t xml:space="preserve">. An increase in breast feeding rates and duration is one of the aims of the HSV. Women from low income families, low social class and teenage mothers have lower rates of breastfeeding and vitamin use in pregnancy than other groups in the population. Providing health advice along with vouchers to use for a healthy diet (including milk and fruit and vegetables) should increase knowledge of the benefits of good maternal nutrition, reduce financial barriers to a more nutritious diet and, therefore, increased vitamin use. </w:t>
      </w:r>
    </w:p>
    <w:p w14:paraId="60A767B2"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HSV replaced the WFS which only provided milk tokens for liquid and infant formula milk. There was therefore no incentive to breastfeed since if the mother was breastfeeding she could only spend the money on liquid milk. HSV has broadened the scope of the vouchers to be used for fruit and vegetables as well as liquid and infant formula milk, so that mothers who choose to breastfeed are able to spend the vouchers on something other than milk. However there is still a risk that the option of free formula milk will </w:t>
      </w:r>
      <w:proofErr w:type="spellStart"/>
      <w:r w:rsidRPr="00072C72">
        <w:rPr>
          <w:rFonts w:asciiTheme="minorBidi" w:hAnsiTheme="minorBidi"/>
          <w:lang w:eastAsia="en-GB"/>
        </w:rPr>
        <w:t>disincentivise</w:t>
      </w:r>
      <w:proofErr w:type="spellEnd"/>
      <w:r w:rsidRPr="00072C72">
        <w:rPr>
          <w:rFonts w:asciiTheme="minorBidi" w:hAnsiTheme="minorBidi"/>
          <w:lang w:eastAsia="en-GB"/>
        </w:rPr>
        <w:t xml:space="preserve"> breast feeding. Conversely, the exposure to health advice associated with HSV could encourage higher rates of breast feeding. Thus comparing breast feeding rates between those who do and do not take up the vouchers is vital mainly to exclude the possibility that HSV is actually discouraging breast feeding.</w:t>
      </w:r>
    </w:p>
    <w:p w14:paraId="11420E0E" w14:textId="77777777" w:rsidR="000445B4" w:rsidRPr="00072C72" w:rsidRDefault="000445B4" w:rsidP="000445B4">
      <w:pPr>
        <w:spacing w:before="100" w:beforeAutospacing="1" w:after="100" w:afterAutospacing="1" w:line="360" w:lineRule="auto"/>
        <w:rPr>
          <w:rFonts w:asciiTheme="minorBidi" w:hAnsiTheme="minorBidi"/>
          <w:i/>
          <w:lang w:eastAsia="en-GB"/>
        </w:rPr>
      </w:pPr>
      <w:r w:rsidRPr="00072C72">
        <w:rPr>
          <w:rFonts w:asciiTheme="minorBidi" w:hAnsiTheme="minorBidi"/>
          <w:i/>
          <w:lang w:eastAsia="en-GB"/>
        </w:rPr>
        <w:t>Secondary outcomes</w:t>
      </w:r>
    </w:p>
    <w:p w14:paraId="2E21E243"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secondary outcomes are in four categories: child weight and body size; child morbidity; infant and child feeding and maternal health. Each secondary outcome is related to at least one of the aims of the HSV and are available from three different data sources (Table 4).</w:t>
      </w:r>
    </w:p>
    <w:p w14:paraId="64F20080" w14:textId="77777777" w:rsidR="000445B4" w:rsidRPr="00072C72" w:rsidRDefault="000445B4" w:rsidP="000445B4">
      <w:pPr>
        <w:pStyle w:val="Default"/>
        <w:spacing w:line="360" w:lineRule="auto"/>
        <w:rPr>
          <w:color w:val="auto"/>
          <w:sz w:val="22"/>
          <w:szCs w:val="22"/>
        </w:rPr>
      </w:pPr>
    </w:p>
    <w:p w14:paraId="330A1860" w14:textId="77777777" w:rsidR="000445B4" w:rsidRPr="00072C72" w:rsidRDefault="000445B4" w:rsidP="000445B4">
      <w:pPr>
        <w:spacing w:line="360" w:lineRule="auto"/>
        <w:rPr>
          <w:rFonts w:asciiTheme="minorBidi" w:hAnsiTheme="minorBidi"/>
        </w:rPr>
      </w:pPr>
      <w:r w:rsidRPr="00072C72">
        <w:rPr>
          <w:rFonts w:asciiTheme="minorBidi" w:hAnsiTheme="minorBidi"/>
          <w:b/>
          <w:bCs/>
        </w:rPr>
        <w:t>TABLE 4</w:t>
      </w:r>
      <w:r w:rsidRPr="00072C72">
        <w:rPr>
          <w:rFonts w:asciiTheme="minorBidi" w:hAnsiTheme="minorBidi"/>
        </w:rPr>
        <w:t xml:space="preserve"> – Primary and Secondary outcomes showing the HSV aim and dataset the outcome is available in</w:t>
      </w:r>
    </w:p>
    <w:p w14:paraId="2555E79B" w14:textId="77777777" w:rsidR="000445B4" w:rsidRPr="00072C72" w:rsidRDefault="000445B4" w:rsidP="000445B4">
      <w:pPr>
        <w:pStyle w:val="Default"/>
        <w:spacing w:line="360" w:lineRule="auto"/>
        <w:rPr>
          <w:rFonts w:asciiTheme="minorBidi" w:hAnsiTheme="minorBidi" w:cstheme="minorBidi"/>
          <w:color w:val="auto"/>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585"/>
        <w:gridCol w:w="2133"/>
      </w:tblGrid>
      <w:tr w:rsidR="00072C72" w:rsidRPr="00072C72" w14:paraId="43693F44" w14:textId="77777777" w:rsidTr="003C62D3">
        <w:tc>
          <w:tcPr>
            <w:tcW w:w="3369" w:type="dxa"/>
            <w:tcBorders>
              <w:bottom w:val="single" w:sz="4" w:space="0" w:color="auto"/>
            </w:tcBorders>
          </w:tcPr>
          <w:p w14:paraId="6BA2D8C8"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Outcome</w:t>
            </w:r>
          </w:p>
        </w:tc>
        <w:tc>
          <w:tcPr>
            <w:tcW w:w="3685" w:type="dxa"/>
            <w:tcBorders>
              <w:bottom w:val="single" w:sz="4" w:space="0" w:color="auto"/>
            </w:tcBorders>
          </w:tcPr>
          <w:p w14:paraId="616368B1"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HSV Aim</w:t>
            </w:r>
          </w:p>
        </w:tc>
        <w:tc>
          <w:tcPr>
            <w:tcW w:w="2188" w:type="dxa"/>
            <w:tcBorders>
              <w:bottom w:val="single" w:sz="4" w:space="0" w:color="auto"/>
            </w:tcBorders>
          </w:tcPr>
          <w:p w14:paraId="3DB427D7"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Dataset</w:t>
            </w:r>
          </w:p>
        </w:tc>
      </w:tr>
      <w:tr w:rsidR="00072C72" w:rsidRPr="00072C72" w14:paraId="157E82B6" w14:textId="77777777" w:rsidTr="003C62D3">
        <w:tc>
          <w:tcPr>
            <w:tcW w:w="3369" w:type="dxa"/>
            <w:tcBorders>
              <w:top w:val="single" w:sz="4" w:space="0" w:color="auto"/>
            </w:tcBorders>
          </w:tcPr>
          <w:p w14:paraId="37ACFD94"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Primary Outcome</w:t>
            </w:r>
          </w:p>
        </w:tc>
        <w:tc>
          <w:tcPr>
            <w:tcW w:w="3685" w:type="dxa"/>
            <w:tcBorders>
              <w:top w:val="single" w:sz="4" w:space="0" w:color="auto"/>
            </w:tcBorders>
          </w:tcPr>
          <w:p w14:paraId="0288E37F"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c>
          <w:tcPr>
            <w:tcW w:w="2188" w:type="dxa"/>
            <w:tcBorders>
              <w:top w:val="single" w:sz="4" w:space="0" w:color="auto"/>
            </w:tcBorders>
          </w:tcPr>
          <w:p w14:paraId="588C329C"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r>
      <w:tr w:rsidR="00072C72" w:rsidRPr="00072C72" w14:paraId="048C4A9B" w14:textId="77777777" w:rsidTr="003C62D3">
        <w:tc>
          <w:tcPr>
            <w:tcW w:w="3369" w:type="dxa"/>
          </w:tcPr>
          <w:p w14:paraId="31694A26"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ab/>
              <w:t xml:space="preserve">Maternal - </w:t>
            </w:r>
            <w:r w:rsidRPr="00072C72">
              <w:rPr>
                <w:rFonts w:asciiTheme="minorBidi" w:hAnsiTheme="minorBidi" w:cstheme="minorBidi"/>
                <w:color w:val="auto"/>
                <w:sz w:val="22"/>
                <w:szCs w:val="22"/>
              </w:rPr>
              <w:t xml:space="preserve">Vitamin use </w:t>
            </w:r>
            <w:r w:rsidRPr="00072C72">
              <w:rPr>
                <w:rFonts w:asciiTheme="minorBidi" w:hAnsiTheme="minorBidi" w:cstheme="minorBidi"/>
                <w:color w:val="auto"/>
                <w:sz w:val="22"/>
                <w:szCs w:val="22"/>
              </w:rPr>
              <w:tab/>
              <w:t>in pregnancy</w:t>
            </w:r>
            <w:r w:rsidRPr="00072C72">
              <w:rPr>
                <w:rFonts w:asciiTheme="minorBidi" w:hAnsiTheme="minorBidi" w:cstheme="minorBidi"/>
                <w:b/>
                <w:color w:val="auto"/>
                <w:sz w:val="22"/>
                <w:szCs w:val="22"/>
              </w:rPr>
              <w:tab/>
            </w:r>
          </w:p>
        </w:tc>
        <w:tc>
          <w:tcPr>
            <w:tcW w:w="3685" w:type="dxa"/>
          </w:tcPr>
          <w:p w14:paraId="2F4E58F7"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6BB7C84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4737F2EE" w14:textId="77777777" w:rsidTr="003C62D3">
        <w:tc>
          <w:tcPr>
            <w:tcW w:w="3369" w:type="dxa"/>
          </w:tcPr>
          <w:p w14:paraId="1516CFF0"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ab/>
              <w:t xml:space="preserve">Child - </w:t>
            </w:r>
            <w:r w:rsidRPr="00072C72">
              <w:rPr>
                <w:rFonts w:asciiTheme="minorBidi" w:hAnsiTheme="minorBidi" w:cstheme="minorBidi"/>
                <w:color w:val="auto"/>
                <w:sz w:val="22"/>
                <w:szCs w:val="22"/>
              </w:rPr>
              <w:t xml:space="preserve">Breastfeeding </w:t>
            </w:r>
            <w:r w:rsidRPr="00072C72">
              <w:rPr>
                <w:rFonts w:asciiTheme="minorBidi" w:hAnsiTheme="minorBidi" w:cstheme="minorBidi"/>
                <w:color w:val="auto"/>
                <w:sz w:val="22"/>
                <w:szCs w:val="22"/>
              </w:rPr>
              <w:tab/>
              <w:t>initiation and duration</w:t>
            </w:r>
            <w:r w:rsidRPr="00072C72">
              <w:rPr>
                <w:rFonts w:asciiTheme="minorBidi" w:hAnsiTheme="minorBidi" w:cstheme="minorBidi"/>
                <w:b/>
                <w:color w:val="auto"/>
                <w:sz w:val="22"/>
                <w:szCs w:val="22"/>
              </w:rPr>
              <w:t xml:space="preserve"> </w:t>
            </w:r>
          </w:p>
        </w:tc>
        <w:tc>
          <w:tcPr>
            <w:tcW w:w="3685" w:type="dxa"/>
          </w:tcPr>
          <w:p w14:paraId="2733E36F"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Pr>
          <w:p w14:paraId="0CA8EA7A"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color w:val="auto"/>
                <w:sz w:val="22"/>
                <w:szCs w:val="22"/>
              </w:rPr>
              <w:t>GUS, IFS</w:t>
            </w:r>
          </w:p>
        </w:tc>
      </w:tr>
      <w:tr w:rsidR="00072C72" w:rsidRPr="00072C72" w14:paraId="4A8D99D1" w14:textId="77777777" w:rsidTr="003C62D3">
        <w:tc>
          <w:tcPr>
            <w:tcW w:w="3369" w:type="dxa"/>
            <w:tcBorders>
              <w:top w:val="single" w:sz="4" w:space="0" w:color="auto"/>
            </w:tcBorders>
          </w:tcPr>
          <w:p w14:paraId="486F7F89"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Child weight &amp; body size</w:t>
            </w:r>
          </w:p>
        </w:tc>
        <w:tc>
          <w:tcPr>
            <w:tcW w:w="3685" w:type="dxa"/>
            <w:tcBorders>
              <w:top w:val="single" w:sz="4" w:space="0" w:color="auto"/>
            </w:tcBorders>
          </w:tcPr>
          <w:p w14:paraId="787C73E5"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c>
          <w:tcPr>
            <w:tcW w:w="2188" w:type="dxa"/>
            <w:tcBorders>
              <w:top w:val="single" w:sz="4" w:space="0" w:color="auto"/>
            </w:tcBorders>
          </w:tcPr>
          <w:p w14:paraId="5977232F"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r>
      <w:tr w:rsidR="00072C72" w:rsidRPr="00072C72" w14:paraId="20543068" w14:textId="77777777" w:rsidTr="003C62D3">
        <w:tc>
          <w:tcPr>
            <w:tcW w:w="3369" w:type="dxa"/>
          </w:tcPr>
          <w:p w14:paraId="3552B54D"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Birthweight</w:t>
            </w:r>
          </w:p>
        </w:tc>
        <w:tc>
          <w:tcPr>
            <w:tcW w:w="3685" w:type="dxa"/>
          </w:tcPr>
          <w:p w14:paraId="410224A9"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0A45517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2CD82040" w14:textId="77777777" w:rsidTr="003C62D3">
        <w:tc>
          <w:tcPr>
            <w:tcW w:w="3369" w:type="dxa"/>
          </w:tcPr>
          <w:p w14:paraId="58D1D34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Low birthweight</w:t>
            </w:r>
          </w:p>
        </w:tc>
        <w:tc>
          <w:tcPr>
            <w:tcW w:w="3685" w:type="dxa"/>
          </w:tcPr>
          <w:p w14:paraId="04A25DC7"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63F443C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4C920215" w14:textId="77777777" w:rsidTr="003C62D3">
        <w:tc>
          <w:tcPr>
            <w:tcW w:w="3369" w:type="dxa"/>
          </w:tcPr>
          <w:p w14:paraId="7A5A089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Height at 3 years</w:t>
            </w:r>
          </w:p>
        </w:tc>
        <w:tc>
          <w:tcPr>
            <w:tcW w:w="3685" w:type="dxa"/>
          </w:tcPr>
          <w:p w14:paraId="6B099FA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6B3E355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1981C376" w14:textId="77777777" w:rsidTr="003C62D3">
        <w:tc>
          <w:tcPr>
            <w:tcW w:w="3369" w:type="dxa"/>
          </w:tcPr>
          <w:p w14:paraId="1866BC9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Weight at 3 years</w:t>
            </w:r>
          </w:p>
        </w:tc>
        <w:tc>
          <w:tcPr>
            <w:tcW w:w="3685" w:type="dxa"/>
          </w:tcPr>
          <w:p w14:paraId="385EBCD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257F238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522BCB05" w14:textId="77777777" w:rsidTr="003C62D3">
        <w:tc>
          <w:tcPr>
            <w:tcW w:w="3369" w:type="dxa"/>
          </w:tcPr>
          <w:p w14:paraId="2234572B"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Mother’s perception of </w:t>
            </w:r>
            <w:r w:rsidRPr="00072C72">
              <w:rPr>
                <w:rFonts w:asciiTheme="minorBidi" w:hAnsiTheme="minorBidi" w:cstheme="minorBidi"/>
                <w:color w:val="auto"/>
                <w:sz w:val="22"/>
                <w:szCs w:val="22"/>
              </w:rPr>
              <w:tab/>
              <w:t>child weight at 3 years</w:t>
            </w:r>
          </w:p>
        </w:tc>
        <w:tc>
          <w:tcPr>
            <w:tcW w:w="3685" w:type="dxa"/>
          </w:tcPr>
          <w:p w14:paraId="4D00C32B"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314C2B7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3C49E105" w14:textId="77777777" w:rsidTr="003C62D3">
        <w:tc>
          <w:tcPr>
            <w:tcW w:w="3369" w:type="dxa"/>
            <w:tcBorders>
              <w:bottom w:val="single" w:sz="4" w:space="0" w:color="auto"/>
            </w:tcBorders>
          </w:tcPr>
          <w:p w14:paraId="75185C6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Mother’s concerns </w:t>
            </w:r>
            <w:r w:rsidRPr="00072C72">
              <w:rPr>
                <w:rFonts w:asciiTheme="minorBidi" w:hAnsiTheme="minorBidi" w:cstheme="minorBidi"/>
                <w:color w:val="auto"/>
                <w:sz w:val="22"/>
                <w:szCs w:val="22"/>
              </w:rPr>
              <w:tab/>
              <w:t xml:space="preserve">about child weight at 3 </w:t>
            </w:r>
            <w:r w:rsidRPr="00072C72">
              <w:rPr>
                <w:rFonts w:asciiTheme="minorBidi" w:hAnsiTheme="minorBidi" w:cstheme="minorBidi"/>
                <w:color w:val="auto"/>
                <w:sz w:val="22"/>
                <w:szCs w:val="22"/>
              </w:rPr>
              <w:tab/>
              <w:t>years</w:t>
            </w:r>
          </w:p>
        </w:tc>
        <w:tc>
          <w:tcPr>
            <w:tcW w:w="3685" w:type="dxa"/>
            <w:tcBorders>
              <w:bottom w:val="single" w:sz="4" w:space="0" w:color="auto"/>
            </w:tcBorders>
          </w:tcPr>
          <w:p w14:paraId="429DB03D"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Borders>
              <w:bottom w:val="single" w:sz="4" w:space="0" w:color="auto"/>
            </w:tcBorders>
          </w:tcPr>
          <w:p w14:paraId="367EDF50"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5D5B1157" w14:textId="77777777" w:rsidTr="003C62D3">
        <w:tc>
          <w:tcPr>
            <w:tcW w:w="3369" w:type="dxa"/>
            <w:tcBorders>
              <w:top w:val="single" w:sz="4" w:space="0" w:color="auto"/>
            </w:tcBorders>
          </w:tcPr>
          <w:p w14:paraId="794A584D"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Child morbidity</w:t>
            </w:r>
          </w:p>
        </w:tc>
        <w:tc>
          <w:tcPr>
            <w:tcW w:w="3685" w:type="dxa"/>
            <w:tcBorders>
              <w:top w:val="single" w:sz="4" w:space="0" w:color="auto"/>
            </w:tcBorders>
          </w:tcPr>
          <w:p w14:paraId="342A79DC"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5C91B860"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r w:rsidR="00072C72" w:rsidRPr="00072C72" w14:paraId="6D1FFD7E" w14:textId="77777777" w:rsidTr="003C62D3">
        <w:tc>
          <w:tcPr>
            <w:tcW w:w="3369" w:type="dxa"/>
          </w:tcPr>
          <w:p w14:paraId="09B527F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Pre-term birth</w:t>
            </w:r>
          </w:p>
        </w:tc>
        <w:tc>
          <w:tcPr>
            <w:tcW w:w="3685" w:type="dxa"/>
          </w:tcPr>
          <w:p w14:paraId="05CB4E7B"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638E820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GUS-LK, IFS</w:t>
            </w:r>
          </w:p>
        </w:tc>
      </w:tr>
      <w:tr w:rsidR="00072C72" w:rsidRPr="00072C72" w14:paraId="00611861" w14:textId="77777777" w:rsidTr="003C62D3">
        <w:tc>
          <w:tcPr>
            <w:tcW w:w="3369" w:type="dxa"/>
          </w:tcPr>
          <w:p w14:paraId="7F4CC3A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Gestational age</w:t>
            </w:r>
          </w:p>
        </w:tc>
        <w:tc>
          <w:tcPr>
            <w:tcW w:w="3685" w:type="dxa"/>
          </w:tcPr>
          <w:p w14:paraId="3EF9F73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168ED3D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GUS-LK, IFS</w:t>
            </w:r>
          </w:p>
        </w:tc>
      </w:tr>
      <w:tr w:rsidR="00072C72" w:rsidRPr="00072C72" w14:paraId="46E73B8C" w14:textId="77777777" w:rsidTr="003C62D3">
        <w:tc>
          <w:tcPr>
            <w:tcW w:w="3369" w:type="dxa"/>
          </w:tcPr>
          <w:p w14:paraId="27F0E2B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Morbidity in 1</w:t>
            </w:r>
            <w:r w:rsidRPr="00072C72">
              <w:rPr>
                <w:rFonts w:asciiTheme="minorBidi" w:hAnsiTheme="minorBidi" w:cstheme="minorBidi"/>
                <w:color w:val="auto"/>
                <w:sz w:val="22"/>
                <w:szCs w:val="22"/>
                <w:vertAlign w:val="superscript"/>
              </w:rPr>
              <w:t>st</w:t>
            </w:r>
            <w:r w:rsidRPr="00072C72">
              <w:rPr>
                <w:rFonts w:asciiTheme="minorBidi" w:hAnsiTheme="minorBidi" w:cstheme="minorBidi"/>
                <w:color w:val="auto"/>
                <w:sz w:val="22"/>
                <w:szCs w:val="22"/>
              </w:rPr>
              <w:t xml:space="preserve"> year</w:t>
            </w:r>
          </w:p>
        </w:tc>
        <w:tc>
          <w:tcPr>
            <w:tcW w:w="3685" w:type="dxa"/>
          </w:tcPr>
          <w:p w14:paraId="5F37013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p w14:paraId="5C35942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Pr>
          <w:p w14:paraId="0E82B1A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39E1792B" w14:textId="77777777" w:rsidTr="003C62D3">
        <w:tc>
          <w:tcPr>
            <w:tcW w:w="3369" w:type="dxa"/>
            <w:tcBorders>
              <w:bottom w:val="single" w:sz="4" w:space="0" w:color="auto"/>
            </w:tcBorders>
          </w:tcPr>
          <w:p w14:paraId="2FE453C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Morbidity up to 3 years</w:t>
            </w:r>
          </w:p>
        </w:tc>
        <w:tc>
          <w:tcPr>
            <w:tcW w:w="3685" w:type="dxa"/>
            <w:tcBorders>
              <w:bottom w:val="single" w:sz="4" w:space="0" w:color="auto"/>
            </w:tcBorders>
          </w:tcPr>
          <w:p w14:paraId="656FFFE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p w14:paraId="14B8C9E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Borders>
              <w:bottom w:val="single" w:sz="4" w:space="0" w:color="auto"/>
            </w:tcBorders>
          </w:tcPr>
          <w:p w14:paraId="1026C1B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51F85E9B" w14:textId="77777777" w:rsidTr="003C62D3">
        <w:tc>
          <w:tcPr>
            <w:tcW w:w="3369" w:type="dxa"/>
            <w:tcBorders>
              <w:top w:val="single" w:sz="4" w:space="0" w:color="auto"/>
            </w:tcBorders>
          </w:tcPr>
          <w:p w14:paraId="19F2469B"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Infant and child feeding</w:t>
            </w:r>
          </w:p>
        </w:tc>
        <w:tc>
          <w:tcPr>
            <w:tcW w:w="3685" w:type="dxa"/>
            <w:tcBorders>
              <w:top w:val="single" w:sz="4" w:space="0" w:color="auto"/>
            </w:tcBorders>
          </w:tcPr>
          <w:p w14:paraId="7E8B75EE"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4738328E"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r w:rsidR="00072C72" w:rsidRPr="00072C72" w14:paraId="6F5A1C25" w14:textId="77777777" w:rsidTr="003C62D3">
        <w:tc>
          <w:tcPr>
            <w:tcW w:w="3369" w:type="dxa"/>
          </w:tcPr>
          <w:p w14:paraId="4052452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lastRenderedPageBreak/>
              <w:tab/>
              <w:t>Use of formula milk</w:t>
            </w:r>
          </w:p>
        </w:tc>
        <w:tc>
          <w:tcPr>
            <w:tcW w:w="3685" w:type="dxa"/>
          </w:tcPr>
          <w:p w14:paraId="2F342278"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Pr>
          <w:p w14:paraId="7E1B10A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3536922F" w14:textId="77777777" w:rsidTr="003C62D3">
        <w:tc>
          <w:tcPr>
            <w:tcW w:w="3369" w:type="dxa"/>
          </w:tcPr>
          <w:p w14:paraId="6EF6BD09"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Use of cow’s milk </w:t>
            </w:r>
            <w:r w:rsidRPr="00072C72">
              <w:rPr>
                <w:rFonts w:asciiTheme="minorBidi" w:hAnsiTheme="minorBidi" w:cstheme="minorBidi"/>
                <w:color w:val="auto"/>
                <w:sz w:val="22"/>
                <w:szCs w:val="22"/>
              </w:rPr>
              <w:tab/>
              <w:t>before 1 year</w:t>
            </w:r>
          </w:p>
        </w:tc>
        <w:tc>
          <w:tcPr>
            <w:tcW w:w="3685" w:type="dxa"/>
          </w:tcPr>
          <w:p w14:paraId="0ABEFD6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4 - introduce foods in addition to milk as part of a progressively varied diet when infants are six months old</w:t>
            </w:r>
          </w:p>
        </w:tc>
        <w:tc>
          <w:tcPr>
            <w:tcW w:w="2188" w:type="dxa"/>
          </w:tcPr>
          <w:p w14:paraId="5C0B367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IFS</w:t>
            </w:r>
          </w:p>
        </w:tc>
      </w:tr>
      <w:tr w:rsidR="00072C72" w:rsidRPr="00072C72" w14:paraId="363CCE77" w14:textId="77777777" w:rsidTr="003C62D3">
        <w:tc>
          <w:tcPr>
            <w:tcW w:w="3369" w:type="dxa"/>
          </w:tcPr>
          <w:p w14:paraId="0992EC1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Age at introduction of </w:t>
            </w:r>
            <w:r w:rsidRPr="00072C72">
              <w:rPr>
                <w:rFonts w:asciiTheme="minorBidi" w:hAnsiTheme="minorBidi" w:cstheme="minorBidi"/>
                <w:color w:val="auto"/>
                <w:sz w:val="22"/>
                <w:szCs w:val="22"/>
              </w:rPr>
              <w:tab/>
              <w:t>solids</w:t>
            </w:r>
          </w:p>
        </w:tc>
        <w:tc>
          <w:tcPr>
            <w:tcW w:w="3685" w:type="dxa"/>
          </w:tcPr>
          <w:p w14:paraId="64771D98"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4 - introduce foods in addition to milk as part of a progressively varied diet when infants are six months old</w:t>
            </w:r>
          </w:p>
        </w:tc>
        <w:tc>
          <w:tcPr>
            <w:tcW w:w="2188" w:type="dxa"/>
          </w:tcPr>
          <w:p w14:paraId="48B72CC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45645186" w14:textId="77777777" w:rsidTr="003C62D3">
        <w:tc>
          <w:tcPr>
            <w:tcW w:w="3369" w:type="dxa"/>
          </w:tcPr>
          <w:p w14:paraId="55C989B7"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Fruit intake at 3 years</w:t>
            </w:r>
          </w:p>
        </w:tc>
        <w:tc>
          <w:tcPr>
            <w:tcW w:w="3685" w:type="dxa"/>
          </w:tcPr>
          <w:p w14:paraId="2FB50D3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4FC7F73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2C54871E" w14:textId="77777777" w:rsidTr="003C62D3">
        <w:tc>
          <w:tcPr>
            <w:tcW w:w="3369" w:type="dxa"/>
          </w:tcPr>
          <w:p w14:paraId="3498594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Vegetable intake at 3 </w:t>
            </w:r>
            <w:r w:rsidRPr="00072C72">
              <w:rPr>
                <w:rFonts w:asciiTheme="minorBidi" w:hAnsiTheme="minorBidi" w:cstheme="minorBidi"/>
                <w:color w:val="auto"/>
                <w:sz w:val="22"/>
                <w:szCs w:val="22"/>
              </w:rPr>
              <w:tab/>
              <w:t>years</w:t>
            </w:r>
          </w:p>
        </w:tc>
        <w:tc>
          <w:tcPr>
            <w:tcW w:w="3685" w:type="dxa"/>
          </w:tcPr>
          <w:p w14:paraId="53A592D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1200309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725776B2" w14:textId="77777777" w:rsidTr="003C62D3">
        <w:tc>
          <w:tcPr>
            <w:tcW w:w="3369" w:type="dxa"/>
          </w:tcPr>
          <w:p w14:paraId="41D04C3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Mother’s perception of </w:t>
            </w:r>
            <w:r w:rsidRPr="00072C72">
              <w:rPr>
                <w:rFonts w:asciiTheme="minorBidi" w:hAnsiTheme="minorBidi" w:cstheme="minorBidi"/>
                <w:color w:val="auto"/>
                <w:sz w:val="22"/>
                <w:szCs w:val="22"/>
              </w:rPr>
              <w:tab/>
              <w:t xml:space="preserve">fruit/veg intake at 3 </w:t>
            </w:r>
            <w:r w:rsidRPr="00072C72">
              <w:rPr>
                <w:rFonts w:asciiTheme="minorBidi" w:hAnsiTheme="minorBidi" w:cstheme="minorBidi"/>
                <w:color w:val="auto"/>
                <w:sz w:val="22"/>
                <w:szCs w:val="22"/>
              </w:rPr>
              <w:tab/>
              <w:t>years</w:t>
            </w:r>
          </w:p>
        </w:tc>
        <w:tc>
          <w:tcPr>
            <w:tcW w:w="3685" w:type="dxa"/>
          </w:tcPr>
          <w:p w14:paraId="6F0883F0"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34BA839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04434036" w14:textId="77777777" w:rsidTr="003C62D3">
        <w:tc>
          <w:tcPr>
            <w:tcW w:w="3369" w:type="dxa"/>
            <w:tcBorders>
              <w:bottom w:val="single" w:sz="4" w:space="0" w:color="auto"/>
            </w:tcBorders>
          </w:tcPr>
          <w:p w14:paraId="20717D0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Vitamin intake at 3 </w:t>
            </w:r>
            <w:r w:rsidRPr="00072C72">
              <w:rPr>
                <w:rFonts w:asciiTheme="minorBidi" w:hAnsiTheme="minorBidi" w:cstheme="minorBidi"/>
                <w:color w:val="auto"/>
                <w:sz w:val="22"/>
                <w:szCs w:val="22"/>
              </w:rPr>
              <w:tab/>
              <w:t>years</w:t>
            </w:r>
          </w:p>
        </w:tc>
        <w:tc>
          <w:tcPr>
            <w:tcW w:w="3685" w:type="dxa"/>
            <w:tcBorders>
              <w:bottom w:val="single" w:sz="4" w:space="0" w:color="auto"/>
            </w:tcBorders>
          </w:tcPr>
          <w:p w14:paraId="3CD5706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Borders>
              <w:bottom w:val="single" w:sz="4" w:space="0" w:color="auto"/>
            </w:tcBorders>
          </w:tcPr>
          <w:p w14:paraId="6345B52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41F09D27" w14:textId="77777777" w:rsidTr="003C62D3">
        <w:tc>
          <w:tcPr>
            <w:tcW w:w="3369" w:type="dxa"/>
            <w:tcBorders>
              <w:top w:val="single" w:sz="4" w:space="0" w:color="auto"/>
            </w:tcBorders>
          </w:tcPr>
          <w:p w14:paraId="2302FD15"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Maternal Health</w:t>
            </w:r>
          </w:p>
        </w:tc>
        <w:tc>
          <w:tcPr>
            <w:tcW w:w="3685" w:type="dxa"/>
            <w:tcBorders>
              <w:top w:val="single" w:sz="4" w:space="0" w:color="auto"/>
            </w:tcBorders>
          </w:tcPr>
          <w:p w14:paraId="44B3E193"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43E1A12A"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r w:rsidR="00072C72" w:rsidRPr="00072C72" w14:paraId="39292DC1" w14:textId="77777777" w:rsidTr="003C62D3">
        <w:tc>
          <w:tcPr>
            <w:tcW w:w="3369" w:type="dxa"/>
          </w:tcPr>
          <w:p w14:paraId="46C9B34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Vitamin use during </w:t>
            </w:r>
            <w:r w:rsidRPr="00072C72">
              <w:rPr>
                <w:rFonts w:asciiTheme="minorBidi" w:hAnsiTheme="minorBidi" w:cstheme="minorBidi"/>
                <w:color w:val="auto"/>
                <w:sz w:val="22"/>
                <w:szCs w:val="22"/>
              </w:rPr>
              <w:tab/>
              <w:t>pregnancy</w:t>
            </w:r>
          </w:p>
        </w:tc>
        <w:tc>
          <w:tcPr>
            <w:tcW w:w="3685" w:type="dxa"/>
          </w:tcPr>
          <w:p w14:paraId="42EFFAB8"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0B7240B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08E66F5D" w14:textId="77777777" w:rsidTr="003C62D3">
        <w:tc>
          <w:tcPr>
            <w:tcW w:w="3369" w:type="dxa"/>
          </w:tcPr>
          <w:p w14:paraId="7BCD225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Current health</w:t>
            </w:r>
          </w:p>
        </w:tc>
        <w:tc>
          <w:tcPr>
            <w:tcW w:w="3685" w:type="dxa"/>
          </w:tcPr>
          <w:p w14:paraId="07AAA27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38289B9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5678ABDE" w14:textId="77777777" w:rsidTr="003C62D3">
        <w:tc>
          <w:tcPr>
            <w:tcW w:w="3369" w:type="dxa"/>
          </w:tcPr>
          <w:p w14:paraId="0B4B056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Smoking</w:t>
            </w:r>
          </w:p>
        </w:tc>
        <w:tc>
          <w:tcPr>
            <w:tcW w:w="3685" w:type="dxa"/>
          </w:tcPr>
          <w:p w14:paraId="581ADFE3"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1A0BEC6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7FF3805D" w14:textId="77777777" w:rsidTr="003C62D3">
        <w:tc>
          <w:tcPr>
            <w:tcW w:w="3369" w:type="dxa"/>
          </w:tcPr>
          <w:p w14:paraId="6E6640E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Alcohol use</w:t>
            </w:r>
          </w:p>
        </w:tc>
        <w:tc>
          <w:tcPr>
            <w:tcW w:w="3685" w:type="dxa"/>
          </w:tcPr>
          <w:p w14:paraId="63D5F02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216A23F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07AB82F2" w14:textId="77777777" w:rsidTr="003C62D3">
        <w:tc>
          <w:tcPr>
            <w:tcW w:w="3369" w:type="dxa"/>
          </w:tcPr>
          <w:p w14:paraId="3B907FB9"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Financial strain</w:t>
            </w:r>
          </w:p>
        </w:tc>
        <w:tc>
          <w:tcPr>
            <w:tcW w:w="3685" w:type="dxa"/>
          </w:tcPr>
          <w:p w14:paraId="3180B380"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p w14:paraId="3173006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23E4480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445B4" w:rsidRPr="00072C72" w14:paraId="1B97D902" w14:textId="77777777" w:rsidTr="003C62D3">
        <w:tc>
          <w:tcPr>
            <w:tcW w:w="3369" w:type="dxa"/>
            <w:tcBorders>
              <w:bottom w:val="single" w:sz="4" w:space="0" w:color="auto"/>
            </w:tcBorders>
          </w:tcPr>
          <w:p w14:paraId="59CB27F3"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3685" w:type="dxa"/>
            <w:tcBorders>
              <w:bottom w:val="single" w:sz="4" w:space="0" w:color="auto"/>
            </w:tcBorders>
          </w:tcPr>
          <w:p w14:paraId="61C86B4B"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bottom w:val="single" w:sz="4" w:space="0" w:color="auto"/>
            </w:tcBorders>
          </w:tcPr>
          <w:p w14:paraId="60C90A2A"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bl>
    <w:p w14:paraId="2B6CDCD9" w14:textId="77777777" w:rsidR="000445B4" w:rsidRPr="00072C72" w:rsidRDefault="000445B4" w:rsidP="000445B4">
      <w:pPr>
        <w:pStyle w:val="Default"/>
        <w:spacing w:line="360" w:lineRule="auto"/>
        <w:rPr>
          <w:rFonts w:asciiTheme="minorBidi" w:hAnsiTheme="minorBidi" w:cstheme="minorBidi"/>
          <w:color w:val="auto"/>
          <w:sz w:val="22"/>
          <w:szCs w:val="22"/>
        </w:rPr>
      </w:pPr>
    </w:p>
    <w:p w14:paraId="0A613060" w14:textId="77777777" w:rsidR="000445B4" w:rsidRPr="00072C72" w:rsidRDefault="000445B4" w:rsidP="000445B4">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 Growing Up in Scotland survey</w:t>
      </w:r>
    </w:p>
    <w:p w14:paraId="4D89878D" w14:textId="77777777" w:rsidR="000445B4" w:rsidRPr="00072C72" w:rsidRDefault="000445B4" w:rsidP="000445B4">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GUS-LK - Growing Up in Scotland survey linked to routine data sources</w:t>
      </w:r>
    </w:p>
    <w:p w14:paraId="3021FA4D" w14:textId="77777777" w:rsidR="000445B4" w:rsidRPr="00072C72" w:rsidRDefault="000445B4" w:rsidP="000445B4">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IFS - Infant Feeding Survey</w:t>
      </w:r>
    </w:p>
    <w:p w14:paraId="228C19CA" w14:textId="77777777" w:rsidR="000445B4" w:rsidRPr="00072C72" w:rsidRDefault="000445B4" w:rsidP="000445B4">
      <w:pPr>
        <w:pStyle w:val="Default"/>
        <w:spacing w:line="360" w:lineRule="auto"/>
        <w:rPr>
          <w:rFonts w:asciiTheme="minorBidi" w:hAnsiTheme="minorBidi" w:cstheme="minorBidi"/>
          <w:color w:val="auto"/>
          <w:sz w:val="22"/>
          <w:szCs w:val="22"/>
        </w:rPr>
      </w:pPr>
    </w:p>
    <w:p w14:paraId="73C62E99" w14:textId="77777777" w:rsidR="000445B4" w:rsidRPr="00072C72" w:rsidRDefault="000445B4" w:rsidP="000445B4">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Data Sources and numbers available for analysis</w:t>
      </w:r>
    </w:p>
    <w:p w14:paraId="14F6AA15" w14:textId="6F5E328C"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As part of the data collection process for GUS, the participants were asked if they consented to data linkage. This allows for the individuals in GUS to have their survey data, linked to NHS routinely collected data. Figure 2 displays the data sets that we linked the GUS data to. We only linked the GUS data for those participants who had consented to have their survey data linked to NHS routinely collected data. In order to do this, we applied to NHS Information Services Division </w:t>
      </w:r>
      <w:proofErr w:type="spellStart"/>
      <w:r w:rsidRPr="00072C72">
        <w:rPr>
          <w:rFonts w:asciiTheme="minorBidi" w:hAnsiTheme="minorBidi"/>
          <w:lang w:eastAsia="en-GB"/>
        </w:rPr>
        <w:t>eDRIS</w:t>
      </w:r>
      <w:proofErr w:type="spellEnd"/>
      <w:r w:rsidRPr="00072C72">
        <w:rPr>
          <w:rFonts w:asciiTheme="minorBidi" w:hAnsiTheme="minorBidi"/>
          <w:lang w:eastAsia="en-GB"/>
        </w:rPr>
        <w:t xml:space="preserve"> service. An application was made to the Public Benefit and Privacy Panel for Health and Social Care. We provided information about the project, including why it was important; the methods and analysis; and noting the benefits it would bring to the public. We detailed the variables we required from each dataset, with justifications for them and also provided the variables we used from GUS. This is to ensure confidentiality. </w:t>
      </w:r>
      <w:proofErr w:type="spellStart"/>
      <w:r w:rsidRPr="00072C72">
        <w:rPr>
          <w:rFonts w:asciiTheme="minorBidi" w:hAnsiTheme="minorBidi"/>
          <w:lang w:eastAsia="en-GB"/>
        </w:rPr>
        <w:t>ScotCen</w:t>
      </w:r>
      <w:proofErr w:type="spellEnd"/>
      <w:r w:rsidRPr="00072C72">
        <w:rPr>
          <w:rFonts w:asciiTheme="minorBidi" w:hAnsiTheme="minorBidi"/>
          <w:lang w:eastAsia="en-GB"/>
        </w:rPr>
        <w:t xml:space="preserve"> are the data owners of </w:t>
      </w:r>
      <w:proofErr w:type="gramStart"/>
      <w:r w:rsidRPr="00072C72">
        <w:rPr>
          <w:rFonts w:asciiTheme="minorBidi" w:hAnsiTheme="minorBidi"/>
          <w:lang w:eastAsia="en-GB"/>
        </w:rPr>
        <w:t>GUS</w:t>
      </w:r>
      <w:proofErr w:type="gramEnd"/>
      <w:r w:rsidRPr="00072C72">
        <w:rPr>
          <w:rFonts w:asciiTheme="minorBidi" w:hAnsiTheme="minorBidi"/>
          <w:lang w:eastAsia="en-GB"/>
        </w:rPr>
        <w:t xml:space="preserve"> and they provided the GUS data to </w:t>
      </w:r>
      <w:proofErr w:type="spellStart"/>
      <w:r w:rsidRPr="00072C72">
        <w:rPr>
          <w:rFonts w:asciiTheme="minorBidi" w:hAnsiTheme="minorBidi"/>
          <w:lang w:eastAsia="en-GB"/>
        </w:rPr>
        <w:t>eDRIS</w:t>
      </w:r>
      <w:proofErr w:type="spellEnd"/>
      <w:r w:rsidRPr="00072C72">
        <w:rPr>
          <w:rFonts w:asciiTheme="minorBidi" w:hAnsiTheme="minorBidi"/>
          <w:lang w:eastAsia="en-GB"/>
        </w:rPr>
        <w:t xml:space="preserve"> along with notices of consent. Note this process has been superseded by a different, but similar process since the Information Services Division is now part of Public Health Scotland.</w:t>
      </w:r>
    </w:p>
    <w:p w14:paraId="4CA62E3F" w14:textId="77777777" w:rsidR="00022F8B" w:rsidRPr="00072C72" w:rsidRDefault="00022F8B">
      <w:pPr>
        <w:rPr>
          <w:rFonts w:asciiTheme="minorBidi" w:hAnsiTheme="minorBidi"/>
          <w:b/>
          <w:bCs/>
          <w:lang w:eastAsia="en-GB"/>
        </w:rPr>
      </w:pPr>
      <w:r w:rsidRPr="00072C72">
        <w:rPr>
          <w:rFonts w:asciiTheme="minorBidi" w:hAnsiTheme="minorBidi"/>
          <w:b/>
          <w:bCs/>
          <w:lang w:eastAsia="en-GB"/>
        </w:rPr>
        <w:br w:type="page"/>
      </w:r>
    </w:p>
    <w:p w14:paraId="55E79CE7" w14:textId="279650CA"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lastRenderedPageBreak/>
        <w:t>Figure 2</w:t>
      </w:r>
      <w:r w:rsidRPr="00072C72">
        <w:rPr>
          <w:rFonts w:asciiTheme="minorBidi" w:hAnsiTheme="minorBidi"/>
          <w:lang w:eastAsia="en-GB"/>
        </w:rPr>
        <w:t xml:space="preserve"> </w:t>
      </w:r>
      <w:r w:rsidRPr="00072C72">
        <w:rPr>
          <w:rFonts w:asciiTheme="minorBidi" w:hAnsiTheme="minorBidi"/>
        </w:rPr>
        <w:t>Diagrammatic representation of the data linkage between GUS sweeps of data collection and NHS routinely collected data</w:t>
      </w:r>
    </w:p>
    <w:p w14:paraId="5F48DFFE"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There was consent from 91% of participants in GUS to link their survey responses the NHS routinely collected data. Sample sizes available in GUS and the NHS routinely linked data are shown in Table 6, with comparisons of demographic information. We also used the GUS birth cohort 2, sweep 2. The sweep 2 follow up visits were conducted in 2013/2014 which makes the children around three years of age. The number of GUS participants matched to the GUS cohort 2 sweep 1 are shown in Table 5. There were differences between the comparison groups in terms of follow-up, with higher follow-up among Group 3 (nearly eligible) compared to Groups 1 (recipients) and 2 (eligible, not claiming). By the time of sweep 2, some of the Group 2 and Group 3 mothers were claiming HSV. This could be due to change in financial or family circumstances which means they now qualify for HSV. We kept participants in the original groups.</w:t>
      </w:r>
    </w:p>
    <w:p w14:paraId="09C5FD9A"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rPr>
        <w:t>TABLE 5</w:t>
      </w:r>
      <w:r w:rsidRPr="00072C72">
        <w:rPr>
          <w:rFonts w:asciiTheme="minorBidi" w:hAnsiTheme="minorBidi"/>
        </w:rPr>
        <w:t xml:space="preserve"> – Sample size for GUS </w:t>
      </w:r>
      <w:r w:rsidRPr="00072C72">
        <w:rPr>
          <w:rFonts w:asciiTheme="minorBidi" w:hAnsiTheme="minorBidi"/>
          <w:shd w:val="clear" w:color="auto" w:fill="FFFFFF"/>
        </w:rPr>
        <w:t xml:space="preserve">sweep 2 (aged 3 years) </w:t>
      </w:r>
    </w:p>
    <w:tbl>
      <w:tblPr>
        <w:tblStyle w:val="TableGrid"/>
        <w:tblW w:w="0" w:type="auto"/>
        <w:tblLook w:val="04A0" w:firstRow="1" w:lastRow="0" w:firstColumn="1" w:lastColumn="0" w:noHBand="0" w:noVBand="1"/>
      </w:tblPr>
      <w:tblGrid>
        <w:gridCol w:w="2686"/>
        <w:gridCol w:w="1753"/>
        <w:gridCol w:w="1960"/>
        <w:gridCol w:w="2617"/>
      </w:tblGrid>
      <w:tr w:rsidR="00072C72" w:rsidRPr="00072C72" w14:paraId="02514446" w14:textId="77777777" w:rsidTr="003C62D3">
        <w:trPr>
          <w:trHeight w:val="334"/>
        </w:trPr>
        <w:tc>
          <w:tcPr>
            <w:tcW w:w="2830" w:type="dxa"/>
            <w:noWrap/>
            <w:hideMark/>
          </w:tcPr>
          <w:p w14:paraId="0B9EA6C2"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Data source</w:t>
            </w:r>
          </w:p>
        </w:tc>
        <w:tc>
          <w:tcPr>
            <w:tcW w:w="1843" w:type="dxa"/>
            <w:noWrap/>
            <w:hideMark/>
          </w:tcPr>
          <w:p w14:paraId="60702196"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1</w:t>
            </w:r>
          </w:p>
        </w:tc>
        <w:tc>
          <w:tcPr>
            <w:tcW w:w="2062" w:type="dxa"/>
            <w:noWrap/>
            <w:hideMark/>
          </w:tcPr>
          <w:p w14:paraId="48C571C6"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2</w:t>
            </w:r>
          </w:p>
        </w:tc>
        <w:tc>
          <w:tcPr>
            <w:tcW w:w="2758" w:type="dxa"/>
            <w:noWrap/>
            <w:hideMark/>
          </w:tcPr>
          <w:p w14:paraId="59AAA38D"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3</w:t>
            </w:r>
          </w:p>
        </w:tc>
      </w:tr>
      <w:tr w:rsidR="00072C72" w:rsidRPr="00072C72" w14:paraId="2ACE5BBD" w14:textId="77777777" w:rsidTr="003C62D3">
        <w:trPr>
          <w:trHeight w:val="334"/>
        </w:trPr>
        <w:tc>
          <w:tcPr>
            <w:tcW w:w="2830" w:type="dxa"/>
            <w:noWrap/>
            <w:hideMark/>
          </w:tcPr>
          <w:p w14:paraId="02B4E210" w14:textId="77777777" w:rsidR="000445B4" w:rsidRPr="00072C72" w:rsidRDefault="000445B4" w:rsidP="003C62D3">
            <w:pPr>
              <w:spacing w:line="360" w:lineRule="auto"/>
              <w:jc w:val="center"/>
              <w:rPr>
                <w:rFonts w:asciiTheme="minorBidi" w:hAnsiTheme="minorBidi"/>
                <w:b/>
              </w:rPr>
            </w:pPr>
          </w:p>
        </w:tc>
        <w:tc>
          <w:tcPr>
            <w:tcW w:w="1843" w:type="dxa"/>
            <w:noWrap/>
            <w:hideMark/>
          </w:tcPr>
          <w:p w14:paraId="70512EDE"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(Recipient)</w:t>
            </w:r>
          </w:p>
        </w:tc>
        <w:tc>
          <w:tcPr>
            <w:tcW w:w="2062" w:type="dxa"/>
            <w:noWrap/>
            <w:hideMark/>
          </w:tcPr>
          <w:p w14:paraId="757FEE2E"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(Eligible, not claiming)</w:t>
            </w:r>
          </w:p>
        </w:tc>
        <w:tc>
          <w:tcPr>
            <w:tcW w:w="2758" w:type="dxa"/>
            <w:noWrap/>
            <w:hideMark/>
          </w:tcPr>
          <w:p w14:paraId="47E156DE"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(Nearly eligible)</w:t>
            </w:r>
          </w:p>
        </w:tc>
      </w:tr>
      <w:tr w:rsidR="00072C72" w:rsidRPr="00072C72" w14:paraId="50508367" w14:textId="77777777" w:rsidTr="003C62D3">
        <w:trPr>
          <w:trHeight w:val="334"/>
        </w:trPr>
        <w:tc>
          <w:tcPr>
            <w:tcW w:w="2830" w:type="dxa"/>
            <w:noWrap/>
            <w:hideMark/>
          </w:tcPr>
          <w:p w14:paraId="49A23A60"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GUS Cohort 2, Sweep 1</w:t>
            </w:r>
          </w:p>
        </w:tc>
        <w:tc>
          <w:tcPr>
            <w:tcW w:w="1843" w:type="dxa"/>
            <w:noWrap/>
            <w:hideMark/>
          </w:tcPr>
          <w:p w14:paraId="6FA6511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1320</w:t>
            </w:r>
          </w:p>
        </w:tc>
        <w:tc>
          <w:tcPr>
            <w:tcW w:w="2062" w:type="dxa"/>
            <w:noWrap/>
            <w:hideMark/>
          </w:tcPr>
          <w:p w14:paraId="5A82900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413</w:t>
            </w:r>
          </w:p>
        </w:tc>
        <w:tc>
          <w:tcPr>
            <w:tcW w:w="2758" w:type="dxa"/>
            <w:noWrap/>
            <w:hideMark/>
          </w:tcPr>
          <w:p w14:paraId="5DDBB23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507</w:t>
            </w:r>
          </w:p>
        </w:tc>
      </w:tr>
      <w:tr w:rsidR="00072C72" w:rsidRPr="00072C72" w14:paraId="0C5E914D" w14:textId="77777777" w:rsidTr="003C62D3">
        <w:trPr>
          <w:trHeight w:val="510"/>
        </w:trPr>
        <w:tc>
          <w:tcPr>
            <w:tcW w:w="2830" w:type="dxa"/>
            <w:hideMark/>
          </w:tcPr>
          <w:p w14:paraId="3BCDF2B1"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GUS children three years of age (sweep 2)</w:t>
            </w:r>
          </w:p>
        </w:tc>
        <w:tc>
          <w:tcPr>
            <w:tcW w:w="1843" w:type="dxa"/>
            <w:noWrap/>
            <w:hideMark/>
          </w:tcPr>
          <w:p w14:paraId="66E435D5" w14:textId="77777777" w:rsidR="000445B4" w:rsidRPr="00072C72" w:rsidRDefault="000445B4" w:rsidP="003C62D3">
            <w:pPr>
              <w:spacing w:line="360" w:lineRule="auto"/>
              <w:jc w:val="center"/>
              <w:rPr>
                <w:rFonts w:asciiTheme="minorBidi" w:hAnsiTheme="minorBidi"/>
              </w:rPr>
            </w:pPr>
          </w:p>
          <w:p w14:paraId="5BF21BC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939 (71%)</w:t>
            </w:r>
          </w:p>
        </w:tc>
        <w:tc>
          <w:tcPr>
            <w:tcW w:w="2062" w:type="dxa"/>
            <w:noWrap/>
            <w:hideMark/>
          </w:tcPr>
          <w:p w14:paraId="72213EC4" w14:textId="77777777" w:rsidR="000445B4" w:rsidRPr="00072C72" w:rsidRDefault="000445B4" w:rsidP="003C62D3">
            <w:pPr>
              <w:spacing w:line="360" w:lineRule="auto"/>
              <w:jc w:val="center"/>
              <w:rPr>
                <w:rFonts w:asciiTheme="minorBidi" w:hAnsiTheme="minorBidi"/>
              </w:rPr>
            </w:pPr>
          </w:p>
          <w:p w14:paraId="0071E75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307 (74%)</w:t>
            </w:r>
          </w:p>
        </w:tc>
        <w:tc>
          <w:tcPr>
            <w:tcW w:w="2758" w:type="dxa"/>
            <w:noWrap/>
            <w:hideMark/>
          </w:tcPr>
          <w:p w14:paraId="2CC5552B" w14:textId="77777777" w:rsidR="000445B4" w:rsidRPr="00072C72" w:rsidRDefault="000445B4" w:rsidP="003C62D3">
            <w:pPr>
              <w:spacing w:line="360" w:lineRule="auto"/>
              <w:jc w:val="center"/>
              <w:rPr>
                <w:rFonts w:asciiTheme="minorBidi" w:hAnsiTheme="minorBidi"/>
              </w:rPr>
            </w:pPr>
          </w:p>
          <w:p w14:paraId="2961149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413 (81%)</w:t>
            </w:r>
          </w:p>
        </w:tc>
      </w:tr>
      <w:tr w:rsidR="000445B4" w:rsidRPr="00072C72" w14:paraId="56327CB3" w14:textId="77777777" w:rsidTr="003C62D3">
        <w:trPr>
          <w:trHeight w:val="510"/>
        </w:trPr>
        <w:tc>
          <w:tcPr>
            <w:tcW w:w="2830" w:type="dxa"/>
          </w:tcPr>
          <w:p w14:paraId="22F8DC8D"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Receiving HSV (Sweep 2)</w:t>
            </w:r>
          </w:p>
        </w:tc>
        <w:tc>
          <w:tcPr>
            <w:tcW w:w="1843" w:type="dxa"/>
            <w:noWrap/>
          </w:tcPr>
          <w:p w14:paraId="4031D77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441 (0.47)</w:t>
            </w:r>
          </w:p>
        </w:tc>
        <w:tc>
          <w:tcPr>
            <w:tcW w:w="2062" w:type="dxa"/>
            <w:noWrap/>
          </w:tcPr>
          <w:p w14:paraId="5322CD7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40 (0.13)</w:t>
            </w:r>
          </w:p>
        </w:tc>
        <w:tc>
          <w:tcPr>
            <w:tcW w:w="2758" w:type="dxa"/>
            <w:noWrap/>
          </w:tcPr>
          <w:p w14:paraId="79308A3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17 (0.04)</w:t>
            </w:r>
          </w:p>
        </w:tc>
      </w:tr>
    </w:tbl>
    <w:p w14:paraId="69E6C574" w14:textId="77777777" w:rsidR="000445B4" w:rsidRPr="00072C72" w:rsidRDefault="000445B4" w:rsidP="000445B4">
      <w:pPr>
        <w:spacing w:line="360" w:lineRule="auto"/>
        <w:rPr>
          <w:rFonts w:asciiTheme="minorBidi" w:hAnsiTheme="minorBidi"/>
          <w:shd w:val="clear" w:color="auto" w:fill="FFFFFF"/>
        </w:rPr>
      </w:pPr>
    </w:p>
    <w:p w14:paraId="5531D898"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lang w:eastAsia="en-GB"/>
        </w:rPr>
        <w:t xml:space="preserve">The number of GUS participants </w:t>
      </w:r>
      <w:r w:rsidRPr="00072C72">
        <w:rPr>
          <w:rFonts w:asciiTheme="minorBidi" w:hAnsiTheme="minorBidi"/>
        </w:rPr>
        <w:t xml:space="preserve">linked to </w:t>
      </w:r>
      <w:r w:rsidRPr="00072C72">
        <w:rPr>
          <w:rFonts w:asciiTheme="minorBidi" w:hAnsiTheme="minorBidi"/>
          <w:shd w:val="clear" w:color="auto" w:fill="FFFFFF"/>
        </w:rPr>
        <w:t>NHS routinely collected health data</w:t>
      </w:r>
      <w:r w:rsidRPr="00072C72">
        <w:rPr>
          <w:rFonts w:asciiTheme="minorBidi" w:hAnsiTheme="minorBidi"/>
          <w:lang w:eastAsia="en-GB"/>
        </w:rPr>
        <w:t xml:space="preserve"> are shown in Table 6. There </w:t>
      </w:r>
      <w:proofErr w:type="gramStart"/>
      <w:r w:rsidRPr="00072C72">
        <w:rPr>
          <w:rFonts w:asciiTheme="minorBidi" w:hAnsiTheme="minorBidi"/>
          <w:lang w:eastAsia="en-GB"/>
        </w:rPr>
        <w:t>was</w:t>
      </w:r>
      <w:proofErr w:type="gramEnd"/>
      <w:r w:rsidRPr="00072C72">
        <w:rPr>
          <w:rFonts w:asciiTheme="minorBidi" w:hAnsiTheme="minorBidi"/>
          <w:lang w:eastAsia="en-GB"/>
        </w:rPr>
        <w:t xml:space="preserve"> high rates of linkage across the 3 groups.</w:t>
      </w:r>
    </w:p>
    <w:p w14:paraId="744F16CF" w14:textId="77777777" w:rsidR="000445B4" w:rsidRPr="00072C72" w:rsidRDefault="000445B4" w:rsidP="000445B4">
      <w:pPr>
        <w:spacing w:line="360" w:lineRule="auto"/>
        <w:rPr>
          <w:rFonts w:asciiTheme="minorBidi" w:hAnsiTheme="minorBidi"/>
          <w:shd w:val="clear" w:color="auto" w:fill="FFFFFF"/>
        </w:rPr>
      </w:pPr>
    </w:p>
    <w:p w14:paraId="192AEA01" w14:textId="77777777" w:rsidR="000445B4" w:rsidRPr="00072C72" w:rsidRDefault="000445B4" w:rsidP="000445B4">
      <w:pPr>
        <w:spacing w:line="360" w:lineRule="auto"/>
        <w:rPr>
          <w:rFonts w:asciiTheme="minorBidi" w:hAnsiTheme="minorBidi"/>
        </w:rPr>
      </w:pPr>
      <w:r w:rsidRPr="00072C72">
        <w:rPr>
          <w:rFonts w:asciiTheme="minorBidi" w:hAnsiTheme="minorBidi"/>
          <w:b/>
          <w:bCs/>
        </w:rPr>
        <w:t>TABLE 6</w:t>
      </w:r>
      <w:r w:rsidRPr="00072C72">
        <w:rPr>
          <w:rFonts w:asciiTheme="minorBidi" w:hAnsiTheme="minorBidi"/>
        </w:rPr>
        <w:t xml:space="preserve"> – Sample size comparisons for GUS linked to </w:t>
      </w:r>
      <w:r w:rsidRPr="00072C72">
        <w:rPr>
          <w:rFonts w:asciiTheme="minorBidi" w:hAnsiTheme="minorBidi"/>
          <w:shd w:val="clear" w:color="auto" w:fill="FFFFFF"/>
        </w:rPr>
        <w:t>NHS routinely collected health data</w:t>
      </w:r>
    </w:p>
    <w:tbl>
      <w:tblPr>
        <w:tblStyle w:val="TableGrid"/>
        <w:tblW w:w="0" w:type="auto"/>
        <w:tblLook w:val="04A0" w:firstRow="1" w:lastRow="0" w:firstColumn="1" w:lastColumn="0" w:noHBand="0" w:noVBand="1"/>
      </w:tblPr>
      <w:tblGrid>
        <w:gridCol w:w="2686"/>
        <w:gridCol w:w="1753"/>
        <w:gridCol w:w="1960"/>
        <w:gridCol w:w="2617"/>
      </w:tblGrid>
      <w:tr w:rsidR="00072C72" w:rsidRPr="00072C72" w14:paraId="58452613" w14:textId="77777777" w:rsidTr="003C62D3">
        <w:trPr>
          <w:trHeight w:val="334"/>
        </w:trPr>
        <w:tc>
          <w:tcPr>
            <w:tcW w:w="2830" w:type="dxa"/>
            <w:noWrap/>
            <w:hideMark/>
          </w:tcPr>
          <w:p w14:paraId="1E5FE3EF"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Data source</w:t>
            </w:r>
          </w:p>
        </w:tc>
        <w:tc>
          <w:tcPr>
            <w:tcW w:w="1843" w:type="dxa"/>
            <w:noWrap/>
            <w:hideMark/>
          </w:tcPr>
          <w:p w14:paraId="5FB80ACF"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1</w:t>
            </w:r>
          </w:p>
        </w:tc>
        <w:tc>
          <w:tcPr>
            <w:tcW w:w="2062" w:type="dxa"/>
            <w:noWrap/>
            <w:hideMark/>
          </w:tcPr>
          <w:p w14:paraId="32838FE0"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2</w:t>
            </w:r>
          </w:p>
        </w:tc>
        <w:tc>
          <w:tcPr>
            <w:tcW w:w="2758" w:type="dxa"/>
            <w:noWrap/>
            <w:hideMark/>
          </w:tcPr>
          <w:p w14:paraId="7C3354B2"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3</w:t>
            </w:r>
          </w:p>
        </w:tc>
      </w:tr>
      <w:tr w:rsidR="00072C72" w:rsidRPr="00072C72" w14:paraId="23DC2306" w14:textId="77777777" w:rsidTr="003C62D3">
        <w:trPr>
          <w:trHeight w:val="334"/>
        </w:trPr>
        <w:tc>
          <w:tcPr>
            <w:tcW w:w="2830" w:type="dxa"/>
            <w:noWrap/>
            <w:hideMark/>
          </w:tcPr>
          <w:p w14:paraId="6FD29904" w14:textId="77777777" w:rsidR="000445B4" w:rsidRPr="00072C72" w:rsidRDefault="000445B4" w:rsidP="003C62D3">
            <w:pPr>
              <w:spacing w:line="360" w:lineRule="auto"/>
              <w:jc w:val="center"/>
              <w:rPr>
                <w:rFonts w:asciiTheme="minorBidi" w:hAnsiTheme="minorBidi"/>
                <w:b/>
              </w:rPr>
            </w:pPr>
          </w:p>
        </w:tc>
        <w:tc>
          <w:tcPr>
            <w:tcW w:w="1843" w:type="dxa"/>
            <w:noWrap/>
            <w:hideMark/>
          </w:tcPr>
          <w:p w14:paraId="7D4520CA"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(Recipient)</w:t>
            </w:r>
          </w:p>
        </w:tc>
        <w:tc>
          <w:tcPr>
            <w:tcW w:w="2062" w:type="dxa"/>
            <w:noWrap/>
            <w:hideMark/>
          </w:tcPr>
          <w:p w14:paraId="6007ECC7"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(Eligible, not claiming)</w:t>
            </w:r>
          </w:p>
        </w:tc>
        <w:tc>
          <w:tcPr>
            <w:tcW w:w="2758" w:type="dxa"/>
            <w:noWrap/>
            <w:hideMark/>
          </w:tcPr>
          <w:p w14:paraId="2B1370D3"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(Nearly eligible)</w:t>
            </w:r>
          </w:p>
        </w:tc>
      </w:tr>
      <w:tr w:rsidR="00072C72" w:rsidRPr="00072C72" w14:paraId="1C64E57C" w14:textId="77777777" w:rsidTr="003C62D3">
        <w:trPr>
          <w:trHeight w:val="334"/>
        </w:trPr>
        <w:tc>
          <w:tcPr>
            <w:tcW w:w="2830" w:type="dxa"/>
            <w:noWrap/>
            <w:hideMark/>
          </w:tcPr>
          <w:p w14:paraId="4F3864E3"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GUS Cohort 2, Sweep 1</w:t>
            </w:r>
          </w:p>
        </w:tc>
        <w:tc>
          <w:tcPr>
            <w:tcW w:w="1843" w:type="dxa"/>
            <w:noWrap/>
            <w:hideMark/>
          </w:tcPr>
          <w:p w14:paraId="41832BC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1320</w:t>
            </w:r>
          </w:p>
        </w:tc>
        <w:tc>
          <w:tcPr>
            <w:tcW w:w="2062" w:type="dxa"/>
            <w:noWrap/>
            <w:hideMark/>
          </w:tcPr>
          <w:p w14:paraId="60339742"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413</w:t>
            </w:r>
          </w:p>
        </w:tc>
        <w:tc>
          <w:tcPr>
            <w:tcW w:w="2758" w:type="dxa"/>
            <w:noWrap/>
            <w:hideMark/>
          </w:tcPr>
          <w:p w14:paraId="363EA5A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507</w:t>
            </w:r>
          </w:p>
        </w:tc>
      </w:tr>
      <w:tr w:rsidR="00072C72" w:rsidRPr="00072C72" w14:paraId="7B8B1F11" w14:textId="77777777" w:rsidTr="003C62D3">
        <w:trPr>
          <w:trHeight w:val="510"/>
        </w:trPr>
        <w:tc>
          <w:tcPr>
            <w:tcW w:w="2830" w:type="dxa"/>
          </w:tcPr>
          <w:p w14:paraId="65C49146"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Linked GUS, matched by mothers</w:t>
            </w:r>
          </w:p>
        </w:tc>
        <w:tc>
          <w:tcPr>
            <w:tcW w:w="1843" w:type="dxa"/>
            <w:noWrap/>
          </w:tcPr>
          <w:p w14:paraId="4106125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1235</w:t>
            </w:r>
          </w:p>
        </w:tc>
        <w:tc>
          <w:tcPr>
            <w:tcW w:w="2062" w:type="dxa"/>
            <w:noWrap/>
          </w:tcPr>
          <w:p w14:paraId="20FB046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394</w:t>
            </w:r>
          </w:p>
        </w:tc>
        <w:tc>
          <w:tcPr>
            <w:tcW w:w="2758" w:type="dxa"/>
            <w:noWrap/>
          </w:tcPr>
          <w:p w14:paraId="58E59B7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460</w:t>
            </w:r>
          </w:p>
        </w:tc>
      </w:tr>
      <w:tr w:rsidR="000445B4" w:rsidRPr="00072C72" w14:paraId="24EFBE17" w14:textId="77777777" w:rsidTr="003C62D3">
        <w:trPr>
          <w:trHeight w:val="510"/>
        </w:trPr>
        <w:tc>
          <w:tcPr>
            <w:tcW w:w="2830" w:type="dxa"/>
          </w:tcPr>
          <w:p w14:paraId="2333B767"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Linked GUS, matched by child</w:t>
            </w:r>
          </w:p>
        </w:tc>
        <w:tc>
          <w:tcPr>
            <w:tcW w:w="1843" w:type="dxa"/>
            <w:noWrap/>
          </w:tcPr>
          <w:p w14:paraId="120FB75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1279</w:t>
            </w:r>
          </w:p>
        </w:tc>
        <w:tc>
          <w:tcPr>
            <w:tcW w:w="2062" w:type="dxa"/>
            <w:noWrap/>
          </w:tcPr>
          <w:p w14:paraId="7FFA7FE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410</w:t>
            </w:r>
          </w:p>
        </w:tc>
        <w:tc>
          <w:tcPr>
            <w:tcW w:w="2758" w:type="dxa"/>
            <w:noWrap/>
          </w:tcPr>
          <w:p w14:paraId="4809398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475</w:t>
            </w:r>
          </w:p>
        </w:tc>
      </w:tr>
    </w:tbl>
    <w:p w14:paraId="1C5C42FD"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
    <w:p w14:paraId="1A829417"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
    <w:p w14:paraId="1E780854" w14:textId="77777777" w:rsidR="000445B4" w:rsidRPr="00072C72" w:rsidRDefault="000445B4" w:rsidP="000445B4">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lastRenderedPageBreak/>
        <w:t>Statistical Analysis</w:t>
      </w:r>
    </w:p>
    <w:p w14:paraId="7DE44D69"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socioeconomic data from GUS are more detailed and contain information to identify all three comparison groups, allowing a fuller evaluation. The data from IFS are from a larger sample and covers the whole of the UK. Both GUS and IFS allow for multiple comparison groups. Both propensity score </w:t>
      </w:r>
      <w:proofErr w:type="gramStart"/>
      <w:r w:rsidRPr="00072C72">
        <w:rPr>
          <w:rFonts w:asciiTheme="minorBidi" w:hAnsiTheme="minorBidi"/>
          <w:lang w:eastAsia="en-GB"/>
        </w:rPr>
        <w:t>matching</w:t>
      </w:r>
      <w:proofErr w:type="gramEnd"/>
      <w:r w:rsidRPr="00072C72">
        <w:rPr>
          <w:rFonts w:asciiTheme="minorBidi" w:hAnsiTheme="minorBidi"/>
          <w:lang w:eastAsia="en-GB"/>
        </w:rPr>
        <w:t xml:space="preserve"> and regression discontinuity can be used with the GUS data and comparison groups, but only propensity score matching can be used for IFS. </w:t>
      </w:r>
    </w:p>
    <w:p w14:paraId="3A7ABF9D" w14:textId="422FFAC1"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group of women who are eligible for HSV are also those who are less likely to breast feed and be at risk of more adverse outcomes, even within this eligible group there will be variation in breast feeding rates. One difficulty is how to control for these confounding characteristics and also be able to detect an effect of HSV given all these other influences on breastfeeding. There are many background characteristics that are related to both adverse outcomes and the likelihood of being low-income and therefore eligible for HSV. In both GUS and IFS these </w:t>
      </w:r>
      <w:r w:rsidR="00FA3E45" w:rsidRPr="00072C72">
        <w:rPr>
          <w:rFonts w:asciiTheme="minorBidi" w:hAnsiTheme="minorBidi"/>
          <w:lang w:eastAsia="en-GB"/>
        </w:rPr>
        <w:t>can be</w:t>
      </w:r>
      <w:r w:rsidRPr="00072C72">
        <w:rPr>
          <w:rFonts w:asciiTheme="minorBidi" w:hAnsiTheme="minorBidi"/>
          <w:lang w:eastAsia="en-GB"/>
        </w:rPr>
        <w:t xml:space="preserve"> adjusted for these influences in the analyses. The propensity score matching analysis gives the probability that an eligible person will have received HSV given the characteristics associated with up-take of HSV, and probabilities for the control group. Therefore the two comparison groups should be balanced in terms of the factors associated with up-take of HSV, and any effect of HSV should be unbiased.</w:t>
      </w:r>
    </w:p>
    <w:p w14:paraId="1215B74A" w14:textId="77777777" w:rsidR="000445B4" w:rsidRPr="00072C72" w:rsidRDefault="000445B4" w:rsidP="000445B4">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Propensity score matching</w:t>
      </w:r>
    </w:p>
    <w:p w14:paraId="66254FC6" w14:textId="78920BF4"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Propensity score matching is a technique used in case control studies which enable direct comparison methods for assessing differences between groups to work better by selecting well-matched subsets of the original treated and control groups </w:t>
      </w:r>
      <w:r w:rsidR="00277707" w:rsidRPr="00072C72">
        <w:rPr>
          <w:rFonts w:asciiTheme="minorBidi" w:hAnsiTheme="minorBidi"/>
          <w:noProof/>
          <w:lang w:eastAsia="en-GB"/>
        </w:rPr>
        <w:t>(38-40)</w:t>
      </w:r>
      <w:r w:rsidRPr="00072C72">
        <w:rPr>
          <w:rFonts w:asciiTheme="minorBidi" w:hAnsiTheme="minorBidi"/>
          <w:lang w:eastAsia="en-GB"/>
        </w:rPr>
        <w:t>. Theoretically the function that produces the propensity score can be the logit, discriminate function or other functions which groups treated and control units such that direct comparison becomes meaningful</w:t>
      </w:r>
      <w:r w:rsidR="006B1675" w:rsidRPr="00072C72">
        <w:rPr>
          <w:rFonts w:asciiTheme="minorBidi" w:hAnsiTheme="minorBidi"/>
          <w:lang w:eastAsia="en-GB"/>
        </w:rPr>
        <w:t xml:space="preserve"> </w:t>
      </w:r>
      <w:r w:rsidR="00277707" w:rsidRPr="00072C72">
        <w:rPr>
          <w:rFonts w:asciiTheme="minorBidi" w:hAnsiTheme="minorBidi"/>
          <w:noProof/>
          <w:lang w:eastAsia="en-GB"/>
        </w:rPr>
        <w:t>(41)</w:t>
      </w:r>
      <w:r w:rsidRPr="00072C72">
        <w:rPr>
          <w:rFonts w:asciiTheme="minorBidi" w:hAnsiTheme="minorBidi"/>
          <w:lang w:eastAsia="en-GB"/>
        </w:rPr>
        <w:t>. In propensity score matching the number of controls has to be considerably more than the cases so that there be a close match for each case. In current software for propensity score matching missing values are not allowed, and that the definition of the groups is arbitrary, depending on number of subjects in each group. If the number of controls is less than the cases, as is the situation here, for a one to one matching for each control a matching case will be chosen. Otherwise there is the option of matching with replacement meaning that some individuals within the control group are replicated however, there is still only one control group but in this situation the variances associated with measures would be considerably lower. The package “</w:t>
      </w:r>
      <w:proofErr w:type="spellStart"/>
      <w:r w:rsidRPr="00072C72">
        <w:rPr>
          <w:rFonts w:asciiTheme="minorBidi" w:hAnsiTheme="minorBidi"/>
          <w:lang w:eastAsia="en-GB"/>
        </w:rPr>
        <w:t>Matchit</w:t>
      </w:r>
      <w:proofErr w:type="spellEnd"/>
      <w:r w:rsidRPr="00072C72">
        <w:rPr>
          <w:rFonts w:asciiTheme="minorBidi" w:hAnsiTheme="minorBidi"/>
          <w:lang w:eastAsia="en-GB"/>
        </w:rPr>
        <w:t xml:space="preserve">” provides sampling with </w:t>
      </w:r>
      <w:proofErr w:type="gramStart"/>
      <w:r w:rsidRPr="00072C72">
        <w:rPr>
          <w:rFonts w:asciiTheme="minorBidi" w:hAnsiTheme="minorBidi"/>
          <w:lang w:eastAsia="en-GB"/>
        </w:rPr>
        <w:t>replacement</w:t>
      </w:r>
      <w:proofErr w:type="gramEnd"/>
      <w:r w:rsidRPr="00072C72">
        <w:rPr>
          <w:rFonts w:asciiTheme="minorBidi" w:hAnsiTheme="minorBidi"/>
          <w:lang w:eastAsia="en-GB"/>
        </w:rPr>
        <w:t xml:space="preserve"> but the number of matched controls will not exceed that of cases </w:t>
      </w:r>
      <w:r w:rsidR="00277707" w:rsidRPr="00072C72">
        <w:rPr>
          <w:rFonts w:asciiTheme="minorBidi" w:hAnsiTheme="minorBidi"/>
          <w:noProof/>
          <w:lang w:eastAsia="en-GB"/>
        </w:rPr>
        <w:t>(39)</w:t>
      </w:r>
      <w:r w:rsidR="002F5918" w:rsidRPr="00072C72">
        <w:rPr>
          <w:rFonts w:asciiTheme="minorBidi" w:hAnsiTheme="minorBidi"/>
          <w:lang w:eastAsia="en-GB"/>
        </w:rPr>
        <w:t>.</w:t>
      </w:r>
      <w:r w:rsidRPr="00072C72">
        <w:rPr>
          <w:rFonts w:asciiTheme="minorBidi" w:hAnsiTheme="minorBidi"/>
          <w:lang w:eastAsia="en-GB"/>
        </w:rPr>
        <w:t xml:space="preserve"> The package “</w:t>
      </w:r>
      <w:proofErr w:type="spellStart"/>
      <w:r w:rsidRPr="00072C72">
        <w:rPr>
          <w:rFonts w:asciiTheme="minorBidi" w:hAnsiTheme="minorBidi"/>
          <w:lang w:eastAsia="en-GB"/>
        </w:rPr>
        <w:t>Matchit</w:t>
      </w:r>
      <w:proofErr w:type="spellEnd"/>
      <w:r w:rsidRPr="00072C72">
        <w:rPr>
          <w:rFonts w:asciiTheme="minorBidi" w:hAnsiTheme="minorBidi"/>
          <w:lang w:eastAsia="en-GB"/>
        </w:rPr>
        <w:t xml:space="preserve">” also provides a weight measure when there is sampling with replacement, this weight measure can be used in subsequent regressions but not applicable for direct comparison as is the case here.  In situations where the number of controls is less than cases, there would be inevitable loss of power. For present analyses one to one matching is deployed as direct comparison of primary and secondary outcome measures are used. It is also noted that the number of cases is more than controls for the GUS database. The </w:t>
      </w:r>
      <w:r w:rsidRPr="00072C72">
        <w:rPr>
          <w:rFonts w:asciiTheme="minorBidi" w:hAnsiTheme="minorBidi"/>
          <w:lang w:eastAsia="en-GB"/>
        </w:rPr>
        <w:lastRenderedPageBreak/>
        <w:t>following confounding variables which define the characteristics associated with the uptake of HSV were used for the propensity matching process.</w:t>
      </w:r>
    </w:p>
    <w:p w14:paraId="40723A1E"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Mother’s NSSEC</w:t>
      </w:r>
    </w:p>
    <w:p w14:paraId="792C6CE8"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Mother’s education</w:t>
      </w:r>
    </w:p>
    <w:p w14:paraId="385B0295"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Family type</w:t>
      </w:r>
    </w:p>
    <w:p w14:paraId="167EE32D"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Whether first born</w:t>
      </w:r>
    </w:p>
    <w:p w14:paraId="1CDDEF0B"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Mother’s age category</w:t>
      </w:r>
    </w:p>
    <w:p w14:paraId="09284D98"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SIMD</w:t>
      </w:r>
    </w:p>
    <w:p w14:paraId="6A357677"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urban-rural classification</w:t>
      </w:r>
    </w:p>
    <w:p w14:paraId="200EA08E"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There are generally many matching methods that can be used.  In general, it is recommended to use different matching methods and choose the one that works well with the data by giving the lowest mean differences between groups.  For the current analyses the “nearest </w:t>
      </w:r>
      <w:proofErr w:type="spellStart"/>
      <w:r w:rsidRPr="00072C72">
        <w:rPr>
          <w:rFonts w:asciiTheme="minorBidi" w:hAnsiTheme="minorBidi"/>
          <w:lang w:eastAsia="en-GB"/>
        </w:rPr>
        <w:t>neighbour</w:t>
      </w:r>
      <w:proofErr w:type="spellEnd"/>
      <w:r w:rsidRPr="00072C72">
        <w:rPr>
          <w:rFonts w:asciiTheme="minorBidi" w:hAnsiTheme="minorBidi"/>
          <w:lang w:eastAsia="en-GB"/>
        </w:rPr>
        <w:t>” method was used, and three different matched groups were created. The first matched group consisted of subjects in group 2 (eligible group) to that of group one (receiving HSV).  The second matched group was subjects in group 3 (nearly eligible) matched to subjects in group 1 and the third matched group was subjects in groups two plus three matched to those in group one. Therefore, a subject in group one could have been matched to a subject in groups two or three but as far as the group comparison is concerned the subjects in groups are unique.</w:t>
      </w:r>
    </w:p>
    <w:p w14:paraId="6C321B95" w14:textId="39410FF9"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Having matched the subjects according to their propensity scores, the proportions of outcome variables (one proportion for the binary and all for the categorical variables) are compared between groups using two independent proportions or chi-squared tests</w:t>
      </w:r>
      <w:r w:rsidR="002F5918" w:rsidRPr="00072C72">
        <w:rPr>
          <w:rFonts w:asciiTheme="minorBidi" w:hAnsiTheme="minorBidi"/>
          <w:lang w:eastAsia="en-GB"/>
        </w:rPr>
        <w:t xml:space="preserve"> </w:t>
      </w:r>
      <w:r w:rsidR="00277707" w:rsidRPr="00072C72">
        <w:rPr>
          <w:rFonts w:asciiTheme="minorBidi" w:hAnsiTheme="minorBidi"/>
          <w:noProof/>
          <w:lang w:eastAsia="en-GB"/>
        </w:rPr>
        <w:t>(42)</w:t>
      </w:r>
      <w:r w:rsidR="00BC40BD" w:rsidRPr="00072C72">
        <w:rPr>
          <w:rFonts w:asciiTheme="minorBidi" w:hAnsiTheme="minorBidi"/>
          <w:lang w:eastAsia="en-GB"/>
        </w:rPr>
        <w:t>.</w:t>
      </w:r>
      <w:r w:rsidRPr="00072C72">
        <w:rPr>
          <w:rFonts w:asciiTheme="minorBidi" w:hAnsiTheme="minorBidi"/>
          <w:lang w:eastAsia="en-GB"/>
        </w:rPr>
        <w:t xml:space="preserve"> The continuous variables were compared using paired t-test. The comparison groups were, one with two, one with three and combination of one and two with three. The distributions of the scoring for the matched groups together with the distribution of confounder variables are shown in the </w:t>
      </w:r>
      <w:bookmarkStart w:id="5" w:name="_Hlk75706801"/>
      <w:r w:rsidRPr="00072C72">
        <w:rPr>
          <w:rFonts w:asciiTheme="minorBidi" w:hAnsiTheme="minorBidi"/>
          <w:lang w:eastAsia="en-GB"/>
        </w:rPr>
        <w:t>Appendix 1</w:t>
      </w:r>
      <w:bookmarkEnd w:id="5"/>
      <w:r w:rsidRPr="00072C72">
        <w:rPr>
          <w:rFonts w:asciiTheme="minorBidi" w:hAnsiTheme="minorBidi"/>
          <w:lang w:eastAsia="en-GB"/>
        </w:rPr>
        <w:t>.</w:t>
      </w:r>
    </w:p>
    <w:p w14:paraId="59592594" w14:textId="77777777" w:rsidR="000445B4" w:rsidRPr="00072C72" w:rsidRDefault="000445B4" w:rsidP="000445B4">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Regression discontinuity</w:t>
      </w:r>
    </w:p>
    <w:p w14:paraId="4C0381BF" w14:textId="4CBD3F81"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For the regression discontinuity analysis, we followed the approach outlined by Imbens and Lemieux</w:t>
      </w:r>
      <w:r w:rsidR="006B1675" w:rsidRPr="00072C72">
        <w:rPr>
          <w:rFonts w:asciiTheme="minorBidi" w:hAnsiTheme="minorBidi"/>
          <w:lang w:eastAsia="en-GB"/>
        </w:rPr>
        <w:t xml:space="preserve"> </w:t>
      </w:r>
      <w:r w:rsidR="00277707" w:rsidRPr="00072C72">
        <w:rPr>
          <w:rFonts w:asciiTheme="minorBidi" w:hAnsiTheme="minorBidi"/>
          <w:noProof/>
          <w:lang w:eastAsia="en-GB"/>
        </w:rPr>
        <w:t>(31)</w:t>
      </w:r>
      <w:r w:rsidRPr="00072C72">
        <w:rPr>
          <w:rFonts w:asciiTheme="minorBidi" w:hAnsiTheme="minorBidi"/>
          <w:lang w:eastAsia="en-GB"/>
        </w:rPr>
        <w:t>. Linear regression was used when the outcome is continuous and logistic regression when the outcome was dichotomous. All analyses were adjusted for appropriate confounders including maternal and family social status measures and area deprivation. Regressions with polynomials were used to assess the non-linearity of the relationship between outcomes and HSV. Local regressions, therefore, were estimated for both the intervention and comparison groups and the difference between the two estimates is the effect of HSV.</w:t>
      </w:r>
    </w:p>
    <w:p w14:paraId="3D955434" w14:textId="50D6CDDD"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regression-discontinuity (RD) is a research design in natural experimental studies for evaluation of an intervention in population</w:t>
      </w:r>
      <w:r w:rsidR="00C546C5" w:rsidRPr="00072C72">
        <w:rPr>
          <w:rFonts w:asciiTheme="minorBidi" w:hAnsiTheme="minorBidi"/>
          <w:lang w:eastAsia="en-GB"/>
        </w:rPr>
        <w:t xml:space="preserve"> </w:t>
      </w:r>
      <w:r w:rsidR="00277707" w:rsidRPr="00072C72">
        <w:rPr>
          <w:rFonts w:asciiTheme="minorBidi" w:hAnsiTheme="minorBidi"/>
          <w:noProof/>
          <w:lang w:eastAsia="en-GB"/>
        </w:rPr>
        <w:t>(31)</w:t>
      </w:r>
      <w:r w:rsidRPr="00072C72">
        <w:rPr>
          <w:rFonts w:asciiTheme="minorBidi" w:hAnsiTheme="minorBidi"/>
          <w:lang w:eastAsia="en-GB"/>
        </w:rPr>
        <w:t>.  For each unit (i) in RD design, a quadruple (</w:t>
      </w:r>
      <w:proofErr w:type="spellStart"/>
      <w:proofErr w:type="gramStart"/>
      <w:r w:rsidRPr="00072C72">
        <w:rPr>
          <w:rFonts w:asciiTheme="minorBidi" w:hAnsiTheme="minorBidi"/>
          <w:lang w:eastAsia="en-GB"/>
        </w:rPr>
        <w:t>Yi,Wi</w:t>
      </w:r>
      <w:proofErr w:type="gramEnd"/>
      <w:r w:rsidRPr="00072C72">
        <w:rPr>
          <w:rFonts w:asciiTheme="minorBidi" w:hAnsiTheme="minorBidi"/>
          <w:lang w:eastAsia="en-GB"/>
        </w:rPr>
        <w:t>,Xi,Zi</w:t>
      </w:r>
      <w:proofErr w:type="spellEnd"/>
      <w:r w:rsidRPr="00072C72">
        <w:rPr>
          <w:rFonts w:asciiTheme="minorBidi" w:hAnsiTheme="minorBidi"/>
          <w:lang w:eastAsia="en-GB"/>
        </w:rPr>
        <w:t xml:space="preserve">) is observed, where Yi is the outcome measure, Wi is the assignment variable (0 or 1), Xi and Zi  are </w:t>
      </w:r>
      <w:r w:rsidRPr="00072C72">
        <w:rPr>
          <w:rFonts w:asciiTheme="minorBidi" w:hAnsiTheme="minorBidi"/>
          <w:lang w:eastAsia="en-GB"/>
        </w:rPr>
        <w:lastRenderedPageBreak/>
        <w:t>covariates with Xi as a scalar and Zi a vector. Both Xi and Zi are not known to be influenced by the outcome Yi and they may influence Yi. In this design the units (generally subjects) are either completely or at least partly (fuzzy design) assigned to treatment or in current setting the probability of belonging to the HSV group for each outcome variable after correcting for the covariate vector (Zi</w:t>
      </w:r>
      <w:proofErr w:type="gramStart"/>
      <w:r w:rsidRPr="00072C72">
        <w:rPr>
          <w:rFonts w:asciiTheme="minorBidi" w:hAnsiTheme="minorBidi"/>
          <w:lang w:eastAsia="en-GB"/>
        </w:rPr>
        <w:t>) .</w:t>
      </w:r>
      <w:proofErr w:type="gramEnd"/>
      <w:r w:rsidRPr="00072C72">
        <w:rPr>
          <w:rFonts w:asciiTheme="minorBidi" w:hAnsiTheme="minorBidi"/>
          <w:lang w:eastAsia="en-GB"/>
        </w:rPr>
        <w:t xml:space="preserve"> The function relating the outcome variable (Yi) and income level (Xi) remains </w:t>
      </w:r>
      <w:proofErr w:type="gramStart"/>
      <w:r w:rsidRPr="00072C72">
        <w:rPr>
          <w:rFonts w:asciiTheme="minorBidi" w:hAnsiTheme="minorBidi"/>
          <w:lang w:eastAsia="en-GB"/>
        </w:rPr>
        <w:t>unknown</w:t>
      </w:r>
      <w:proofErr w:type="gramEnd"/>
      <w:r w:rsidRPr="00072C72">
        <w:rPr>
          <w:rFonts w:asciiTheme="minorBidi" w:hAnsiTheme="minorBidi"/>
          <w:lang w:eastAsia="en-GB"/>
        </w:rPr>
        <w:t xml:space="preserve"> but the assumption is that there is a smooth relationship. In the GUS database there are nine income categories and in the IFS survey income is not ascertained.  Since the predictor Xi is associated with the outcome variable Yi any discontinuity of the conditional distribution (or conditional expectation) of outcome with respect to Xi at cut-off may be interpreted as causal effect of the treatment </w:t>
      </w:r>
      <w:r w:rsidR="00277707" w:rsidRPr="00072C72">
        <w:rPr>
          <w:rFonts w:asciiTheme="minorBidi" w:hAnsiTheme="minorBidi"/>
          <w:noProof/>
          <w:lang w:eastAsia="en-GB"/>
        </w:rPr>
        <w:t>(31)</w:t>
      </w:r>
      <w:r w:rsidR="00C546C5" w:rsidRPr="00072C72">
        <w:rPr>
          <w:rFonts w:asciiTheme="minorBidi" w:hAnsiTheme="minorBidi"/>
          <w:lang w:eastAsia="en-GB"/>
        </w:rPr>
        <w:t>.</w:t>
      </w:r>
      <w:r w:rsidRPr="00072C72">
        <w:rPr>
          <w:rFonts w:asciiTheme="minorBidi" w:hAnsiTheme="minorBidi"/>
          <w:lang w:eastAsia="en-GB"/>
        </w:rPr>
        <w:t xml:space="preserve">  Since HSV is a means tested benefit the income category or Equalized income would not necessarily be primary criteria for entitlement. For example, entitlement is age dependent (&lt; 18</w:t>
      </w:r>
      <w:proofErr w:type="gramStart"/>
      <w:r w:rsidRPr="00072C72">
        <w:rPr>
          <w:rFonts w:asciiTheme="minorBidi" w:hAnsiTheme="minorBidi"/>
          <w:lang w:eastAsia="en-GB"/>
        </w:rPr>
        <w:t>)</w:t>
      </w:r>
      <w:proofErr w:type="gramEnd"/>
      <w:r w:rsidRPr="00072C72">
        <w:rPr>
          <w:rFonts w:asciiTheme="minorBidi" w:hAnsiTheme="minorBidi"/>
          <w:lang w:eastAsia="en-GB"/>
        </w:rPr>
        <w:t xml:space="preserve"> or it can be triggered during or following unemployment, or it is assessed if employed but on certain state benefits such as child tax or working tax credits, which are tied to household income.  In addition, in the GUS database the stated household income is not in any way verified.  The HSV agency uses the Department of Work and Pension systems for verification of </w:t>
      </w:r>
      <w:proofErr w:type="gramStart"/>
      <w:r w:rsidRPr="00072C72">
        <w:rPr>
          <w:rFonts w:asciiTheme="minorBidi" w:hAnsiTheme="minorBidi"/>
          <w:lang w:eastAsia="en-GB"/>
        </w:rPr>
        <w:t>entitlement</w:t>
      </w:r>
      <w:proofErr w:type="gramEnd"/>
      <w:r w:rsidRPr="00072C72">
        <w:rPr>
          <w:rFonts w:asciiTheme="minorBidi" w:hAnsiTheme="minorBidi"/>
          <w:lang w:eastAsia="en-GB"/>
        </w:rPr>
        <w:t xml:space="preserve"> but the actual income level remains confidential. </w:t>
      </w:r>
    </w:p>
    <w:p w14:paraId="24CC243C"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In RD design the choice of the forcing variable (x axis) is such that for a value above or below a cut off (depending on the context) the unit (individual) is assigned to the intervention. The household income could be regarded as a forcing variable and the cut-off could be set to the HSV eligibility criteria, which is a family income of £16190 or less per year. The use of </w:t>
      </w:r>
      <w:proofErr w:type="spellStart"/>
      <w:r w:rsidRPr="00072C72">
        <w:rPr>
          <w:rFonts w:asciiTheme="minorBidi" w:hAnsiTheme="minorBidi"/>
          <w:lang w:eastAsia="en-GB"/>
        </w:rPr>
        <w:t>equivalised</w:t>
      </w:r>
      <w:proofErr w:type="spellEnd"/>
      <w:r w:rsidRPr="00072C72">
        <w:rPr>
          <w:rFonts w:asciiTheme="minorBidi" w:hAnsiTheme="minorBidi"/>
          <w:lang w:eastAsia="en-GB"/>
        </w:rPr>
        <w:t xml:space="preserve"> income as forcing variable is in keeping with RD design in that, this predictor may itself be associated with potential outcome (the probability of being in the HSV group). The use of household income would entail the use of fuzzy RD design, in which probability of exposure increases sharply at the cut-off, but not from 0 to 1. </w:t>
      </w:r>
    </w:p>
    <w:p w14:paraId="4696E75D" w14:textId="213F43DF"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There were 447/1320 (34%) of subject in the HSV cohort with income of more than the third category which was (£15600 – £20799). The outcome variable in RD is generally a measure with ratio scale of measurement, such as test score or it can be probability for binary outcomes, for example, odds ratio of taking vitamin D or folic acid before or during pregnancy. The odds ratio of taking vitamin D or folic acid for the HSV group have been computed using logistic regression. In this logistic regression the outcome is taking vitamin D or folic acid before pregnancy with the group assignment and optimum confounders as explanatory variables. In such a setting it has been possible to obtain discontinuity at the income threshold using the “</w:t>
      </w:r>
      <w:proofErr w:type="spellStart"/>
      <w:r w:rsidRPr="00072C72">
        <w:rPr>
          <w:rFonts w:asciiTheme="minorBidi" w:hAnsiTheme="minorBidi"/>
          <w:lang w:eastAsia="en-GB"/>
        </w:rPr>
        <w:t>rdrobust</w:t>
      </w:r>
      <w:proofErr w:type="spellEnd"/>
      <w:r w:rsidRPr="00072C72">
        <w:rPr>
          <w:rFonts w:asciiTheme="minorBidi" w:hAnsiTheme="minorBidi"/>
          <w:lang w:eastAsia="en-GB"/>
        </w:rPr>
        <w:t xml:space="preserve">” package in R </w:t>
      </w:r>
      <w:r w:rsidR="00277707" w:rsidRPr="00072C72">
        <w:rPr>
          <w:rFonts w:asciiTheme="minorBidi" w:hAnsiTheme="minorBidi"/>
          <w:noProof/>
          <w:lang w:eastAsia="en-GB"/>
        </w:rPr>
        <w:t>(43)</w:t>
      </w:r>
      <w:r w:rsidR="00C44E4C" w:rsidRPr="00072C72">
        <w:rPr>
          <w:rFonts w:asciiTheme="minorBidi" w:hAnsiTheme="minorBidi"/>
          <w:lang w:eastAsia="en-GB"/>
        </w:rPr>
        <w:t>.</w:t>
      </w:r>
    </w:p>
    <w:p w14:paraId="2636C543" w14:textId="77777777" w:rsidR="000445B4" w:rsidRPr="00072C72" w:rsidRDefault="000445B4" w:rsidP="000445B4">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Missing data</w:t>
      </w:r>
    </w:p>
    <w:p w14:paraId="1E3A5317" w14:textId="4D514AD8"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missing values for the confounder variables were imputed using multiple imputation with chain equations</w:t>
      </w:r>
      <w:r w:rsidR="00C44E4C" w:rsidRPr="00072C72">
        <w:rPr>
          <w:rFonts w:asciiTheme="minorBidi" w:hAnsiTheme="minorBidi"/>
          <w:lang w:eastAsia="en-GB"/>
        </w:rPr>
        <w:t xml:space="preserve"> </w:t>
      </w:r>
      <w:r w:rsidR="00277707" w:rsidRPr="00072C72">
        <w:rPr>
          <w:rFonts w:asciiTheme="minorBidi" w:hAnsiTheme="minorBidi"/>
          <w:noProof/>
          <w:lang w:eastAsia="en-GB"/>
        </w:rPr>
        <w:t>(44)</w:t>
      </w:r>
      <w:r w:rsidRPr="00072C72">
        <w:rPr>
          <w:rFonts w:asciiTheme="minorBidi" w:hAnsiTheme="minorBidi"/>
          <w:lang w:eastAsia="en-GB"/>
        </w:rPr>
        <w:t xml:space="preserve"> implemented in R</w:t>
      </w:r>
      <w:r w:rsidR="00C44E4C" w:rsidRPr="00072C72">
        <w:rPr>
          <w:rFonts w:asciiTheme="minorBidi" w:hAnsiTheme="minorBidi"/>
          <w:lang w:eastAsia="en-GB"/>
        </w:rPr>
        <w:t xml:space="preserve"> </w:t>
      </w:r>
      <w:r w:rsidR="00277707" w:rsidRPr="00072C72">
        <w:rPr>
          <w:rFonts w:asciiTheme="minorBidi" w:hAnsiTheme="minorBidi"/>
          <w:noProof/>
          <w:lang w:eastAsia="en-GB"/>
        </w:rPr>
        <w:t>(45)</w:t>
      </w:r>
      <w:r w:rsidR="00C44E4C" w:rsidRPr="00072C72">
        <w:rPr>
          <w:rFonts w:asciiTheme="minorBidi" w:hAnsiTheme="minorBidi"/>
          <w:lang w:eastAsia="en-GB"/>
        </w:rPr>
        <w:t>.</w:t>
      </w:r>
      <w:r w:rsidRPr="00072C72">
        <w:rPr>
          <w:rFonts w:asciiTheme="minorBidi" w:hAnsiTheme="minorBidi"/>
          <w:lang w:eastAsia="en-GB"/>
        </w:rPr>
        <w:t xml:space="preserve"> The imputations were carried out for each comparison group separately. For example, for the GUS database, group one (recipients of HSV) with group 2 (eligible but not claiming group), similarly for group one with three and groups one and two with three. For </w:t>
      </w:r>
      <w:r w:rsidRPr="00072C72">
        <w:rPr>
          <w:rFonts w:asciiTheme="minorBidi" w:hAnsiTheme="minorBidi"/>
          <w:lang w:eastAsia="en-GB"/>
        </w:rPr>
        <w:lastRenderedPageBreak/>
        <w:t>each grouping twenty imputations were generated. The Stata software using Rubin’s Rule</w:t>
      </w:r>
      <w:r w:rsidR="00C44E4C" w:rsidRPr="00072C72">
        <w:rPr>
          <w:rFonts w:asciiTheme="minorBidi" w:hAnsiTheme="minorBidi"/>
          <w:lang w:eastAsia="en-GB"/>
        </w:rPr>
        <w:t xml:space="preserve"> </w:t>
      </w:r>
      <w:r w:rsidR="00277707" w:rsidRPr="00072C72">
        <w:rPr>
          <w:rFonts w:asciiTheme="minorBidi" w:hAnsiTheme="minorBidi"/>
          <w:noProof/>
          <w:lang w:eastAsia="en-GB"/>
        </w:rPr>
        <w:t>(46)</w:t>
      </w:r>
      <w:r w:rsidRPr="00072C72">
        <w:rPr>
          <w:rFonts w:asciiTheme="minorBidi" w:hAnsiTheme="minorBidi"/>
          <w:lang w:eastAsia="en-GB"/>
        </w:rPr>
        <w:t xml:space="preserve"> was used to estimate the coefficients of logistic regressions for comparison groups. The results were almost identical to that without imputation of the missing values. The imputations were not repeated for the IFS database due to very low level of missing values.</w:t>
      </w:r>
    </w:p>
    <w:p w14:paraId="3E92523A"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roofErr w:type="spellStart"/>
      <w:r w:rsidRPr="00072C72">
        <w:rPr>
          <w:rFonts w:asciiTheme="minorBidi" w:hAnsiTheme="minorBidi"/>
          <w:b/>
          <w:bCs/>
          <w:lang w:eastAsia="en-GB"/>
        </w:rPr>
        <w:t>Generalisability</w:t>
      </w:r>
      <w:proofErr w:type="spellEnd"/>
    </w:p>
    <w:p w14:paraId="0E694FBE"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data used for this project come from different existing sources using different methods for collection and different questions. IFS is a self-complete questionnaire. Mothers are invited to take part via a letter and can complete the questionnaire either online or on paper and then mail it back. GUS is a face-to-face interview with a researcher. Mothers are invited to take part via a letter and an interview time is agreed. The questionnaire is completed using computer-assisted personal interviewing; some parts of the questionnaire may be self-completed during the interview process. These different methods of data collection and differences in questions may cause bias in the results. In order to make statements about the </w:t>
      </w:r>
      <w:proofErr w:type="spellStart"/>
      <w:r w:rsidRPr="00072C72">
        <w:rPr>
          <w:rFonts w:asciiTheme="minorBidi" w:hAnsiTheme="minorBidi"/>
          <w:lang w:eastAsia="en-GB"/>
        </w:rPr>
        <w:t>generalisability</w:t>
      </w:r>
      <w:proofErr w:type="spellEnd"/>
      <w:r w:rsidRPr="00072C72">
        <w:rPr>
          <w:rFonts w:asciiTheme="minorBidi" w:hAnsiTheme="minorBidi"/>
          <w:lang w:eastAsia="en-GB"/>
        </w:rPr>
        <w:t xml:space="preserve"> of the broader range of outcomes available in GUS, we compared the propensity score matched results from GUS and IFS for all comparison groups, for the primary outcomes of vitamin use in mothers and breast feeding for infants.</w:t>
      </w:r>
    </w:p>
    <w:p w14:paraId="7924E93D"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Reporting of the quantitative results</w:t>
      </w:r>
    </w:p>
    <w:p w14:paraId="1814B25D"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We have reported the results of all pre-specified primary and secondary outcomes and not just those that reach statistical significance. The analysis involved conducting many tests, which were not independent of each other. Rather than adjusting confidence intervals or p-values to account for this we have presented the results of all analyses and cautioned the reader regarding the interpretation of the results. </w:t>
      </w:r>
    </w:p>
    <w:p w14:paraId="6D0B4E28" w14:textId="5F08E747" w:rsidR="000445B4" w:rsidRPr="00072C72" w:rsidRDefault="000445B4" w:rsidP="000445B4">
      <w:pPr>
        <w:autoSpaceDE w:val="0"/>
        <w:autoSpaceDN w:val="0"/>
        <w:adjustRightInd w:val="0"/>
        <w:spacing w:line="360" w:lineRule="auto"/>
        <w:rPr>
          <w:rFonts w:ascii="Arial" w:hAnsi="Arial" w:cs="Arial"/>
          <w:b/>
          <w:bCs/>
        </w:rPr>
      </w:pPr>
      <w:r w:rsidRPr="00072C72">
        <w:rPr>
          <w:rFonts w:ascii="Arial" w:hAnsi="Arial" w:cs="Arial"/>
          <w:b/>
          <w:bCs/>
        </w:rPr>
        <w:t>Qualitative Interview Study</w:t>
      </w:r>
    </w:p>
    <w:p w14:paraId="65C25375" w14:textId="77777777" w:rsidR="000445B4" w:rsidRPr="00072C72" w:rsidRDefault="000445B4" w:rsidP="000445B4">
      <w:pPr>
        <w:autoSpaceDE w:val="0"/>
        <w:autoSpaceDN w:val="0"/>
        <w:adjustRightInd w:val="0"/>
        <w:spacing w:line="360" w:lineRule="auto"/>
        <w:rPr>
          <w:rFonts w:ascii="Arial" w:hAnsi="Arial" w:cs="Arial"/>
          <w:b/>
          <w:bCs/>
        </w:rPr>
      </w:pPr>
    </w:p>
    <w:p w14:paraId="6B08A451"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To inform the understanding of the results of the quantitative study, and to understand the process of claiming and using the vouchers, we gathered qualitative data on the lived experiences of women, ascertaining reasons for uptake and non-uptake of Healthy Start Vouchers and what the vouchers are spent on. </w:t>
      </w:r>
    </w:p>
    <w:p w14:paraId="45949815"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We carried out 40 in-depth interviews, spread across each of the following groups, mirroring the comparison groups identified in Figure 1:</w:t>
      </w:r>
    </w:p>
    <w:p w14:paraId="709B43C1"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GUS mothers who received HSV</w:t>
      </w:r>
    </w:p>
    <w:p w14:paraId="0F83330F"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GUS mothers eligible for HSV but who did not claim</w:t>
      </w:r>
    </w:p>
    <w:p w14:paraId="374A8850"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Mothers who currently receive HSV</w:t>
      </w:r>
    </w:p>
    <w:p w14:paraId="415C31F0"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Mothers who are currently eligible for HSV but who do not claim</w:t>
      </w:r>
    </w:p>
    <w:p w14:paraId="08F4ABF8"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Mothers who are nearly eligible for HSV, but do not meet the criteria.</w:t>
      </w:r>
    </w:p>
    <w:p w14:paraId="2D75EC29" w14:textId="5A271BBD"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lastRenderedPageBreak/>
        <w:t>This study started in 2015, when children in GUS were 5 years old. The HSV is in place until the child is 4. Mothers from GUS may have difficulty recalling their thought processes from up to 5 years previously. We therefore complemented interviews with GUS mothers with interviews with mothers who were current claimers of HSV and also those currently eligible for HSV but who do not claim. We identified them from community groups who support families on low incomes. Those mothers nearly eligible for HSV were also identified by this method.</w:t>
      </w:r>
      <w:r w:rsidR="009265DA" w:rsidRPr="00072C72">
        <w:rPr>
          <w:rFonts w:asciiTheme="minorBidi" w:hAnsiTheme="minorBidi"/>
          <w:lang w:eastAsia="en-GB"/>
        </w:rPr>
        <w:t xml:space="preserve"> The mothers were selected to ensure the sample contained women with a range of characteristics</w:t>
      </w:r>
      <w:r w:rsidR="00996FA5" w:rsidRPr="00072C72">
        <w:rPr>
          <w:rFonts w:asciiTheme="minorBidi" w:hAnsiTheme="minorBidi"/>
          <w:lang w:eastAsia="en-GB"/>
        </w:rPr>
        <w:t xml:space="preserve"> including age, number of children, ethnicity and education level.</w:t>
      </w:r>
    </w:p>
    <w:p w14:paraId="1FF1BB09"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interviews were semi-structured, face to face, approximately an hour in length and covered a range of topics, </w:t>
      </w:r>
      <w:proofErr w:type="gramStart"/>
      <w:r w:rsidRPr="00072C72">
        <w:rPr>
          <w:rFonts w:asciiTheme="minorBidi" w:hAnsiTheme="minorBidi"/>
          <w:lang w:eastAsia="en-GB"/>
        </w:rPr>
        <w:t>including:</w:t>
      </w:r>
      <w:proofErr w:type="gramEnd"/>
      <w:r w:rsidRPr="00072C72">
        <w:rPr>
          <w:rFonts w:asciiTheme="minorBidi" w:hAnsiTheme="minorBidi"/>
          <w:lang w:eastAsia="en-GB"/>
        </w:rPr>
        <w:t xml:space="preserve"> what mothers know about the scheme; how they found out about it; reservations about using it and, if relevant, main reasons for not using it. If they were currently using the scheme or had used it previously, we asked about: when they started using it; who knows they are using it; perceived extra monetary benefits; how conscious they are of extra money; and how they use this extra money.</w:t>
      </w:r>
    </w:p>
    <w:p w14:paraId="17A10F74"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interviews were recorded on an encrypted recorder, </w:t>
      </w:r>
      <w:proofErr w:type="spellStart"/>
      <w:r w:rsidRPr="00072C72">
        <w:rPr>
          <w:rFonts w:asciiTheme="minorBidi" w:hAnsiTheme="minorBidi"/>
          <w:lang w:eastAsia="en-GB"/>
        </w:rPr>
        <w:t>anonymised</w:t>
      </w:r>
      <w:proofErr w:type="spellEnd"/>
      <w:r w:rsidRPr="00072C72">
        <w:rPr>
          <w:rFonts w:asciiTheme="minorBidi" w:hAnsiTheme="minorBidi"/>
          <w:lang w:eastAsia="en-GB"/>
        </w:rPr>
        <w:t xml:space="preserve"> and transcribed verbatim. Recordings were </w:t>
      </w:r>
      <w:proofErr w:type="spellStart"/>
      <w:r w:rsidRPr="00072C72">
        <w:rPr>
          <w:rFonts w:asciiTheme="minorBidi" w:hAnsiTheme="minorBidi"/>
          <w:lang w:eastAsia="en-GB"/>
        </w:rPr>
        <w:t>anonymised</w:t>
      </w:r>
      <w:proofErr w:type="spellEnd"/>
      <w:r w:rsidRPr="00072C72">
        <w:rPr>
          <w:rFonts w:asciiTheme="minorBidi" w:hAnsiTheme="minorBidi"/>
          <w:lang w:eastAsia="en-GB"/>
        </w:rPr>
        <w:t xml:space="preserve"> before transferring to the transcribing service. The transcribing agency involved are subject to MRC/CSO Social and Public Health Sciences Unit data confidentiality policies. Data were transferred and held in a secure environment subject to MRC/CSO Social and Public Health Sciences Unit data sharing policies.</w:t>
      </w:r>
    </w:p>
    <w:p w14:paraId="18DA9E0C"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transcripts were checked against the original recording before analysis started. They were coded according to prior and emergent themes using NVIVO, </w:t>
      </w:r>
      <w:proofErr w:type="spellStart"/>
      <w:r w:rsidRPr="00072C72">
        <w:rPr>
          <w:rFonts w:asciiTheme="minorBidi" w:hAnsiTheme="minorBidi"/>
          <w:lang w:eastAsia="en-GB"/>
        </w:rPr>
        <w:t>summarised</w:t>
      </w:r>
      <w:proofErr w:type="spellEnd"/>
      <w:r w:rsidRPr="00072C72">
        <w:rPr>
          <w:rFonts w:asciiTheme="minorBidi" w:hAnsiTheme="minorBidi"/>
          <w:lang w:eastAsia="en-GB"/>
        </w:rPr>
        <w:t xml:space="preserve"> systematically by charting according to key themes, and emerging hypotheses tested according to all the relevant data. Particular foci </w:t>
      </w:r>
      <w:proofErr w:type="gramStart"/>
      <w:r w:rsidRPr="00072C72">
        <w:rPr>
          <w:rFonts w:asciiTheme="minorBidi" w:hAnsiTheme="minorBidi"/>
          <w:lang w:eastAsia="en-GB"/>
        </w:rPr>
        <w:t>was</w:t>
      </w:r>
      <w:proofErr w:type="gramEnd"/>
      <w:r w:rsidRPr="00072C72">
        <w:rPr>
          <w:rFonts w:asciiTheme="minorBidi" w:hAnsiTheme="minorBidi"/>
          <w:lang w:eastAsia="en-GB"/>
        </w:rPr>
        <w:t xml:space="preserve"> the processes involved in the take-up, </w:t>
      </w:r>
      <w:proofErr w:type="spellStart"/>
      <w:r w:rsidRPr="00072C72">
        <w:rPr>
          <w:rFonts w:asciiTheme="minorBidi" w:hAnsiTheme="minorBidi"/>
          <w:lang w:eastAsia="en-GB"/>
        </w:rPr>
        <w:t>non take-up</w:t>
      </w:r>
      <w:proofErr w:type="spellEnd"/>
      <w:r w:rsidRPr="00072C72">
        <w:rPr>
          <w:rFonts w:asciiTheme="minorBidi" w:hAnsiTheme="minorBidi"/>
          <w:lang w:eastAsia="en-GB"/>
        </w:rPr>
        <w:t xml:space="preserve"> or discontinuation of HSV, the experience of using HSV and how the vouchers are used. Responses were compared between the five groups of women. </w:t>
      </w:r>
    </w:p>
    <w:p w14:paraId="15EE0216" w14:textId="1AE6CA3B"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20 women sampled from GUS were sent an information leaflet and letter inviting them to take part in the semi-structured interviews. A follow-up telephone call was made to get their response. For those who declined, they were replaced by other GUS participants with similar characteristics. The 20 women currently claiming/not claiming HSV were sampled from parent groups in deprived areas of Glasgow. Information leaflets were given to these groups inviting them to take part in the semi-structured interviews. The participants were fully informed of the study before agreeing to participate. Once the women agreed to participate, an appointment for interview was made, with a reminder telephone call made in the week prior to the interview. The participating women were offered a £20 voucher in recognition of their time spent being interviewed. </w:t>
      </w:r>
    </w:p>
    <w:p w14:paraId="66D2C3A8" w14:textId="77777777" w:rsidR="000445B4" w:rsidRPr="00072C72" w:rsidRDefault="000445B4" w:rsidP="000445B4">
      <w:pPr>
        <w:spacing w:line="360" w:lineRule="auto"/>
        <w:rPr>
          <w:rFonts w:asciiTheme="minorBidi" w:hAnsiTheme="minorBidi"/>
        </w:rPr>
      </w:pPr>
      <w:r w:rsidRPr="00072C72">
        <w:rPr>
          <w:rFonts w:asciiTheme="minorBidi" w:hAnsiTheme="minorBidi"/>
          <w:lang w:eastAsia="en-GB"/>
        </w:rPr>
        <w:t xml:space="preserve">Full details of the design, methods, analysis and results are in Chapter 5 - </w:t>
      </w:r>
      <w:r w:rsidRPr="00072C72">
        <w:rPr>
          <w:rFonts w:asciiTheme="minorBidi" w:hAnsiTheme="minorBidi"/>
        </w:rPr>
        <w:t>Understanding women’s experiences of the Healthy Start Voucher Scheme.</w:t>
      </w:r>
    </w:p>
    <w:p w14:paraId="3EA8F0AD" w14:textId="77777777" w:rsidR="000445B4" w:rsidRPr="00072C72" w:rsidRDefault="000445B4" w:rsidP="000445B4">
      <w:pPr>
        <w:autoSpaceDE w:val="0"/>
        <w:autoSpaceDN w:val="0"/>
        <w:adjustRightInd w:val="0"/>
        <w:spacing w:line="360" w:lineRule="auto"/>
        <w:rPr>
          <w:rFonts w:ascii="Arial" w:hAnsi="Arial" w:cs="Arial"/>
        </w:rPr>
      </w:pPr>
    </w:p>
    <w:p w14:paraId="72260538"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Health economics and assessment of the cost effectiveness</w:t>
      </w:r>
    </w:p>
    <w:p w14:paraId="37A33685" w14:textId="22E8F6E0" w:rsidR="000445B4" w:rsidRPr="00072C72" w:rsidRDefault="000445B4" w:rsidP="000445B4">
      <w:pPr>
        <w:spacing w:before="100" w:beforeAutospacing="1" w:after="100" w:afterAutospacing="1" w:line="360" w:lineRule="auto"/>
        <w:rPr>
          <w:rFonts w:asciiTheme="minorBidi" w:hAnsiTheme="minorBidi"/>
          <w:bCs/>
          <w:lang w:eastAsia="en-GB"/>
        </w:rPr>
      </w:pPr>
      <w:r w:rsidRPr="00072C72">
        <w:rPr>
          <w:rFonts w:asciiTheme="minorBidi" w:hAnsiTheme="minorBidi"/>
          <w:bCs/>
          <w:lang w:eastAsia="en-GB"/>
        </w:rPr>
        <w:t xml:space="preserve">Conducting health economic evaluations alongside natural experiments is relatively new. Therefore the methodology for doing this is not well established. As part of this project, we developed and proposed methods and guidance for conducting such economic evaluations in population health using observation data from natural experiments. Such evaluations are subject to the inherent biases that affect </w:t>
      </w:r>
      <w:r w:rsidR="00996FA5" w:rsidRPr="00072C72">
        <w:rPr>
          <w:rFonts w:asciiTheme="minorBidi" w:hAnsiTheme="minorBidi"/>
          <w:bCs/>
          <w:lang w:eastAsia="en-GB"/>
        </w:rPr>
        <w:t xml:space="preserve">analyses using </w:t>
      </w:r>
      <w:r w:rsidRPr="00072C72">
        <w:rPr>
          <w:rFonts w:asciiTheme="minorBidi" w:hAnsiTheme="minorBidi"/>
          <w:bCs/>
          <w:lang w:eastAsia="en-GB"/>
        </w:rPr>
        <w:t>observation</w:t>
      </w:r>
      <w:r w:rsidR="00AD46D6" w:rsidRPr="00072C72">
        <w:rPr>
          <w:rFonts w:asciiTheme="minorBidi" w:hAnsiTheme="minorBidi"/>
          <w:bCs/>
          <w:lang w:eastAsia="en-GB"/>
        </w:rPr>
        <w:t>al</w:t>
      </w:r>
      <w:r w:rsidRPr="00072C72">
        <w:rPr>
          <w:rFonts w:asciiTheme="minorBidi" w:hAnsiTheme="minorBidi"/>
          <w:bCs/>
          <w:lang w:eastAsia="en-GB"/>
        </w:rPr>
        <w:t xml:space="preserve"> data</w:t>
      </w:r>
      <w:r w:rsidR="00996FA5" w:rsidRPr="00072C72">
        <w:rPr>
          <w:rFonts w:asciiTheme="minorBidi" w:hAnsiTheme="minorBidi"/>
          <w:bCs/>
          <w:lang w:eastAsia="en-GB"/>
        </w:rPr>
        <w:t xml:space="preserve">. </w:t>
      </w:r>
      <w:r w:rsidRPr="00072C72">
        <w:rPr>
          <w:rFonts w:asciiTheme="minorBidi" w:hAnsiTheme="minorBidi"/>
          <w:bCs/>
          <w:lang w:eastAsia="en-GB"/>
        </w:rPr>
        <w:t xml:space="preserve"> </w:t>
      </w:r>
    </w:p>
    <w:p w14:paraId="0B6F6BDA" w14:textId="05CCF042"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It drew on economic methods guidance </w:t>
      </w:r>
      <w:r w:rsidR="00277707" w:rsidRPr="00072C72">
        <w:rPr>
          <w:rFonts w:asciiTheme="minorBidi" w:hAnsiTheme="minorBidi"/>
          <w:noProof/>
          <w:lang w:eastAsia="en-GB"/>
        </w:rPr>
        <w:t>(47-50)</w:t>
      </w:r>
      <w:r w:rsidRPr="00072C72">
        <w:rPr>
          <w:rFonts w:asciiTheme="minorBidi" w:hAnsiTheme="minorBidi"/>
          <w:lang w:eastAsia="en-GB"/>
        </w:rPr>
        <w:t xml:space="preserve"> and on evidence from economic evaluations carried out in similar early years contexts. In addition, methods from previous studies incorporating economics into natural experiments in education and microeconomics </w:t>
      </w:r>
      <w:r w:rsidR="00277707" w:rsidRPr="00072C72">
        <w:rPr>
          <w:rFonts w:asciiTheme="minorBidi" w:hAnsiTheme="minorBidi"/>
          <w:noProof/>
          <w:lang w:eastAsia="en-GB"/>
        </w:rPr>
        <w:t>(51-53)</w:t>
      </w:r>
      <w:r w:rsidRPr="00072C72">
        <w:rPr>
          <w:rFonts w:asciiTheme="minorBidi" w:hAnsiTheme="minorBidi"/>
          <w:lang w:eastAsia="en-GB"/>
        </w:rPr>
        <w:t xml:space="preserve"> including a recent review on health economic evaluations and observational data </w:t>
      </w:r>
      <w:r w:rsidR="00277707" w:rsidRPr="00072C72">
        <w:rPr>
          <w:rFonts w:asciiTheme="minorBidi" w:hAnsiTheme="minorBidi"/>
          <w:noProof/>
          <w:lang w:eastAsia="en-GB"/>
        </w:rPr>
        <w:t>(54)</w:t>
      </w:r>
      <w:r w:rsidRPr="00072C72">
        <w:rPr>
          <w:rFonts w:asciiTheme="minorBidi" w:hAnsiTheme="minorBidi"/>
          <w:lang w:eastAsia="en-GB"/>
        </w:rPr>
        <w:t xml:space="preserve">, were used. </w:t>
      </w:r>
      <w:bookmarkStart w:id="6" w:name="_Hlk75889603"/>
      <w:r w:rsidRPr="00072C72">
        <w:rPr>
          <w:rFonts w:asciiTheme="minorBidi" w:hAnsiTheme="minorBidi"/>
          <w:lang w:eastAsia="en-GB"/>
        </w:rPr>
        <w:t xml:space="preserve">Current </w:t>
      </w:r>
      <w:r w:rsidRPr="00072C72">
        <w:rPr>
          <w:rFonts w:asciiTheme="minorBidi" w:hAnsiTheme="minorBidi"/>
        </w:rPr>
        <w:t xml:space="preserve">guidance for economic evaluation focusses on </w:t>
      </w:r>
      <w:proofErr w:type="spellStart"/>
      <w:r w:rsidRPr="00072C72">
        <w:rPr>
          <w:rFonts w:asciiTheme="minorBidi" w:hAnsiTheme="minorBidi"/>
        </w:rPr>
        <w:t>randomised</w:t>
      </w:r>
      <w:proofErr w:type="spellEnd"/>
      <w:r w:rsidRPr="00072C72">
        <w:rPr>
          <w:rFonts w:asciiTheme="minorBidi" w:hAnsiTheme="minorBidi"/>
        </w:rPr>
        <w:t xml:space="preserve">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w:t>
      </w:r>
      <w:bookmarkEnd w:id="6"/>
      <w:r w:rsidRPr="00072C72">
        <w:rPr>
          <w:rFonts w:asciiTheme="minorBidi" w:hAnsiTheme="minorBidi"/>
        </w:rPr>
        <w:t xml:space="preserve"> Fuller description of the methods to develop the guidance and the health economics plan are reported in Chapter 6. The full economic evaluation is </w:t>
      </w:r>
      <w:proofErr w:type="spellStart"/>
      <w:r w:rsidRPr="00072C72">
        <w:rPr>
          <w:rFonts w:asciiTheme="minorBidi" w:hAnsiTheme="minorBidi"/>
        </w:rPr>
        <w:t>outwith</w:t>
      </w:r>
      <w:proofErr w:type="spellEnd"/>
      <w:r w:rsidRPr="00072C72">
        <w:rPr>
          <w:rFonts w:asciiTheme="minorBidi" w:hAnsiTheme="minorBidi"/>
        </w:rPr>
        <w:t xml:space="preserve"> the scope of this report; it is subject to ongoing work and will be reported separately. </w:t>
      </w:r>
    </w:p>
    <w:p w14:paraId="4C895460"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
    <w:p w14:paraId="4B76B9F8" w14:textId="77777777" w:rsidR="000445B4" w:rsidRPr="00072C72" w:rsidRDefault="000445B4" w:rsidP="000445B4">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Patient and Public Involvement</w:t>
      </w:r>
    </w:p>
    <w:p w14:paraId="24C949CB" w14:textId="77777777" w:rsidR="000445B4" w:rsidRPr="00072C72" w:rsidRDefault="000445B4" w:rsidP="000445B4">
      <w:pPr>
        <w:spacing w:line="360" w:lineRule="auto"/>
        <w:rPr>
          <w:rFonts w:asciiTheme="minorBidi" w:hAnsiTheme="minorBidi"/>
        </w:rPr>
      </w:pPr>
      <w:r w:rsidRPr="00072C72">
        <w:rPr>
          <w:rFonts w:asciiTheme="minorBidi" w:hAnsiTheme="minorBidi"/>
        </w:rPr>
        <w:t xml:space="preserve">When conducting Patient and Public Involvement (PPI) for this project, we first defined our “population” group. We identified low income women as our PPI target group; their experiences reflected the population with the potential to be affected by HSV and the results of this project. The aim of the PPI, was to inform the qualitative interview schedule and refine and reflect initial analysis. As part of the Patient and Public Involvement work, we undertook a focus group with 11 women to share our initial findings from the qualitative study and quantitative analysis. These women were recruited from third sector </w:t>
      </w:r>
      <w:proofErr w:type="spellStart"/>
      <w:r w:rsidRPr="00072C72">
        <w:rPr>
          <w:rFonts w:asciiTheme="minorBidi" w:hAnsiTheme="minorBidi"/>
        </w:rPr>
        <w:t>organisations</w:t>
      </w:r>
      <w:proofErr w:type="spellEnd"/>
      <w:r w:rsidRPr="00072C72">
        <w:rPr>
          <w:rFonts w:asciiTheme="minorBidi" w:hAnsiTheme="minorBidi"/>
        </w:rPr>
        <w:t xml:space="preserve"> who support low income families. During this process the women suggested adding the financial strain and challenges to the list of secondary outcomes, as they felt, although HSV represents a relatively small cash amount of £3.10, it does contribute some money to the family budget.</w:t>
      </w:r>
    </w:p>
    <w:p w14:paraId="5920BD66" w14:textId="77777777" w:rsidR="000445B4" w:rsidRPr="00072C72" w:rsidRDefault="000445B4" w:rsidP="000445B4">
      <w:pPr>
        <w:spacing w:line="360" w:lineRule="auto"/>
        <w:rPr>
          <w:rFonts w:asciiTheme="minorBidi" w:hAnsiTheme="minorBidi"/>
        </w:rPr>
      </w:pPr>
      <w:r w:rsidRPr="00072C72">
        <w:rPr>
          <w:rFonts w:asciiTheme="minorBidi" w:hAnsiTheme="minorBidi"/>
        </w:rPr>
        <w:t>As part of the application process to link the GUS data to the NHS routinely collected data, lay members are part of the Public Benefit and Privacy Panel. Their opinions feed into the decision to allow permission to use routine data for research and offer comment as to the public benefit of the research.</w:t>
      </w:r>
    </w:p>
    <w:p w14:paraId="580EC4ED" w14:textId="77777777" w:rsidR="000445B4" w:rsidRPr="00072C72" w:rsidRDefault="000445B4" w:rsidP="000445B4">
      <w:pPr>
        <w:spacing w:line="360" w:lineRule="auto"/>
        <w:rPr>
          <w:rFonts w:asciiTheme="minorBidi" w:hAnsiTheme="minorBidi"/>
          <w:b/>
          <w:bCs/>
        </w:rPr>
      </w:pPr>
    </w:p>
    <w:p w14:paraId="49A58DE4" w14:textId="77777777" w:rsidR="000445B4" w:rsidRPr="00072C72" w:rsidRDefault="000445B4" w:rsidP="000445B4">
      <w:pPr>
        <w:spacing w:line="360" w:lineRule="auto"/>
        <w:rPr>
          <w:rFonts w:asciiTheme="minorBidi" w:hAnsiTheme="minorBidi"/>
          <w:b/>
          <w:bCs/>
        </w:rPr>
      </w:pPr>
      <w:r w:rsidRPr="00072C72">
        <w:rPr>
          <w:rFonts w:asciiTheme="minorBidi" w:hAnsiTheme="minorBidi"/>
          <w:b/>
          <w:bCs/>
        </w:rPr>
        <w:lastRenderedPageBreak/>
        <w:t xml:space="preserve">Ethics Statement </w:t>
      </w:r>
    </w:p>
    <w:p w14:paraId="6F413CD7"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Secondary analysis of existing data</w:t>
      </w:r>
    </w:p>
    <w:p w14:paraId="34C7FC37" w14:textId="77777777" w:rsidR="000445B4" w:rsidRPr="00072C72" w:rsidRDefault="000445B4" w:rsidP="000445B4">
      <w:pPr>
        <w:spacing w:line="360" w:lineRule="auto"/>
        <w:rPr>
          <w:rFonts w:asciiTheme="minorBidi" w:hAnsiTheme="minorBidi"/>
        </w:rPr>
      </w:pPr>
      <w:r w:rsidRPr="00072C72">
        <w:rPr>
          <w:rFonts w:asciiTheme="minorBidi" w:hAnsiTheme="minorBidi"/>
        </w:rPr>
        <w:t>Ethical approval was not required as there was no primary data collection. The data for both the IFS and GUS have already been collected and are available for use for research purposes. The linkage and release of the GUS data with the routinely collected data for research purposes were subject to agreement from the Privacy Advisory Committee (and superseded by the Public Benefit and Privacy Panel) at NHS National Services Scotland. The data collection, storage and release for research purposes are subject to strict protocols governing privacy, confidentiality and disclosure of data. The project was approved subject to Public Benefit and Privacy Panel for Health and Social Care project number 1516-0614.</w:t>
      </w:r>
    </w:p>
    <w:p w14:paraId="7723AA69" w14:textId="60347AA7" w:rsidR="000445B4" w:rsidRPr="00072C72" w:rsidRDefault="000445B4" w:rsidP="000445B4">
      <w:pPr>
        <w:spacing w:line="360" w:lineRule="auto"/>
        <w:rPr>
          <w:rFonts w:asciiTheme="minorBidi" w:hAnsiTheme="minorBidi"/>
        </w:rPr>
      </w:pPr>
      <w:r w:rsidRPr="00072C72">
        <w:rPr>
          <w:rFonts w:asciiTheme="minorBidi" w:hAnsiTheme="minorBidi"/>
        </w:rPr>
        <w:t xml:space="preserve">We used the GUS and IFS data from the UK Data Archive, subject to their End-user </w:t>
      </w:r>
      <w:proofErr w:type="spellStart"/>
      <w:r w:rsidRPr="00072C72">
        <w:rPr>
          <w:rFonts w:asciiTheme="minorBidi" w:hAnsiTheme="minorBidi"/>
        </w:rPr>
        <w:t>licence</w:t>
      </w:r>
      <w:proofErr w:type="spellEnd"/>
      <w:r w:rsidRPr="00072C72">
        <w:rPr>
          <w:rFonts w:asciiTheme="minorBidi" w:hAnsiTheme="minorBidi"/>
        </w:rPr>
        <w:t xml:space="preserve"> agreement. Note current arrangements for accessing GUS data may differ.</w:t>
      </w:r>
    </w:p>
    <w:p w14:paraId="2E4D7595"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Qualitative interview study</w:t>
      </w:r>
    </w:p>
    <w:p w14:paraId="6CA49D48" w14:textId="77777777" w:rsidR="000445B4" w:rsidRPr="00072C72" w:rsidRDefault="000445B4" w:rsidP="000445B4">
      <w:pPr>
        <w:spacing w:line="360" w:lineRule="auto"/>
        <w:rPr>
          <w:rFonts w:asciiTheme="minorBidi" w:hAnsiTheme="minorBidi"/>
        </w:rPr>
      </w:pPr>
      <w:r w:rsidRPr="00072C72">
        <w:rPr>
          <w:rFonts w:asciiTheme="minorBidi" w:hAnsiTheme="minorBidi"/>
        </w:rPr>
        <w:t>Participants in GUS have already given consent to be contacted for research purposes. Only those who agreed to further contact for research purposes were approached to be interviewed. This qualitative study was reviewed and fully approved by the University of Glasgow, College of Social Science Ethics Committee in October 2015. This Committee complies with the Economic and Social Research Council’s research ethics framework.</w:t>
      </w:r>
    </w:p>
    <w:p w14:paraId="0232D04A" w14:textId="77777777" w:rsidR="000445B4" w:rsidRPr="00072C72" w:rsidRDefault="000445B4" w:rsidP="000445B4">
      <w:pPr>
        <w:spacing w:line="360" w:lineRule="auto"/>
      </w:pPr>
    </w:p>
    <w:p w14:paraId="1ED784E8" w14:textId="158EA06F" w:rsidR="000445B4" w:rsidRPr="00072C72" w:rsidRDefault="000445B4">
      <w:pPr>
        <w:rPr>
          <w:rFonts w:asciiTheme="minorBidi" w:hAnsiTheme="minorBidi"/>
        </w:rPr>
      </w:pPr>
      <w:r w:rsidRPr="00072C72">
        <w:rPr>
          <w:rFonts w:asciiTheme="minorBidi" w:hAnsiTheme="minorBidi"/>
        </w:rPr>
        <w:br w:type="page"/>
      </w:r>
    </w:p>
    <w:p w14:paraId="4D50F0A0" w14:textId="77777777" w:rsidR="000445B4" w:rsidRPr="00072C72" w:rsidRDefault="000445B4" w:rsidP="000445B4">
      <w:pPr>
        <w:spacing w:line="360" w:lineRule="auto"/>
        <w:rPr>
          <w:rFonts w:asciiTheme="minorBidi" w:hAnsiTheme="minorBidi"/>
          <w:b/>
          <w:bCs/>
          <w:shd w:val="clear" w:color="auto" w:fill="FFFFFF"/>
        </w:rPr>
      </w:pPr>
      <w:r w:rsidRPr="00072C72">
        <w:rPr>
          <w:rFonts w:asciiTheme="minorBidi" w:hAnsiTheme="minorBidi"/>
          <w:b/>
          <w:bCs/>
        </w:rPr>
        <w:lastRenderedPageBreak/>
        <w:t xml:space="preserve">Chapter 3 - </w:t>
      </w:r>
      <w:r w:rsidRPr="00072C72">
        <w:rPr>
          <w:rFonts w:asciiTheme="minorBidi" w:hAnsiTheme="minorBidi"/>
          <w:b/>
          <w:bCs/>
          <w:shd w:val="clear" w:color="auto" w:fill="FFFFFF"/>
        </w:rPr>
        <w:t>Effect of Healthy Start Vouchers on infant and child health</w:t>
      </w:r>
    </w:p>
    <w:p w14:paraId="352BFD4C"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This chapter reports the results of the quantitative analysis of Growing Up in Scotland (GUS) and Infant Feeding Surveys (IFS</w:t>
      </w:r>
      <w:proofErr w:type="gramStart"/>
      <w:r w:rsidRPr="00072C72">
        <w:rPr>
          <w:rFonts w:asciiTheme="minorBidi" w:hAnsiTheme="minorBidi"/>
          <w:shd w:val="clear" w:color="auto" w:fill="FFFFFF"/>
        </w:rPr>
        <w:t>)</w:t>
      </w:r>
      <w:proofErr w:type="gramEnd"/>
      <w:r w:rsidRPr="00072C72">
        <w:rPr>
          <w:rFonts w:asciiTheme="minorBidi" w:hAnsiTheme="minorBidi"/>
          <w:shd w:val="clear" w:color="auto" w:fill="FFFFFF"/>
        </w:rPr>
        <w:t xml:space="preserve"> and GUS linked to routinely collected health data sets, for child outcomes. The range of outcomes cover aspects that are important for infant and child health, and they could be expected to be influenced by HSV. There are 1320 in Group 1 – recipients of HSV; 413 in Group 2 – eligible but not claiming HSV; and 507 in Group – those women who are nearly eligible for HSV, but their income means they do not qualify for HSV.</w:t>
      </w:r>
    </w:p>
    <w:p w14:paraId="73A117E9" w14:textId="77777777" w:rsidR="000445B4" w:rsidRPr="00072C72" w:rsidRDefault="000445B4" w:rsidP="000445B4">
      <w:pPr>
        <w:spacing w:line="360" w:lineRule="auto"/>
        <w:rPr>
          <w:rFonts w:asciiTheme="minorBidi" w:hAnsiTheme="minorBidi"/>
          <w:i/>
          <w:iCs/>
          <w:shd w:val="clear" w:color="auto" w:fill="FFFFFF"/>
        </w:rPr>
      </w:pPr>
      <w:r w:rsidRPr="00072C72">
        <w:rPr>
          <w:rFonts w:asciiTheme="minorBidi" w:hAnsiTheme="minorBidi"/>
          <w:i/>
          <w:iCs/>
          <w:shd w:val="clear" w:color="auto" w:fill="FFFFFF"/>
        </w:rPr>
        <w:t>Descriptive statistics for GUS</w:t>
      </w:r>
    </w:p>
    <w:p w14:paraId="061F348B" w14:textId="7BD68BBB"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Table</w:t>
      </w:r>
      <w:r w:rsidR="006838E7" w:rsidRPr="00072C72">
        <w:rPr>
          <w:rFonts w:asciiTheme="minorBidi" w:hAnsiTheme="minorBidi"/>
          <w:shd w:val="clear" w:color="auto" w:fill="FFFFFF"/>
        </w:rPr>
        <w:t>s</w:t>
      </w:r>
      <w:r w:rsidRPr="00072C72">
        <w:rPr>
          <w:rFonts w:asciiTheme="minorBidi" w:hAnsiTheme="minorBidi"/>
          <w:shd w:val="clear" w:color="auto" w:fill="FFFFFF"/>
        </w:rPr>
        <w:t xml:space="preserve"> 7 </w:t>
      </w:r>
      <w:r w:rsidR="006838E7" w:rsidRPr="00072C72">
        <w:rPr>
          <w:rFonts w:asciiTheme="minorBidi" w:hAnsiTheme="minorBidi"/>
          <w:shd w:val="clear" w:color="auto" w:fill="FFFFFF"/>
        </w:rPr>
        <w:t xml:space="preserve">&amp; 8 </w:t>
      </w:r>
      <w:r w:rsidRPr="00072C72">
        <w:rPr>
          <w:rFonts w:asciiTheme="minorBidi" w:hAnsiTheme="minorBidi"/>
          <w:shd w:val="clear" w:color="auto" w:fill="FFFFFF"/>
        </w:rPr>
        <w:t>show the descriptive statistics for the confounders contained in the GUS data set for each of the exposed and control groups. Compared to Group 2 - eligible but not claiming, Group 1 – recipients had more mothers under the age of 20 at the birth of their child, but fewer aged 20-24 years old. Apart from these differences the age groups were fairly similar for these two groups. Compared to Group 3 – nearly eligible, Group 1 – recipient mothers were younger at the birth of their child</w:t>
      </w:r>
      <w:r w:rsidR="006838E7" w:rsidRPr="00072C72">
        <w:rPr>
          <w:rFonts w:asciiTheme="minorBidi" w:hAnsiTheme="minorBidi"/>
          <w:shd w:val="clear" w:color="auto" w:fill="FFFFFF"/>
        </w:rPr>
        <w:t xml:space="preserve"> (Table 7)</w:t>
      </w:r>
      <w:r w:rsidRPr="00072C72">
        <w:rPr>
          <w:rFonts w:asciiTheme="minorBidi" w:hAnsiTheme="minorBidi"/>
          <w:shd w:val="clear" w:color="auto" w:fill="FFFFFF"/>
        </w:rPr>
        <w:t>. For maternal social class, Group 1 had more mothers who had never worked. Across all groups, the biggest proportion of mothers were in semi-routine or routine occupations. There was a large proportion (21%) of Group 3 mothers in the intermediate occupation group. For Group 1, the proportions for Household social class were similar as for maternal social class, but Groups 2 and 3 had different social class proportions for Household and maternal social class. Group 3 had a large proportion (26.8%) in the managerial category. Group 2 and 3 had a similar profile for Mother’s education, but Group 1 had more women in lower education categories compared to Groups 2 and 3</w:t>
      </w:r>
      <w:r w:rsidR="006838E7" w:rsidRPr="00072C72">
        <w:rPr>
          <w:rFonts w:asciiTheme="minorBidi" w:hAnsiTheme="minorBidi"/>
          <w:shd w:val="clear" w:color="auto" w:fill="FFFFFF"/>
        </w:rPr>
        <w:t xml:space="preserve"> (Table 8)</w:t>
      </w:r>
      <w:r w:rsidRPr="00072C72">
        <w:rPr>
          <w:rFonts w:asciiTheme="minorBidi" w:hAnsiTheme="minorBidi"/>
          <w:shd w:val="clear" w:color="auto" w:fill="FFFFFF"/>
        </w:rPr>
        <w:t>. There was a gradient across the Groups for Lone parent families, with the highest proportion of lone parents in Group 1 and the lowest in Group 3. There were more women classified as living in the most deprived areas using both Carstairs and SIMD, in Group 1 compared to Groups 2 &amp; 3. In terms of urban-rural, most women lived in urban areas across all 3 Groups, but fewer Group 1 lived in accessible rural areas and more lived in small remote towns compared to Groups 2 and 3.</w:t>
      </w:r>
    </w:p>
    <w:p w14:paraId="762F6560" w14:textId="77777777" w:rsidR="000445B4" w:rsidRPr="00072C72" w:rsidRDefault="000445B4" w:rsidP="000445B4">
      <w:pPr>
        <w:spacing w:line="360" w:lineRule="auto"/>
        <w:rPr>
          <w:rFonts w:asciiTheme="minorBidi" w:hAnsiTheme="minorBidi"/>
          <w:shd w:val="clear" w:color="auto" w:fill="FFFFFF"/>
        </w:rPr>
      </w:pPr>
    </w:p>
    <w:p w14:paraId="13510C83" w14:textId="122CA2E4" w:rsidR="000445B4" w:rsidRPr="00072C72" w:rsidRDefault="000445B4" w:rsidP="000445B4">
      <w:pPr>
        <w:spacing w:line="360" w:lineRule="auto"/>
        <w:rPr>
          <w:rFonts w:asciiTheme="minorBidi" w:hAnsiTheme="minorBidi"/>
          <w:shd w:val="clear" w:color="auto" w:fill="FFFFFF"/>
        </w:rPr>
      </w:pPr>
      <w:bookmarkStart w:id="7" w:name="_Hlk75588443"/>
      <w:r w:rsidRPr="00072C72">
        <w:rPr>
          <w:rFonts w:asciiTheme="minorBidi" w:hAnsiTheme="minorBidi"/>
          <w:b/>
          <w:bCs/>
          <w:shd w:val="clear" w:color="auto" w:fill="FFFFFF"/>
        </w:rPr>
        <w:t>TABLE 7</w:t>
      </w:r>
      <w:r w:rsidRPr="00072C72">
        <w:rPr>
          <w:rFonts w:asciiTheme="minorBidi" w:hAnsiTheme="minorBidi"/>
          <w:shd w:val="clear" w:color="auto" w:fill="FFFFFF"/>
        </w:rPr>
        <w:t xml:space="preserve"> – </w:t>
      </w:r>
      <w:bookmarkStart w:id="8" w:name="_Hlk75720542"/>
      <w:r w:rsidRPr="00072C72">
        <w:rPr>
          <w:rFonts w:asciiTheme="minorBidi" w:hAnsiTheme="minorBidi"/>
          <w:shd w:val="clear" w:color="auto" w:fill="FFFFFF"/>
        </w:rPr>
        <w:t xml:space="preserve">Descriptive statistics </w:t>
      </w:r>
      <w:bookmarkEnd w:id="8"/>
      <w:r w:rsidRPr="00072C72">
        <w:rPr>
          <w:rFonts w:asciiTheme="minorBidi" w:hAnsiTheme="minorBidi"/>
          <w:shd w:val="clear" w:color="auto" w:fill="FFFFFF"/>
        </w:rPr>
        <w:t xml:space="preserve">of </w:t>
      </w:r>
      <w:r w:rsidR="006838E7" w:rsidRPr="00072C72">
        <w:rPr>
          <w:rFonts w:asciiTheme="minorBidi" w:hAnsiTheme="minorBidi"/>
          <w:shd w:val="clear" w:color="auto" w:fill="FFFFFF"/>
        </w:rPr>
        <w:t xml:space="preserve">demographic </w:t>
      </w:r>
      <w:r w:rsidRPr="00072C72">
        <w:rPr>
          <w:rFonts w:asciiTheme="minorBidi" w:hAnsiTheme="minorBidi"/>
          <w:shd w:val="clear" w:color="auto" w:fill="FFFFFF"/>
        </w:rPr>
        <w:t>confounders across the exposure and control groups for GUS</w:t>
      </w:r>
      <w:bookmarkEnd w:id="7"/>
    </w:p>
    <w:tbl>
      <w:tblPr>
        <w:tblStyle w:val="TableGrid"/>
        <w:tblW w:w="0" w:type="auto"/>
        <w:tblInd w:w="-431" w:type="dxa"/>
        <w:tblLook w:val="04A0" w:firstRow="1" w:lastRow="0" w:firstColumn="1" w:lastColumn="0" w:noHBand="0" w:noVBand="1"/>
      </w:tblPr>
      <w:tblGrid>
        <w:gridCol w:w="2666"/>
        <w:gridCol w:w="1329"/>
        <w:gridCol w:w="756"/>
        <w:gridCol w:w="1289"/>
        <w:gridCol w:w="771"/>
        <w:gridCol w:w="1094"/>
        <w:gridCol w:w="781"/>
      </w:tblGrid>
      <w:tr w:rsidR="00072C72" w:rsidRPr="00072C72" w14:paraId="4EEF423B" w14:textId="77777777" w:rsidTr="00602BCB">
        <w:tc>
          <w:tcPr>
            <w:tcW w:w="2666" w:type="dxa"/>
          </w:tcPr>
          <w:p w14:paraId="2759C227" w14:textId="77777777" w:rsidR="000445B4" w:rsidRPr="00072C72" w:rsidRDefault="000445B4" w:rsidP="003C62D3">
            <w:pPr>
              <w:spacing w:line="360" w:lineRule="auto"/>
              <w:rPr>
                <w:rFonts w:asciiTheme="minorBidi" w:hAnsiTheme="minorBidi"/>
                <w:b/>
                <w:bCs/>
                <w:shd w:val="clear" w:color="auto" w:fill="FFFFFF"/>
              </w:rPr>
            </w:pPr>
            <w:bookmarkStart w:id="9" w:name="_Hlk75589367"/>
            <w:r w:rsidRPr="00072C72">
              <w:rPr>
                <w:rFonts w:asciiTheme="minorBidi" w:hAnsiTheme="minorBidi"/>
                <w:b/>
                <w:bCs/>
                <w:shd w:val="clear" w:color="auto" w:fill="FFFFFF"/>
              </w:rPr>
              <w:t>Confounder</w:t>
            </w:r>
          </w:p>
        </w:tc>
        <w:tc>
          <w:tcPr>
            <w:tcW w:w="1329" w:type="dxa"/>
          </w:tcPr>
          <w:p w14:paraId="397A0D5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A5F6F4C" w14:textId="5E53C71D" w:rsidR="000445B4" w:rsidRPr="00072C72" w:rsidRDefault="009A038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756" w:type="dxa"/>
          </w:tcPr>
          <w:p w14:paraId="5A3D6729"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00AB84B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F0EF469" w14:textId="4F0A9846"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9A0381" w:rsidRPr="00072C72">
              <w:rPr>
                <w:rFonts w:asciiTheme="minorBidi" w:hAnsiTheme="minorBidi"/>
                <w:b/>
                <w:bCs/>
                <w:shd w:val="clear" w:color="auto" w:fill="FFFFFF"/>
              </w:rPr>
              <w:t xml:space="preserve"> (E)</w:t>
            </w:r>
          </w:p>
        </w:tc>
        <w:tc>
          <w:tcPr>
            <w:tcW w:w="771" w:type="dxa"/>
          </w:tcPr>
          <w:p w14:paraId="0BC34620"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5D6600B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2D36EE3C" w14:textId="3C916AAA"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9A0381" w:rsidRPr="00072C72">
              <w:rPr>
                <w:rFonts w:asciiTheme="minorBidi" w:hAnsiTheme="minorBidi"/>
                <w:b/>
                <w:bCs/>
                <w:shd w:val="clear" w:color="auto" w:fill="FFFFFF"/>
              </w:rPr>
              <w:t xml:space="preserve"> (NE)</w:t>
            </w:r>
          </w:p>
        </w:tc>
        <w:tc>
          <w:tcPr>
            <w:tcW w:w="781" w:type="dxa"/>
          </w:tcPr>
          <w:p w14:paraId="2F5E47A5"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7C25FBD2" w14:textId="77777777" w:rsidTr="00602BCB">
        <w:tc>
          <w:tcPr>
            <w:tcW w:w="2666" w:type="dxa"/>
          </w:tcPr>
          <w:p w14:paraId="4BCCC19A" w14:textId="77777777" w:rsidR="000445B4" w:rsidRPr="00072C72" w:rsidRDefault="000445B4" w:rsidP="003C62D3">
            <w:pPr>
              <w:spacing w:line="360" w:lineRule="auto"/>
              <w:rPr>
                <w:rFonts w:asciiTheme="minorBidi" w:hAnsiTheme="minorBidi"/>
                <w:b/>
                <w:bCs/>
                <w:shd w:val="clear" w:color="auto" w:fill="FFFFFF"/>
              </w:rPr>
            </w:pPr>
          </w:p>
        </w:tc>
        <w:tc>
          <w:tcPr>
            <w:tcW w:w="1329" w:type="dxa"/>
          </w:tcPr>
          <w:p w14:paraId="092C079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756" w:type="dxa"/>
          </w:tcPr>
          <w:p w14:paraId="792AF840"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0082A06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771" w:type="dxa"/>
          </w:tcPr>
          <w:p w14:paraId="2E5000F5"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4E418EA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781" w:type="dxa"/>
          </w:tcPr>
          <w:p w14:paraId="440B2F65"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7104D426" w14:textId="77777777" w:rsidTr="00602BCB">
        <w:trPr>
          <w:trHeight w:val="70"/>
        </w:trPr>
        <w:tc>
          <w:tcPr>
            <w:tcW w:w="2666" w:type="dxa"/>
          </w:tcPr>
          <w:p w14:paraId="583AA817" w14:textId="77777777" w:rsidR="000445B4" w:rsidRPr="00072C72" w:rsidRDefault="000445B4" w:rsidP="003C62D3">
            <w:pPr>
              <w:spacing w:line="360" w:lineRule="auto"/>
              <w:rPr>
                <w:rFonts w:asciiTheme="minorBidi" w:hAnsiTheme="minorBidi"/>
                <w:b/>
                <w:bCs/>
                <w:shd w:val="clear" w:color="auto" w:fill="FFFFFF"/>
              </w:rPr>
            </w:pPr>
          </w:p>
        </w:tc>
        <w:tc>
          <w:tcPr>
            <w:tcW w:w="1329" w:type="dxa"/>
          </w:tcPr>
          <w:p w14:paraId="5D4F5D7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56" w:type="dxa"/>
          </w:tcPr>
          <w:p w14:paraId="48C243C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289" w:type="dxa"/>
          </w:tcPr>
          <w:p w14:paraId="5FAFDC9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71" w:type="dxa"/>
          </w:tcPr>
          <w:p w14:paraId="78ADC9B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094" w:type="dxa"/>
          </w:tcPr>
          <w:p w14:paraId="3E207B4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81" w:type="dxa"/>
          </w:tcPr>
          <w:p w14:paraId="7F2607C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r>
      <w:tr w:rsidR="00072C72" w:rsidRPr="00072C72" w14:paraId="0ECBC015" w14:textId="77777777" w:rsidTr="00602BCB">
        <w:tc>
          <w:tcPr>
            <w:tcW w:w="2666" w:type="dxa"/>
          </w:tcPr>
          <w:p w14:paraId="614BB00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age at birth</w:t>
            </w:r>
          </w:p>
        </w:tc>
        <w:tc>
          <w:tcPr>
            <w:tcW w:w="1329" w:type="dxa"/>
          </w:tcPr>
          <w:p w14:paraId="2FAC46D2" w14:textId="77777777" w:rsidR="000445B4" w:rsidRPr="00072C72" w:rsidRDefault="000445B4" w:rsidP="003C62D3">
            <w:pPr>
              <w:spacing w:line="360" w:lineRule="auto"/>
              <w:rPr>
                <w:rFonts w:asciiTheme="minorBidi" w:hAnsiTheme="minorBidi"/>
                <w:shd w:val="clear" w:color="auto" w:fill="FFFFFF"/>
              </w:rPr>
            </w:pPr>
          </w:p>
        </w:tc>
        <w:tc>
          <w:tcPr>
            <w:tcW w:w="756" w:type="dxa"/>
          </w:tcPr>
          <w:p w14:paraId="7F25B70F" w14:textId="77777777" w:rsidR="000445B4" w:rsidRPr="00072C72" w:rsidRDefault="000445B4" w:rsidP="003C62D3">
            <w:pPr>
              <w:spacing w:line="360" w:lineRule="auto"/>
              <w:rPr>
                <w:rFonts w:asciiTheme="minorBidi" w:hAnsiTheme="minorBidi"/>
                <w:shd w:val="clear" w:color="auto" w:fill="FFFFFF"/>
              </w:rPr>
            </w:pPr>
          </w:p>
        </w:tc>
        <w:tc>
          <w:tcPr>
            <w:tcW w:w="1289" w:type="dxa"/>
          </w:tcPr>
          <w:p w14:paraId="64ECB34E" w14:textId="77777777" w:rsidR="000445B4" w:rsidRPr="00072C72" w:rsidRDefault="000445B4" w:rsidP="003C62D3">
            <w:pPr>
              <w:spacing w:line="360" w:lineRule="auto"/>
              <w:rPr>
                <w:rFonts w:asciiTheme="minorBidi" w:hAnsiTheme="minorBidi"/>
                <w:shd w:val="clear" w:color="auto" w:fill="FFFFFF"/>
              </w:rPr>
            </w:pPr>
          </w:p>
        </w:tc>
        <w:tc>
          <w:tcPr>
            <w:tcW w:w="771" w:type="dxa"/>
          </w:tcPr>
          <w:p w14:paraId="67A7B716" w14:textId="77777777" w:rsidR="000445B4" w:rsidRPr="00072C72" w:rsidRDefault="000445B4" w:rsidP="003C62D3">
            <w:pPr>
              <w:spacing w:line="360" w:lineRule="auto"/>
              <w:rPr>
                <w:rFonts w:asciiTheme="minorBidi" w:hAnsiTheme="minorBidi"/>
                <w:shd w:val="clear" w:color="auto" w:fill="FFFFFF"/>
              </w:rPr>
            </w:pPr>
          </w:p>
        </w:tc>
        <w:tc>
          <w:tcPr>
            <w:tcW w:w="1094" w:type="dxa"/>
          </w:tcPr>
          <w:p w14:paraId="2827BB95" w14:textId="77777777" w:rsidR="000445B4" w:rsidRPr="00072C72" w:rsidRDefault="000445B4" w:rsidP="003C62D3">
            <w:pPr>
              <w:spacing w:line="360" w:lineRule="auto"/>
              <w:rPr>
                <w:rFonts w:asciiTheme="minorBidi" w:hAnsiTheme="minorBidi"/>
                <w:shd w:val="clear" w:color="auto" w:fill="FFFFFF"/>
              </w:rPr>
            </w:pPr>
          </w:p>
        </w:tc>
        <w:tc>
          <w:tcPr>
            <w:tcW w:w="781" w:type="dxa"/>
          </w:tcPr>
          <w:p w14:paraId="17540EE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46B6D9AA" w14:textId="77777777" w:rsidTr="00602BCB">
        <w:tc>
          <w:tcPr>
            <w:tcW w:w="2666" w:type="dxa"/>
          </w:tcPr>
          <w:p w14:paraId="3994A02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&lt;20</w:t>
            </w:r>
          </w:p>
        </w:tc>
        <w:tc>
          <w:tcPr>
            <w:tcW w:w="1329" w:type="dxa"/>
            <w:vAlign w:val="bottom"/>
          </w:tcPr>
          <w:p w14:paraId="15D0A65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235</w:t>
            </w:r>
          </w:p>
        </w:tc>
        <w:tc>
          <w:tcPr>
            <w:tcW w:w="756" w:type="dxa"/>
            <w:vAlign w:val="center"/>
          </w:tcPr>
          <w:p w14:paraId="008993CD" w14:textId="77777777" w:rsidR="000445B4" w:rsidRPr="00072C72" w:rsidRDefault="000445B4" w:rsidP="003C62D3">
            <w:pPr>
              <w:spacing w:line="360" w:lineRule="auto"/>
              <w:jc w:val="center"/>
              <w:rPr>
                <w:rFonts w:ascii="Arial" w:hAnsi="Arial" w:cs="Arial"/>
              </w:rPr>
            </w:pPr>
            <w:r w:rsidRPr="00072C72">
              <w:rPr>
                <w:rFonts w:ascii="Arial" w:hAnsi="Arial" w:cs="Arial"/>
              </w:rPr>
              <w:t>17.8</w:t>
            </w:r>
          </w:p>
        </w:tc>
        <w:tc>
          <w:tcPr>
            <w:tcW w:w="1289" w:type="dxa"/>
            <w:vAlign w:val="bottom"/>
          </w:tcPr>
          <w:p w14:paraId="38F7C430"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45</w:t>
            </w:r>
          </w:p>
        </w:tc>
        <w:tc>
          <w:tcPr>
            <w:tcW w:w="771" w:type="dxa"/>
            <w:vAlign w:val="center"/>
          </w:tcPr>
          <w:p w14:paraId="142E3F6E"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10.9</w:t>
            </w:r>
          </w:p>
        </w:tc>
        <w:tc>
          <w:tcPr>
            <w:tcW w:w="1094" w:type="dxa"/>
            <w:vAlign w:val="bottom"/>
          </w:tcPr>
          <w:p w14:paraId="4D4423AB"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41</w:t>
            </w:r>
          </w:p>
        </w:tc>
        <w:tc>
          <w:tcPr>
            <w:tcW w:w="781" w:type="dxa"/>
            <w:vAlign w:val="center"/>
          </w:tcPr>
          <w:p w14:paraId="4A19469D"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8.09</w:t>
            </w:r>
          </w:p>
        </w:tc>
      </w:tr>
      <w:tr w:rsidR="00072C72" w:rsidRPr="00072C72" w14:paraId="1C5DCEFC" w14:textId="77777777" w:rsidTr="00602BCB">
        <w:tc>
          <w:tcPr>
            <w:tcW w:w="2666" w:type="dxa"/>
          </w:tcPr>
          <w:p w14:paraId="6FC9266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20-24</w:t>
            </w:r>
          </w:p>
        </w:tc>
        <w:tc>
          <w:tcPr>
            <w:tcW w:w="1329" w:type="dxa"/>
            <w:vAlign w:val="bottom"/>
          </w:tcPr>
          <w:p w14:paraId="12D3EB02"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358</w:t>
            </w:r>
          </w:p>
        </w:tc>
        <w:tc>
          <w:tcPr>
            <w:tcW w:w="756" w:type="dxa"/>
            <w:vAlign w:val="center"/>
          </w:tcPr>
          <w:p w14:paraId="66EB633F"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27.1</w:t>
            </w:r>
          </w:p>
        </w:tc>
        <w:tc>
          <w:tcPr>
            <w:tcW w:w="1289" w:type="dxa"/>
            <w:vAlign w:val="bottom"/>
          </w:tcPr>
          <w:p w14:paraId="6F4B589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140</w:t>
            </w:r>
          </w:p>
        </w:tc>
        <w:tc>
          <w:tcPr>
            <w:tcW w:w="771" w:type="dxa"/>
            <w:vAlign w:val="center"/>
          </w:tcPr>
          <w:p w14:paraId="389206CC"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33.9</w:t>
            </w:r>
          </w:p>
        </w:tc>
        <w:tc>
          <w:tcPr>
            <w:tcW w:w="1094" w:type="dxa"/>
            <w:vAlign w:val="bottom"/>
          </w:tcPr>
          <w:p w14:paraId="551BA2A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113</w:t>
            </w:r>
          </w:p>
        </w:tc>
        <w:tc>
          <w:tcPr>
            <w:tcW w:w="781" w:type="dxa"/>
            <w:vAlign w:val="center"/>
          </w:tcPr>
          <w:p w14:paraId="203B41F3"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22.3</w:t>
            </w:r>
          </w:p>
        </w:tc>
      </w:tr>
      <w:tr w:rsidR="00072C72" w:rsidRPr="00072C72" w14:paraId="58A36D37" w14:textId="77777777" w:rsidTr="00602BCB">
        <w:tc>
          <w:tcPr>
            <w:tcW w:w="2666" w:type="dxa"/>
          </w:tcPr>
          <w:p w14:paraId="55DA6CD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25-29</w:t>
            </w:r>
          </w:p>
        </w:tc>
        <w:tc>
          <w:tcPr>
            <w:tcW w:w="1329" w:type="dxa"/>
            <w:vAlign w:val="bottom"/>
          </w:tcPr>
          <w:p w14:paraId="378F59E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309</w:t>
            </w:r>
          </w:p>
        </w:tc>
        <w:tc>
          <w:tcPr>
            <w:tcW w:w="756" w:type="dxa"/>
            <w:vAlign w:val="center"/>
          </w:tcPr>
          <w:p w14:paraId="1178401F"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23.4</w:t>
            </w:r>
          </w:p>
        </w:tc>
        <w:tc>
          <w:tcPr>
            <w:tcW w:w="1289" w:type="dxa"/>
            <w:vAlign w:val="bottom"/>
          </w:tcPr>
          <w:p w14:paraId="4D4092E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115</w:t>
            </w:r>
          </w:p>
        </w:tc>
        <w:tc>
          <w:tcPr>
            <w:tcW w:w="771" w:type="dxa"/>
            <w:vAlign w:val="center"/>
          </w:tcPr>
          <w:p w14:paraId="4150266B"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27.9</w:t>
            </w:r>
          </w:p>
        </w:tc>
        <w:tc>
          <w:tcPr>
            <w:tcW w:w="1094" w:type="dxa"/>
            <w:vAlign w:val="bottom"/>
          </w:tcPr>
          <w:p w14:paraId="3ADEBECC"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154</w:t>
            </w:r>
          </w:p>
        </w:tc>
        <w:tc>
          <w:tcPr>
            <w:tcW w:w="781" w:type="dxa"/>
            <w:vAlign w:val="center"/>
          </w:tcPr>
          <w:p w14:paraId="0E4A6F7B"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30.4</w:t>
            </w:r>
          </w:p>
        </w:tc>
      </w:tr>
      <w:tr w:rsidR="00072C72" w:rsidRPr="00072C72" w14:paraId="337BE4A4" w14:textId="77777777" w:rsidTr="00602BCB">
        <w:tc>
          <w:tcPr>
            <w:tcW w:w="2666" w:type="dxa"/>
          </w:tcPr>
          <w:p w14:paraId="10A1C54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30-34</w:t>
            </w:r>
          </w:p>
        </w:tc>
        <w:tc>
          <w:tcPr>
            <w:tcW w:w="1329" w:type="dxa"/>
            <w:vAlign w:val="bottom"/>
          </w:tcPr>
          <w:p w14:paraId="2919F6A8"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254</w:t>
            </w:r>
          </w:p>
        </w:tc>
        <w:tc>
          <w:tcPr>
            <w:tcW w:w="756" w:type="dxa"/>
            <w:vAlign w:val="center"/>
          </w:tcPr>
          <w:p w14:paraId="641857E8"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19.2</w:t>
            </w:r>
          </w:p>
        </w:tc>
        <w:tc>
          <w:tcPr>
            <w:tcW w:w="1289" w:type="dxa"/>
            <w:vAlign w:val="bottom"/>
          </w:tcPr>
          <w:p w14:paraId="14F1470F"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67</w:t>
            </w:r>
          </w:p>
        </w:tc>
        <w:tc>
          <w:tcPr>
            <w:tcW w:w="771" w:type="dxa"/>
            <w:vAlign w:val="center"/>
          </w:tcPr>
          <w:p w14:paraId="073FD3E2"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16.2</w:t>
            </w:r>
          </w:p>
        </w:tc>
        <w:tc>
          <w:tcPr>
            <w:tcW w:w="1094" w:type="dxa"/>
            <w:vAlign w:val="bottom"/>
          </w:tcPr>
          <w:p w14:paraId="36B038E1"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123</w:t>
            </w:r>
          </w:p>
        </w:tc>
        <w:tc>
          <w:tcPr>
            <w:tcW w:w="781" w:type="dxa"/>
            <w:vAlign w:val="center"/>
          </w:tcPr>
          <w:p w14:paraId="2182D6EC"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24.3</w:t>
            </w:r>
          </w:p>
        </w:tc>
      </w:tr>
      <w:tr w:rsidR="00072C72" w:rsidRPr="00072C72" w14:paraId="114C5FB8" w14:textId="77777777" w:rsidTr="00602BCB">
        <w:tc>
          <w:tcPr>
            <w:tcW w:w="2666" w:type="dxa"/>
          </w:tcPr>
          <w:p w14:paraId="32FF374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35-39</w:t>
            </w:r>
          </w:p>
        </w:tc>
        <w:tc>
          <w:tcPr>
            <w:tcW w:w="1329" w:type="dxa"/>
            <w:vAlign w:val="bottom"/>
          </w:tcPr>
          <w:p w14:paraId="03F96902"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137</w:t>
            </w:r>
          </w:p>
        </w:tc>
        <w:tc>
          <w:tcPr>
            <w:tcW w:w="756" w:type="dxa"/>
            <w:vAlign w:val="center"/>
          </w:tcPr>
          <w:p w14:paraId="123E11A6"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10.4</w:t>
            </w:r>
          </w:p>
        </w:tc>
        <w:tc>
          <w:tcPr>
            <w:tcW w:w="1289" w:type="dxa"/>
            <w:vAlign w:val="bottom"/>
          </w:tcPr>
          <w:p w14:paraId="7237CF50"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37</w:t>
            </w:r>
          </w:p>
        </w:tc>
        <w:tc>
          <w:tcPr>
            <w:tcW w:w="771" w:type="dxa"/>
            <w:vAlign w:val="center"/>
          </w:tcPr>
          <w:p w14:paraId="6219313D"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9.0</w:t>
            </w:r>
          </w:p>
        </w:tc>
        <w:tc>
          <w:tcPr>
            <w:tcW w:w="1094" w:type="dxa"/>
            <w:vAlign w:val="bottom"/>
          </w:tcPr>
          <w:p w14:paraId="7B82D0B1"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58</w:t>
            </w:r>
          </w:p>
        </w:tc>
        <w:tc>
          <w:tcPr>
            <w:tcW w:w="781" w:type="dxa"/>
            <w:vAlign w:val="center"/>
          </w:tcPr>
          <w:p w14:paraId="648D06D7"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11.4</w:t>
            </w:r>
          </w:p>
        </w:tc>
      </w:tr>
      <w:tr w:rsidR="00072C72" w:rsidRPr="00072C72" w14:paraId="07F1C5E7" w14:textId="77777777" w:rsidTr="00602BCB">
        <w:tc>
          <w:tcPr>
            <w:tcW w:w="2666" w:type="dxa"/>
          </w:tcPr>
          <w:p w14:paraId="3A00C1C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≥40</w:t>
            </w:r>
          </w:p>
        </w:tc>
        <w:tc>
          <w:tcPr>
            <w:tcW w:w="1329" w:type="dxa"/>
            <w:vAlign w:val="bottom"/>
          </w:tcPr>
          <w:p w14:paraId="4A15CD86"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27</w:t>
            </w:r>
          </w:p>
        </w:tc>
        <w:tc>
          <w:tcPr>
            <w:tcW w:w="756" w:type="dxa"/>
            <w:vAlign w:val="center"/>
          </w:tcPr>
          <w:p w14:paraId="417A614D"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2.1</w:t>
            </w:r>
          </w:p>
        </w:tc>
        <w:tc>
          <w:tcPr>
            <w:tcW w:w="1289" w:type="dxa"/>
            <w:vAlign w:val="bottom"/>
          </w:tcPr>
          <w:p w14:paraId="0EF395BA"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9</w:t>
            </w:r>
          </w:p>
        </w:tc>
        <w:tc>
          <w:tcPr>
            <w:tcW w:w="771" w:type="dxa"/>
            <w:vAlign w:val="center"/>
          </w:tcPr>
          <w:p w14:paraId="31C3B060"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2.2</w:t>
            </w:r>
          </w:p>
        </w:tc>
        <w:tc>
          <w:tcPr>
            <w:tcW w:w="1094" w:type="dxa"/>
            <w:vAlign w:val="bottom"/>
          </w:tcPr>
          <w:p w14:paraId="3B52285E"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18</w:t>
            </w:r>
          </w:p>
        </w:tc>
        <w:tc>
          <w:tcPr>
            <w:tcW w:w="781" w:type="dxa"/>
            <w:vAlign w:val="center"/>
          </w:tcPr>
          <w:p w14:paraId="59E381A7"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3.6</w:t>
            </w:r>
          </w:p>
        </w:tc>
      </w:tr>
      <w:tr w:rsidR="00072C72" w:rsidRPr="00072C72" w14:paraId="2DCF2C8A" w14:textId="77777777" w:rsidTr="00602BCB">
        <w:tc>
          <w:tcPr>
            <w:tcW w:w="2666" w:type="dxa"/>
          </w:tcPr>
          <w:p w14:paraId="6141E76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bottom"/>
          </w:tcPr>
          <w:p w14:paraId="3857A5B3"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0</w:t>
            </w:r>
          </w:p>
        </w:tc>
        <w:tc>
          <w:tcPr>
            <w:tcW w:w="756" w:type="dxa"/>
            <w:vAlign w:val="center"/>
          </w:tcPr>
          <w:p w14:paraId="157C95DA"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17.8</w:t>
            </w:r>
          </w:p>
        </w:tc>
        <w:tc>
          <w:tcPr>
            <w:tcW w:w="1289" w:type="dxa"/>
            <w:vAlign w:val="bottom"/>
          </w:tcPr>
          <w:p w14:paraId="678D8D28"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0</w:t>
            </w:r>
          </w:p>
        </w:tc>
        <w:tc>
          <w:tcPr>
            <w:tcW w:w="771" w:type="dxa"/>
            <w:vAlign w:val="center"/>
          </w:tcPr>
          <w:p w14:paraId="3C6D23E1"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10.9</w:t>
            </w:r>
          </w:p>
        </w:tc>
        <w:tc>
          <w:tcPr>
            <w:tcW w:w="1094" w:type="dxa"/>
            <w:vAlign w:val="bottom"/>
          </w:tcPr>
          <w:p w14:paraId="42063B3E"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0</w:t>
            </w:r>
          </w:p>
        </w:tc>
        <w:tc>
          <w:tcPr>
            <w:tcW w:w="781" w:type="dxa"/>
            <w:vAlign w:val="center"/>
          </w:tcPr>
          <w:p w14:paraId="041B7E76"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8.1</w:t>
            </w:r>
          </w:p>
        </w:tc>
      </w:tr>
      <w:tr w:rsidR="00072C72" w:rsidRPr="00072C72" w14:paraId="52B3AB2B" w14:textId="77777777" w:rsidTr="00602BCB">
        <w:tc>
          <w:tcPr>
            <w:tcW w:w="2666" w:type="dxa"/>
          </w:tcPr>
          <w:p w14:paraId="7FEC8265" w14:textId="77777777" w:rsidR="000445B4" w:rsidRPr="00072C72" w:rsidRDefault="000445B4" w:rsidP="003C62D3">
            <w:pPr>
              <w:spacing w:line="360" w:lineRule="auto"/>
              <w:rPr>
                <w:rFonts w:asciiTheme="minorBidi" w:hAnsiTheme="minorBidi"/>
                <w:shd w:val="clear" w:color="auto" w:fill="FFFFFF"/>
              </w:rPr>
            </w:pPr>
          </w:p>
        </w:tc>
        <w:tc>
          <w:tcPr>
            <w:tcW w:w="1329" w:type="dxa"/>
          </w:tcPr>
          <w:p w14:paraId="2F535BD9" w14:textId="77777777" w:rsidR="000445B4" w:rsidRPr="00072C72" w:rsidRDefault="000445B4" w:rsidP="003C62D3">
            <w:pPr>
              <w:spacing w:line="360" w:lineRule="auto"/>
              <w:rPr>
                <w:rFonts w:asciiTheme="minorBidi" w:hAnsiTheme="minorBidi"/>
                <w:shd w:val="clear" w:color="auto" w:fill="FFFFFF"/>
              </w:rPr>
            </w:pPr>
          </w:p>
        </w:tc>
        <w:tc>
          <w:tcPr>
            <w:tcW w:w="756" w:type="dxa"/>
          </w:tcPr>
          <w:p w14:paraId="2BF750C0" w14:textId="77777777" w:rsidR="000445B4" w:rsidRPr="00072C72" w:rsidRDefault="000445B4" w:rsidP="003C62D3">
            <w:pPr>
              <w:spacing w:line="360" w:lineRule="auto"/>
              <w:rPr>
                <w:rFonts w:asciiTheme="minorBidi" w:hAnsiTheme="minorBidi"/>
                <w:shd w:val="clear" w:color="auto" w:fill="FFFFFF"/>
              </w:rPr>
            </w:pPr>
          </w:p>
        </w:tc>
        <w:tc>
          <w:tcPr>
            <w:tcW w:w="1289" w:type="dxa"/>
          </w:tcPr>
          <w:p w14:paraId="49E1A313" w14:textId="77777777" w:rsidR="000445B4" w:rsidRPr="00072C72" w:rsidRDefault="000445B4" w:rsidP="003C62D3">
            <w:pPr>
              <w:spacing w:line="360" w:lineRule="auto"/>
              <w:rPr>
                <w:rFonts w:asciiTheme="minorBidi" w:hAnsiTheme="minorBidi"/>
                <w:shd w:val="clear" w:color="auto" w:fill="FFFFFF"/>
              </w:rPr>
            </w:pPr>
          </w:p>
        </w:tc>
        <w:tc>
          <w:tcPr>
            <w:tcW w:w="771" w:type="dxa"/>
          </w:tcPr>
          <w:p w14:paraId="7039FB1F" w14:textId="77777777" w:rsidR="000445B4" w:rsidRPr="00072C72" w:rsidRDefault="000445B4" w:rsidP="003C62D3">
            <w:pPr>
              <w:spacing w:line="360" w:lineRule="auto"/>
              <w:rPr>
                <w:rFonts w:asciiTheme="minorBidi" w:hAnsiTheme="minorBidi"/>
                <w:shd w:val="clear" w:color="auto" w:fill="FFFFFF"/>
              </w:rPr>
            </w:pPr>
          </w:p>
        </w:tc>
        <w:tc>
          <w:tcPr>
            <w:tcW w:w="1094" w:type="dxa"/>
          </w:tcPr>
          <w:p w14:paraId="7B63D1B0" w14:textId="77777777" w:rsidR="000445B4" w:rsidRPr="00072C72" w:rsidRDefault="000445B4" w:rsidP="003C62D3">
            <w:pPr>
              <w:spacing w:line="360" w:lineRule="auto"/>
              <w:rPr>
                <w:rFonts w:asciiTheme="minorBidi" w:hAnsiTheme="minorBidi"/>
                <w:shd w:val="clear" w:color="auto" w:fill="FFFFFF"/>
              </w:rPr>
            </w:pPr>
          </w:p>
        </w:tc>
        <w:tc>
          <w:tcPr>
            <w:tcW w:w="781" w:type="dxa"/>
          </w:tcPr>
          <w:p w14:paraId="3F704FD6"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071C36BB" w14:textId="77777777" w:rsidTr="00602BCB">
        <w:tc>
          <w:tcPr>
            <w:tcW w:w="2666" w:type="dxa"/>
          </w:tcPr>
          <w:p w14:paraId="6ED3F68F"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54A6B167"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19F0942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3D70B745"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833ABC2"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6150F536"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79DBFA3F"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DAA9B18" w14:textId="77777777" w:rsidTr="00602BCB">
        <w:tc>
          <w:tcPr>
            <w:tcW w:w="2666" w:type="dxa"/>
          </w:tcPr>
          <w:p w14:paraId="606C508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Family type</w:t>
            </w:r>
          </w:p>
        </w:tc>
        <w:tc>
          <w:tcPr>
            <w:tcW w:w="1329" w:type="dxa"/>
            <w:vAlign w:val="center"/>
          </w:tcPr>
          <w:p w14:paraId="3659B4B7"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2A76A560"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4B32600"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7C5847A"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3F77F1D2"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7784D349"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3441692" w14:textId="77777777" w:rsidTr="00602BCB">
        <w:tc>
          <w:tcPr>
            <w:tcW w:w="2666" w:type="dxa"/>
          </w:tcPr>
          <w:p w14:paraId="550CC0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lone parent</w:t>
            </w:r>
          </w:p>
        </w:tc>
        <w:tc>
          <w:tcPr>
            <w:tcW w:w="1329" w:type="dxa"/>
            <w:vAlign w:val="center"/>
          </w:tcPr>
          <w:p w14:paraId="6530DF3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679</w:t>
            </w:r>
          </w:p>
        </w:tc>
        <w:tc>
          <w:tcPr>
            <w:tcW w:w="756" w:type="dxa"/>
            <w:vAlign w:val="center"/>
          </w:tcPr>
          <w:p w14:paraId="1EEFD35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51.4</w:t>
            </w:r>
          </w:p>
        </w:tc>
        <w:tc>
          <w:tcPr>
            <w:tcW w:w="1289" w:type="dxa"/>
            <w:vAlign w:val="center"/>
          </w:tcPr>
          <w:p w14:paraId="718B775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254</w:t>
            </w:r>
          </w:p>
        </w:tc>
        <w:tc>
          <w:tcPr>
            <w:tcW w:w="771" w:type="dxa"/>
            <w:vAlign w:val="center"/>
          </w:tcPr>
          <w:p w14:paraId="0E6E0A1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61.5</w:t>
            </w:r>
          </w:p>
        </w:tc>
        <w:tc>
          <w:tcPr>
            <w:tcW w:w="1094" w:type="dxa"/>
            <w:vAlign w:val="center"/>
          </w:tcPr>
          <w:p w14:paraId="2E84F05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378</w:t>
            </w:r>
          </w:p>
        </w:tc>
        <w:tc>
          <w:tcPr>
            <w:tcW w:w="781" w:type="dxa"/>
            <w:vAlign w:val="center"/>
          </w:tcPr>
          <w:p w14:paraId="3D04FB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74.6</w:t>
            </w:r>
          </w:p>
        </w:tc>
      </w:tr>
      <w:tr w:rsidR="00072C72" w:rsidRPr="00072C72" w14:paraId="45757E8E" w14:textId="77777777" w:rsidTr="00602BCB">
        <w:tc>
          <w:tcPr>
            <w:tcW w:w="2666" w:type="dxa"/>
          </w:tcPr>
          <w:p w14:paraId="6622839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Lone parent</w:t>
            </w:r>
          </w:p>
        </w:tc>
        <w:tc>
          <w:tcPr>
            <w:tcW w:w="1329" w:type="dxa"/>
            <w:vAlign w:val="center"/>
          </w:tcPr>
          <w:p w14:paraId="551F9D5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607</w:t>
            </w:r>
          </w:p>
        </w:tc>
        <w:tc>
          <w:tcPr>
            <w:tcW w:w="756" w:type="dxa"/>
            <w:vAlign w:val="center"/>
          </w:tcPr>
          <w:p w14:paraId="38E4D14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46.0</w:t>
            </w:r>
          </w:p>
        </w:tc>
        <w:tc>
          <w:tcPr>
            <w:tcW w:w="1289" w:type="dxa"/>
            <w:vAlign w:val="center"/>
          </w:tcPr>
          <w:p w14:paraId="3D3D582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w:t>
            </w:r>
          </w:p>
        </w:tc>
        <w:tc>
          <w:tcPr>
            <w:tcW w:w="771" w:type="dxa"/>
            <w:vAlign w:val="center"/>
          </w:tcPr>
          <w:p w14:paraId="756A9A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36.8</w:t>
            </w:r>
          </w:p>
        </w:tc>
        <w:tc>
          <w:tcPr>
            <w:tcW w:w="1094" w:type="dxa"/>
            <w:vAlign w:val="center"/>
          </w:tcPr>
          <w:p w14:paraId="15B4B51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119</w:t>
            </w:r>
          </w:p>
        </w:tc>
        <w:tc>
          <w:tcPr>
            <w:tcW w:w="781" w:type="dxa"/>
            <w:vAlign w:val="center"/>
          </w:tcPr>
          <w:p w14:paraId="50937ED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23.5</w:t>
            </w:r>
          </w:p>
        </w:tc>
      </w:tr>
      <w:tr w:rsidR="00072C72" w:rsidRPr="00072C72" w14:paraId="6704FB21" w14:textId="77777777" w:rsidTr="00602BCB">
        <w:tc>
          <w:tcPr>
            <w:tcW w:w="2666" w:type="dxa"/>
          </w:tcPr>
          <w:p w14:paraId="4784EA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51334C5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34</w:t>
            </w:r>
          </w:p>
        </w:tc>
        <w:tc>
          <w:tcPr>
            <w:tcW w:w="756" w:type="dxa"/>
            <w:vAlign w:val="center"/>
          </w:tcPr>
          <w:p w14:paraId="3803C16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2.6</w:t>
            </w:r>
          </w:p>
        </w:tc>
        <w:tc>
          <w:tcPr>
            <w:tcW w:w="1289" w:type="dxa"/>
            <w:vAlign w:val="center"/>
          </w:tcPr>
          <w:p w14:paraId="032052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w:t>
            </w:r>
          </w:p>
        </w:tc>
        <w:tc>
          <w:tcPr>
            <w:tcW w:w="771" w:type="dxa"/>
            <w:vAlign w:val="center"/>
          </w:tcPr>
          <w:p w14:paraId="09F8CCA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1.7</w:t>
            </w:r>
          </w:p>
        </w:tc>
        <w:tc>
          <w:tcPr>
            <w:tcW w:w="1094" w:type="dxa"/>
            <w:vAlign w:val="center"/>
          </w:tcPr>
          <w:p w14:paraId="28D0469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10</w:t>
            </w:r>
          </w:p>
        </w:tc>
        <w:tc>
          <w:tcPr>
            <w:tcW w:w="781" w:type="dxa"/>
            <w:vAlign w:val="center"/>
          </w:tcPr>
          <w:p w14:paraId="5931CFF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2.0</w:t>
            </w:r>
          </w:p>
        </w:tc>
      </w:tr>
      <w:tr w:rsidR="00072C72" w:rsidRPr="00072C72" w14:paraId="1CCE9FE3" w14:textId="77777777" w:rsidTr="00602BCB">
        <w:tc>
          <w:tcPr>
            <w:tcW w:w="2666" w:type="dxa"/>
          </w:tcPr>
          <w:p w14:paraId="45231DD2"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6F3BCC4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4192C44"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34C4106F"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0B74318"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7195E893"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F084F1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C5A83E6" w14:textId="77777777" w:rsidTr="00602BCB">
        <w:tc>
          <w:tcPr>
            <w:tcW w:w="2666" w:type="dxa"/>
          </w:tcPr>
          <w:p w14:paraId="3DD8975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Index child mother’s first born</w:t>
            </w:r>
          </w:p>
        </w:tc>
        <w:tc>
          <w:tcPr>
            <w:tcW w:w="1329" w:type="dxa"/>
            <w:vAlign w:val="center"/>
          </w:tcPr>
          <w:p w14:paraId="3932B035"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89EC5A8"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E11A728"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6467D4C"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0941CFAA"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3CC8546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A197F03" w14:textId="77777777" w:rsidTr="00602BCB">
        <w:tc>
          <w:tcPr>
            <w:tcW w:w="2666" w:type="dxa"/>
          </w:tcPr>
          <w:p w14:paraId="67830D4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Yes</w:t>
            </w:r>
          </w:p>
        </w:tc>
        <w:tc>
          <w:tcPr>
            <w:tcW w:w="1329" w:type="dxa"/>
            <w:vAlign w:val="center"/>
          </w:tcPr>
          <w:p w14:paraId="29A07CD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698</w:t>
            </w:r>
          </w:p>
        </w:tc>
        <w:tc>
          <w:tcPr>
            <w:tcW w:w="756" w:type="dxa"/>
            <w:vAlign w:val="center"/>
          </w:tcPr>
          <w:p w14:paraId="0CE0F74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52.9</w:t>
            </w:r>
          </w:p>
        </w:tc>
        <w:tc>
          <w:tcPr>
            <w:tcW w:w="1289" w:type="dxa"/>
            <w:vAlign w:val="center"/>
          </w:tcPr>
          <w:p w14:paraId="2D7A3B3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175</w:t>
            </w:r>
          </w:p>
        </w:tc>
        <w:tc>
          <w:tcPr>
            <w:tcW w:w="771" w:type="dxa"/>
            <w:vAlign w:val="center"/>
          </w:tcPr>
          <w:p w14:paraId="453EE5E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42.4</w:t>
            </w:r>
          </w:p>
        </w:tc>
        <w:tc>
          <w:tcPr>
            <w:tcW w:w="1094" w:type="dxa"/>
            <w:vAlign w:val="center"/>
          </w:tcPr>
          <w:p w14:paraId="1906B3D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239</w:t>
            </w:r>
          </w:p>
        </w:tc>
        <w:tc>
          <w:tcPr>
            <w:tcW w:w="781" w:type="dxa"/>
            <w:vAlign w:val="center"/>
          </w:tcPr>
          <w:p w14:paraId="312E590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47.1</w:t>
            </w:r>
          </w:p>
        </w:tc>
      </w:tr>
      <w:tr w:rsidR="00072C72" w:rsidRPr="00072C72" w14:paraId="7D6E1D50" w14:textId="77777777" w:rsidTr="00602BCB">
        <w:tc>
          <w:tcPr>
            <w:tcW w:w="2666" w:type="dxa"/>
          </w:tcPr>
          <w:p w14:paraId="1F2A756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w:t>
            </w:r>
          </w:p>
        </w:tc>
        <w:tc>
          <w:tcPr>
            <w:tcW w:w="1329" w:type="dxa"/>
            <w:vAlign w:val="center"/>
          </w:tcPr>
          <w:p w14:paraId="3AE6A5B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622</w:t>
            </w:r>
          </w:p>
        </w:tc>
        <w:tc>
          <w:tcPr>
            <w:tcW w:w="756" w:type="dxa"/>
            <w:vAlign w:val="center"/>
          </w:tcPr>
          <w:p w14:paraId="3D6F56C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47.1</w:t>
            </w:r>
          </w:p>
        </w:tc>
        <w:tc>
          <w:tcPr>
            <w:tcW w:w="1289" w:type="dxa"/>
            <w:vAlign w:val="center"/>
          </w:tcPr>
          <w:p w14:paraId="73603A0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238</w:t>
            </w:r>
          </w:p>
        </w:tc>
        <w:tc>
          <w:tcPr>
            <w:tcW w:w="771" w:type="dxa"/>
            <w:vAlign w:val="center"/>
          </w:tcPr>
          <w:p w14:paraId="4D9FDB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57.6</w:t>
            </w:r>
          </w:p>
        </w:tc>
        <w:tc>
          <w:tcPr>
            <w:tcW w:w="1094" w:type="dxa"/>
            <w:vAlign w:val="center"/>
          </w:tcPr>
          <w:p w14:paraId="08C5708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268</w:t>
            </w:r>
          </w:p>
        </w:tc>
        <w:tc>
          <w:tcPr>
            <w:tcW w:w="781" w:type="dxa"/>
            <w:vAlign w:val="center"/>
          </w:tcPr>
          <w:p w14:paraId="197A21C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52.9</w:t>
            </w:r>
          </w:p>
        </w:tc>
      </w:tr>
      <w:tr w:rsidR="00072C72" w:rsidRPr="00072C72" w14:paraId="0506D010" w14:textId="77777777" w:rsidTr="00602BCB">
        <w:tc>
          <w:tcPr>
            <w:tcW w:w="2666" w:type="dxa"/>
          </w:tcPr>
          <w:p w14:paraId="0467805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11B39A9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56" w:type="dxa"/>
            <w:vAlign w:val="center"/>
          </w:tcPr>
          <w:p w14:paraId="323E7EE7"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2973AE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1EBBD211"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6768C5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81" w:type="dxa"/>
            <w:vAlign w:val="center"/>
          </w:tcPr>
          <w:p w14:paraId="2CF318B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FB20C77" w14:textId="77777777" w:rsidTr="00602BCB">
        <w:tc>
          <w:tcPr>
            <w:tcW w:w="2666" w:type="dxa"/>
          </w:tcPr>
          <w:p w14:paraId="7168AB29"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577B2A52"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2B137152"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3EF0EFD"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51EBC3B"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727DF61"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3FB14BB4"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3FBE519" w14:textId="77777777" w:rsidTr="00602BCB">
        <w:tc>
          <w:tcPr>
            <w:tcW w:w="2666" w:type="dxa"/>
          </w:tcPr>
          <w:p w14:paraId="3C94DD1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Ethnicity of respondent</w:t>
            </w:r>
          </w:p>
        </w:tc>
        <w:tc>
          <w:tcPr>
            <w:tcW w:w="1329" w:type="dxa"/>
            <w:vAlign w:val="center"/>
          </w:tcPr>
          <w:p w14:paraId="35F1929E"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0F928F25"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48A2675"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42F209D4"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5A6FF41D"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3F4DE2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B5F12FE" w14:textId="77777777" w:rsidTr="00602BCB">
        <w:tc>
          <w:tcPr>
            <w:tcW w:w="2666" w:type="dxa"/>
          </w:tcPr>
          <w:p w14:paraId="6190C2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White</w:t>
            </w:r>
          </w:p>
        </w:tc>
        <w:tc>
          <w:tcPr>
            <w:tcW w:w="1329" w:type="dxa"/>
            <w:vAlign w:val="center"/>
          </w:tcPr>
          <w:p w14:paraId="0991009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1257</w:t>
            </w:r>
          </w:p>
        </w:tc>
        <w:tc>
          <w:tcPr>
            <w:tcW w:w="756" w:type="dxa"/>
            <w:vAlign w:val="center"/>
          </w:tcPr>
          <w:p w14:paraId="1ACF717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95.2</w:t>
            </w:r>
          </w:p>
        </w:tc>
        <w:tc>
          <w:tcPr>
            <w:tcW w:w="1289" w:type="dxa"/>
            <w:vAlign w:val="center"/>
          </w:tcPr>
          <w:p w14:paraId="23401A2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395</w:t>
            </w:r>
          </w:p>
        </w:tc>
        <w:tc>
          <w:tcPr>
            <w:tcW w:w="771" w:type="dxa"/>
            <w:vAlign w:val="center"/>
          </w:tcPr>
          <w:p w14:paraId="6D3807A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95.6</w:t>
            </w:r>
          </w:p>
        </w:tc>
        <w:tc>
          <w:tcPr>
            <w:tcW w:w="1094" w:type="dxa"/>
            <w:vAlign w:val="center"/>
          </w:tcPr>
          <w:p w14:paraId="198BA34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469</w:t>
            </w:r>
          </w:p>
        </w:tc>
        <w:tc>
          <w:tcPr>
            <w:tcW w:w="781" w:type="dxa"/>
            <w:vAlign w:val="center"/>
          </w:tcPr>
          <w:p w14:paraId="1D03F1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92.5</w:t>
            </w:r>
          </w:p>
        </w:tc>
      </w:tr>
      <w:tr w:rsidR="00072C72" w:rsidRPr="00072C72" w14:paraId="273F7BB7" w14:textId="77777777" w:rsidTr="00602BCB">
        <w:tc>
          <w:tcPr>
            <w:tcW w:w="2666" w:type="dxa"/>
          </w:tcPr>
          <w:p w14:paraId="496880D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Non-white</w:t>
            </w:r>
          </w:p>
        </w:tc>
        <w:tc>
          <w:tcPr>
            <w:tcW w:w="1329" w:type="dxa"/>
            <w:vAlign w:val="center"/>
          </w:tcPr>
          <w:p w14:paraId="4923F83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w:t>
            </w:r>
          </w:p>
        </w:tc>
        <w:tc>
          <w:tcPr>
            <w:tcW w:w="756" w:type="dxa"/>
            <w:vAlign w:val="center"/>
          </w:tcPr>
          <w:p w14:paraId="03F672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w:t>
            </w:r>
          </w:p>
        </w:tc>
        <w:tc>
          <w:tcPr>
            <w:tcW w:w="1289" w:type="dxa"/>
            <w:vAlign w:val="center"/>
          </w:tcPr>
          <w:p w14:paraId="20826AA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18</w:t>
            </w:r>
          </w:p>
        </w:tc>
        <w:tc>
          <w:tcPr>
            <w:tcW w:w="771" w:type="dxa"/>
            <w:vAlign w:val="center"/>
          </w:tcPr>
          <w:p w14:paraId="4641CA1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w:t>
            </w:r>
          </w:p>
        </w:tc>
        <w:tc>
          <w:tcPr>
            <w:tcW w:w="1094" w:type="dxa"/>
            <w:vAlign w:val="center"/>
          </w:tcPr>
          <w:p w14:paraId="64F32DF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w:t>
            </w:r>
          </w:p>
        </w:tc>
        <w:tc>
          <w:tcPr>
            <w:tcW w:w="781" w:type="dxa"/>
            <w:vAlign w:val="center"/>
          </w:tcPr>
          <w:p w14:paraId="6036895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7.3</w:t>
            </w:r>
          </w:p>
        </w:tc>
      </w:tr>
      <w:tr w:rsidR="00072C72" w:rsidRPr="00072C72" w14:paraId="6031FED0" w14:textId="77777777" w:rsidTr="00602BCB">
        <w:tc>
          <w:tcPr>
            <w:tcW w:w="2666" w:type="dxa"/>
          </w:tcPr>
          <w:p w14:paraId="4979DC4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630507A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w:t>
            </w:r>
          </w:p>
        </w:tc>
        <w:tc>
          <w:tcPr>
            <w:tcW w:w="756" w:type="dxa"/>
            <w:vAlign w:val="center"/>
          </w:tcPr>
          <w:p w14:paraId="53038CC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0.4</w:t>
            </w:r>
          </w:p>
        </w:tc>
        <w:tc>
          <w:tcPr>
            <w:tcW w:w="1289" w:type="dxa"/>
            <w:vAlign w:val="center"/>
          </w:tcPr>
          <w:p w14:paraId="4A3C727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0C00976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w:t>
            </w:r>
          </w:p>
        </w:tc>
        <w:tc>
          <w:tcPr>
            <w:tcW w:w="1094" w:type="dxa"/>
            <w:vAlign w:val="center"/>
          </w:tcPr>
          <w:p w14:paraId="0DBCFF2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w:t>
            </w:r>
          </w:p>
        </w:tc>
        <w:tc>
          <w:tcPr>
            <w:tcW w:w="781" w:type="dxa"/>
            <w:vAlign w:val="center"/>
          </w:tcPr>
          <w:p w14:paraId="2695E9A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0.2</w:t>
            </w:r>
          </w:p>
        </w:tc>
      </w:tr>
      <w:tr w:rsidR="00072C72" w:rsidRPr="00072C72" w14:paraId="78298D3C" w14:textId="77777777" w:rsidTr="00602BCB">
        <w:tc>
          <w:tcPr>
            <w:tcW w:w="2666" w:type="dxa"/>
          </w:tcPr>
          <w:p w14:paraId="79096C84"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799506ED"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5379F6B"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1EBA650"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85807C1"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142E55E7"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50A229C7" w14:textId="77777777" w:rsidR="000445B4" w:rsidRPr="00072C72" w:rsidRDefault="000445B4" w:rsidP="003C62D3">
            <w:pPr>
              <w:spacing w:line="360" w:lineRule="auto"/>
              <w:jc w:val="center"/>
              <w:rPr>
                <w:rFonts w:asciiTheme="minorBidi" w:hAnsiTheme="minorBidi"/>
                <w:shd w:val="clear" w:color="auto" w:fill="FFFFFF"/>
              </w:rPr>
            </w:pPr>
          </w:p>
        </w:tc>
      </w:tr>
      <w:bookmarkEnd w:id="9"/>
    </w:tbl>
    <w:p w14:paraId="39DE009D" w14:textId="77777777" w:rsidR="000445B4" w:rsidRPr="00072C72" w:rsidRDefault="000445B4" w:rsidP="000445B4">
      <w:pPr>
        <w:spacing w:line="360" w:lineRule="auto"/>
        <w:rPr>
          <w:rFonts w:asciiTheme="minorBidi" w:hAnsiTheme="minorBidi"/>
          <w:shd w:val="clear" w:color="auto" w:fill="FFFFFF"/>
        </w:rPr>
      </w:pPr>
    </w:p>
    <w:p w14:paraId="6ED84A17" w14:textId="77777777" w:rsidR="006838E7" w:rsidRPr="00072C72" w:rsidRDefault="006838E7" w:rsidP="000445B4">
      <w:pPr>
        <w:spacing w:line="360" w:lineRule="auto"/>
        <w:rPr>
          <w:rFonts w:asciiTheme="minorBidi" w:hAnsiTheme="minorBidi"/>
        </w:rPr>
      </w:pPr>
    </w:p>
    <w:p w14:paraId="7A9F5561" w14:textId="58A24E58" w:rsidR="006838E7" w:rsidRPr="00072C72" w:rsidRDefault="006838E7" w:rsidP="006838E7">
      <w:pPr>
        <w:spacing w:line="360" w:lineRule="auto"/>
        <w:rPr>
          <w:rFonts w:asciiTheme="minorBidi" w:hAnsiTheme="minorBidi"/>
          <w:shd w:val="clear" w:color="auto" w:fill="FFFFFF"/>
        </w:rPr>
      </w:pPr>
      <w:r w:rsidRPr="00072C72">
        <w:rPr>
          <w:rFonts w:asciiTheme="minorBidi" w:hAnsiTheme="minorBidi"/>
          <w:b/>
          <w:bCs/>
          <w:shd w:val="clear" w:color="auto" w:fill="FFFFFF"/>
        </w:rPr>
        <w:t>TABLE 8</w:t>
      </w:r>
      <w:r w:rsidRPr="00072C72">
        <w:rPr>
          <w:rFonts w:asciiTheme="minorBidi" w:hAnsiTheme="minorBidi"/>
          <w:shd w:val="clear" w:color="auto" w:fill="FFFFFF"/>
        </w:rPr>
        <w:t xml:space="preserve"> – Descriptive statistics of socio-economic confounders across the exposure and control groups for GUS</w:t>
      </w:r>
    </w:p>
    <w:tbl>
      <w:tblPr>
        <w:tblStyle w:val="TableGrid"/>
        <w:tblW w:w="0" w:type="auto"/>
        <w:tblInd w:w="-431" w:type="dxa"/>
        <w:tblLook w:val="04A0" w:firstRow="1" w:lastRow="0" w:firstColumn="1" w:lastColumn="0" w:noHBand="0" w:noVBand="1"/>
      </w:tblPr>
      <w:tblGrid>
        <w:gridCol w:w="2666"/>
        <w:gridCol w:w="1329"/>
        <w:gridCol w:w="756"/>
        <w:gridCol w:w="1289"/>
        <w:gridCol w:w="771"/>
        <w:gridCol w:w="1094"/>
        <w:gridCol w:w="781"/>
      </w:tblGrid>
      <w:tr w:rsidR="00072C72" w:rsidRPr="00072C72" w14:paraId="67E7CA1E" w14:textId="77777777" w:rsidTr="00602BCB">
        <w:tc>
          <w:tcPr>
            <w:tcW w:w="2666" w:type="dxa"/>
          </w:tcPr>
          <w:p w14:paraId="0DB62C6F"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Confounder</w:t>
            </w:r>
          </w:p>
        </w:tc>
        <w:tc>
          <w:tcPr>
            <w:tcW w:w="1329" w:type="dxa"/>
          </w:tcPr>
          <w:p w14:paraId="20D36309"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688B1966"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756" w:type="dxa"/>
          </w:tcPr>
          <w:p w14:paraId="3B5A42AF" w14:textId="77777777" w:rsidR="006838E7" w:rsidRPr="00072C72" w:rsidRDefault="006838E7" w:rsidP="00E93428">
            <w:pPr>
              <w:spacing w:line="360" w:lineRule="auto"/>
              <w:rPr>
                <w:rFonts w:asciiTheme="minorBidi" w:hAnsiTheme="minorBidi"/>
                <w:b/>
                <w:bCs/>
                <w:shd w:val="clear" w:color="auto" w:fill="FFFFFF"/>
              </w:rPr>
            </w:pPr>
          </w:p>
        </w:tc>
        <w:tc>
          <w:tcPr>
            <w:tcW w:w="1289" w:type="dxa"/>
          </w:tcPr>
          <w:p w14:paraId="10BD0B3E"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3F6510EE"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771" w:type="dxa"/>
          </w:tcPr>
          <w:p w14:paraId="23475846" w14:textId="77777777" w:rsidR="006838E7" w:rsidRPr="00072C72" w:rsidRDefault="006838E7" w:rsidP="00E93428">
            <w:pPr>
              <w:spacing w:line="360" w:lineRule="auto"/>
              <w:rPr>
                <w:rFonts w:asciiTheme="minorBidi" w:hAnsiTheme="minorBidi"/>
                <w:b/>
                <w:bCs/>
                <w:shd w:val="clear" w:color="auto" w:fill="FFFFFF"/>
              </w:rPr>
            </w:pPr>
          </w:p>
        </w:tc>
        <w:tc>
          <w:tcPr>
            <w:tcW w:w="1094" w:type="dxa"/>
          </w:tcPr>
          <w:p w14:paraId="031238CB"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D198289"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781" w:type="dxa"/>
          </w:tcPr>
          <w:p w14:paraId="06B1A3DB" w14:textId="77777777" w:rsidR="006838E7" w:rsidRPr="00072C72" w:rsidRDefault="006838E7" w:rsidP="00E93428">
            <w:pPr>
              <w:spacing w:line="360" w:lineRule="auto"/>
              <w:rPr>
                <w:rFonts w:asciiTheme="minorBidi" w:hAnsiTheme="minorBidi"/>
                <w:b/>
                <w:bCs/>
                <w:shd w:val="clear" w:color="auto" w:fill="FFFFFF"/>
              </w:rPr>
            </w:pPr>
          </w:p>
        </w:tc>
      </w:tr>
      <w:tr w:rsidR="00072C72" w:rsidRPr="00072C72" w14:paraId="045913BB" w14:textId="77777777" w:rsidTr="00602BCB">
        <w:tc>
          <w:tcPr>
            <w:tcW w:w="2666" w:type="dxa"/>
          </w:tcPr>
          <w:p w14:paraId="4241DEA1" w14:textId="77777777" w:rsidR="006838E7" w:rsidRPr="00072C72" w:rsidRDefault="006838E7" w:rsidP="00E93428">
            <w:pPr>
              <w:spacing w:line="360" w:lineRule="auto"/>
              <w:rPr>
                <w:rFonts w:asciiTheme="minorBidi" w:hAnsiTheme="minorBidi"/>
                <w:b/>
                <w:bCs/>
                <w:shd w:val="clear" w:color="auto" w:fill="FFFFFF"/>
              </w:rPr>
            </w:pPr>
          </w:p>
        </w:tc>
        <w:tc>
          <w:tcPr>
            <w:tcW w:w="1329" w:type="dxa"/>
          </w:tcPr>
          <w:p w14:paraId="74069862"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756" w:type="dxa"/>
          </w:tcPr>
          <w:p w14:paraId="3C10D5E6" w14:textId="77777777" w:rsidR="006838E7" w:rsidRPr="00072C72" w:rsidRDefault="006838E7" w:rsidP="00E93428">
            <w:pPr>
              <w:spacing w:line="360" w:lineRule="auto"/>
              <w:rPr>
                <w:rFonts w:asciiTheme="minorBidi" w:hAnsiTheme="minorBidi"/>
                <w:b/>
                <w:bCs/>
                <w:shd w:val="clear" w:color="auto" w:fill="FFFFFF"/>
              </w:rPr>
            </w:pPr>
          </w:p>
        </w:tc>
        <w:tc>
          <w:tcPr>
            <w:tcW w:w="1289" w:type="dxa"/>
          </w:tcPr>
          <w:p w14:paraId="6CEA9A6A"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771" w:type="dxa"/>
          </w:tcPr>
          <w:p w14:paraId="7F32C7BE" w14:textId="77777777" w:rsidR="006838E7" w:rsidRPr="00072C72" w:rsidRDefault="006838E7" w:rsidP="00E93428">
            <w:pPr>
              <w:spacing w:line="360" w:lineRule="auto"/>
              <w:rPr>
                <w:rFonts w:asciiTheme="minorBidi" w:hAnsiTheme="minorBidi"/>
                <w:b/>
                <w:bCs/>
                <w:shd w:val="clear" w:color="auto" w:fill="FFFFFF"/>
              </w:rPr>
            </w:pPr>
          </w:p>
        </w:tc>
        <w:tc>
          <w:tcPr>
            <w:tcW w:w="1094" w:type="dxa"/>
          </w:tcPr>
          <w:p w14:paraId="5A25D25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781" w:type="dxa"/>
          </w:tcPr>
          <w:p w14:paraId="78021E80" w14:textId="77777777" w:rsidR="006838E7" w:rsidRPr="00072C72" w:rsidRDefault="006838E7" w:rsidP="00E93428">
            <w:pPr>
              <w:spacing w:line="360" w:lineRule="auto"/>
              <w:rPr>
                <w:rFonts w:asciiTheme="minorBidi" w:hAnsiTheme="minorBidi"/>
                <w:b/>
                <w:bCs/>
                <w:shd w:val="clear" w:color="auto" w:fill="FFFFFF"/>
              </w:rPr>
            </w:pPr>
          </w:p>
        </w:tc>
      </w:tr>
      <w:tr w:rsidR="00072C72" w:rsidRPr="00072C72" w14:paraId="2B8A17EB" w14:textId="77777777" w:rsidTr="00602BCB">
        <w:trPr>
          <w:trHeight w:val="70"/>
        </w:trPr>
        <w:tc>
          <w:tcPr>
            <w:tcW w:w="2666" w:type="dxa"/>
          </w:tcPr>
          <w:p w14:paraId="6856B0E4" w14:textId="77777777" w:rsidR="006838E7" w:rsidRPr="00072C72" w:rsidRDefault="006838E7" w:rsidP="00E93428">
            <w:pPr>
              <w:spacing w:line="360" w:lineRule="auto"/>
              <w:rPr>
                <w:rFonts w:asciiTheme="minorBidi" w:hAnsiTheme="minorBidi"/>
                <w:b/>
                <w:bCs/>
                <w:shd w:val="clear" w:color="auto" w:fill="FFFFFF"/>
              </w:rPr>
            </w:pPr>
          </w:p>
        </w:tc>
        <w:tc>
          <w:tcPr>
            <w:tcW w:w="1329" w:type="dxa"/>
          </w:tcPr>
          <w:p w14:paraId="60CD115D"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56" w:type="dxa"/>
          </w:tcPr>
          <w:p w14:paraId="36200443"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289" w:type="dxa"/>
          </w:tcPr>
          <w:p w14:paraId="05505243"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71" w:type="dxa"/>
          </w:tcPr>
          <w:p w14:paraId="75709899"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094" w:type="dxa"/>
          </w:tcPr>
          <w:p w14:paraId="7B9B11A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81" w:type="dxa"/>
          </w:tcPr>
          <w:p w14:paraId="070024A2"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r>
      <w:tr w:rsidR="00072C72" w:rsidRPr="00072C72" w14:paraId="7FD7ECDC" w14:textId="77777777" w:rsidTr="00602BCB">
        <w:tc>
          <w:tcPr>
            <w:tcW w:w="2666" w:type="dxa"/>
          </w:tcPr>
          <w:p w14:paraId="4441923F"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Maternal social class (NS-SEC)</w:t>
            </w:r>
          </w:p>
        </w:tc>
        <w:tc>
          <w:tcPr>
            <w:tcW w:w="1329" w:type="dxa"/>
          </w:tcPr>
          <w:p w14:paraId="22946390"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31BC5BA3"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22144B44"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7F983B61"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0E2AE39D"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1E6ABCC1"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50A8A94F" w14:textId="77777777" w:rsidTr="00602BCB">
        <w:tc>
          <w:tcPr>
            <w:tcW w:w="2666" w:type="dxa"/>
          </w:tcPr>
          <w:p w14:paraId="19A6AF5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Intermediate occupation</w:t>
            </w:r>
          </w:p>
        </w:tc>
        <w:tc>
          <w:tcPr>
            <w:tcW w:w="1329" w:type="dxa"/>
            <w:vAlign w:val="center"/>
          </w:tcPr>
          <w:p w14:paraId="2AA109A6" w14:textId="77777777" w:rsidR="006838E7" w:rsidRPr="00072C72" w:rsidRDefault="006838E7" w:rsidP="00E93428">
            <w:pPr>
              <w:spacing w:line="360" w:lineRule="auto"/>
              <w:jc w:val="center"/>
              <w:rPr>
                <w:rFonts w:ascii="Arial" w:hAnsi="Arial" w:cs="Arial"/>
              </w:rPr>
            </w:pPr>
            <w:r w:rsidRPr="00072C72">
              <w:rPr>
                <w:rFonts w:ascii="Arial" w:hAnsi="Arial" w:cs="Arial"/>
              </w:rPr>
              <w:t>147</w:t>
            </w:r>
          </w:p>
        </w:tc>
        <w:tc>
          <w:tcPr>
            <w:tcW w:w="756" w:type="dxa"/>
            <w:vAlign w:val="center"/>
          </w:tcPr>
          <w:p w14:paraId="7EFC00DD" w14:textId="77777777" w:rsidR="006838E7" w:rsidRPr="00072C72" w:rsidRDefault="006838E7" w:rsidP="00E93428">
            <w:pPr>
              <w:spacing w:line="360" w:lineRule="auto"/>
              <w:jc w:val="center"/>
              <w:rPr>
                <w:rFonts w:ascii="Arial" w:hAnsi="Arial" w:cs="Arial"/>
              </w:rPr>
            </w:pPr>
            <w:r w:rsidRPr="00072C72">
              <w:rPr>
                <w:rFonts w:ascii="Arial" w:hAnsi="Arial" w:cs="Arial"/>
              </w:rPr>
              <w:t>11.1</w:t>
            </w:r>
          </w:p>
        </w:tc>
        <w:tc>
          <w:tcPr>
            <w:tcW w:w="1289" w:type="dxa"/>
            <w:vAlign w:val="center"/>
          </w:tcPr>
          <w:p w14:paraId="24BA1D24" w14:textId="77777777" w:rsidR="006838E7" w:rsidRPr="00072C72" w:rsidRDefault="006838E7" w:rsidP="00E93428">
            <w:pPr>
              <w:spacing w:line="360" w:lineRule="auto"/>
              <w:jc w:val="center"/>
              <w:rPr>
                <w:rFonts w:ascii="Arial" w:hAnsi="Arial" w:cs="Arial"/>
              </w:rPr>
            </w:pPr>
            <w:r w:rsidRPr="00072C72">
              <w:rPr>
                <w:rFonts w:ascii="Arial" w:hAnsi="Arial" w:cs="Arial"/>
              </w:rPr>
              <w:t>69</w:t>
            </w:r>
          </w:p>
        </w:tc>
        <w:tc>
          <w:tcPr>
            <w:tcW w:w="771" w:type="dxa"/>
            <w:vAlign w:val="center"/>
          </w:tcPr>
          <w:p w14:paraId="12FCB57D" w14:textId="77777777" w:rsidR="006838E7" w:rsidRPr="00072C72" w:rsidRDefault="006838E7" w:rsidP="00E93428">
            <w:pPr>
              <w:spacing w:line="360" w:lineRule="auto"/>
              <w:jc w:val="center"/>
              <w:rPr>
                <w:rFonts w:ascii="Arial" w:hAnsi="Arial" w:cs="Arial"/>
              </w:rPr>
            </w:pPr>
            <w:r w:rsidRPr="00072C72">
              <w:rPr>
                <w:rFonts w:ascii="Arial" w:hAnsi="Arial" w:cs="Arial"/>
              </w:rPr>
              <w:t>16.7</w:t>
            </w:r>
          </w:p>
        </w:tc>
        <w:tc>
          <w:tcPr>
            <w:tcW w:w="1094" w:type="dxa"/>
            <w:vAlign w:val="center"/>
          </w:tcPr>
          <w:p w14:paraId="03CB33DC" w14:textId="77777777" w:rsidR="006838E7" w:rsidRPr="00072C72" w:rsidRDefault="006838E7" w:rsidP="00E93428">
            <w:pPr>
              <w:spacing w:line="360" w:lineRule="auto"/>
              <w:jc w:val="center"/>
              <w:rPr>
                <w:rFonts w:ascii="Arial" w:hAnsi="Arial" w:cs="Arial"/>
              </w:rPr>
            </w:pPr>
            <w:r w:rsidRPr="00072C72">
              <w:rPr>
                <w:rFonts w:ascii="Arial" w:hAnsi="Arial" w:cs="Arial"/>
              </w:rPr>
              <w:t>106</w:t>
            </w:r>
          </w:p>
        </w:tc>
        <w:tc>
          <w:tcPr>
            <w:tcW w:w="781" w:type="dxa"/>
            <w:vAlign w:val="center"/>
          </w:tcPr>
          <w:p w14:paraId="25914249" w14:textId="77777777" w:rsidR="006838E7" w:rsidRPr="00072C72" w:rsidRDefault="006838E7" w:rsidP="00E93428">
            <w:pPr>
              <w:spacing w:line="360" w:lineRule="auto"/>
              <w:jc w:val="center"/>
              <w:rPr>
                <w:rFonts w:ascii="Arial" w:hAnsi="Arial" w:cs="Arial"/>
              </w:rPr>
            </w:pPr>
            <w:r w:rsidRPr="00072C72">
              <w:rPr>
                <w:rFonts w:ascii="Arial" w:hAnsi="Arial" w:cs="Arial"/>
              </w:rPr>
              <w:t>20.9</w:t>
            </w:r>
          </w:p>
        </w:tc>
      </w:tr>
      <w:tr w:rsidR="00072C72" w:rsidRPr="00072C72" w14:paraId="1AD7D558" w14:textId="77777777" w:rsidTr="00602BCB">
        <w:tc>
          <w:tcPr>
            <w:tcW w:w="2666" w:type="dxa"/>
          </w:tcPr>
          <w:p w14:paraId="71741DC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Lower supervisory</w:t>
            </w:r>
          </w:p>
        </w:tc>
        <w:tc>
          <w:tcPr>
            <w:tcW w:w="1329" w:type="dxa"/>
            <w:vAlign w:val="center"/>
          </w:tcPr>
          <w:p w14:paraId="0EA75295" w14:textId="77777777" w:rsidR="006838E7" w:rsidRPr="00072C72" w:rsidRDefault="006838E7" w:rsidP="00E93428">
            <w:pPr>
              <w:spacing w:line="360" w:lineRule="auto"/>
              <w:jc w:val="center"/>
              <w:rPr>
                <w:rFonts w:ascii="Arial" w:hAnsi="Arial" w:cs="Arial"/>
              </w:rPr>
            </w:pPr>
            <w:r w:rsidRPr="00072C72">
              <w:rPr>
                <w:rFonts w:ascii="Arial" w:hAnsi="Arial" w:cs="Arial"/>
              </w:rPr>
              <w:t>63</w:t>
            </w:r>
          </w:p>
        </w:tc>
        <w:tc>
          <w:tcPr>
            <w:tcW w:w="756" w:type="dxa"/>
            <w:vAlign w:val="center"/>
          </w:tcPr>
          <w:p w14:paraId="4417D833" w14:textId="77777777" w:rsidR="006838E7" w:rsidRPr="00072C72" w:rsidRDefault="006838E7" w:rsidP="00E93428">
            <w:pPr>
              <w:spacing w:line="360" w:lineRule="auto"/>
              <w:jc w:val="center"/>
              <w:rPr>
                <w:rFonts w:ascii="Arial" w:hAnsi="Arial" w:cs="Arial"/>
              </w:rPr>
            </w:pPr>
            <w:r w:rsidRPr="00072C72">
              <w:rPr>
                <w:rFonts w:ascii="Arial" w:hAnsi="Arial" w:cs="Arial"/>
              </w:rPr>
              <w:t>4.8</w:t>
            </w:r>
          </w:p>
        </w:tc>
        <w:tc>
          <w:tcPr>
            <w:tcW w:w="1289" w:type="dxa"/>
            <w:vAlign w:val="center"/>
          </w:tcPr>
          <w:p w14:paraId="61CDED99" w14:textId="77777777" w:rsidR="006838E7" w:rsidRPr="00072C72" w:rsidRDefault="006838E7" w:rsidP="00E93428">
            <w:pPr>
              <w:spacing w:line="360" w:lineRule="auto"/>
              <w:jc w:val="center"/>
              <w:rPr>
                <w:rFonts w:ascii="Arial" w:hAnsi="Arial" w:cs="Arial"/>
              </w:rPr>
            </w:pPr>
            <w:r w:rsidRPr="00072C72">
              <w:rPr>
                <w:rFonts w:ascii="Arial" w:hAnsi="Arial" w:cs="Arial"/>
              </w:rPr>
              <w:t>34</w:t>
            </w:r>
          </w:p>
        </w:tc>
        <w:tc>
          <w:tcPr>
            <w:tcW w:w="771" w:type="dxa"/>
            <w:vAlign w:val="center"/>
          </w:tcPr>
          <w:p w14:paraId="3420F4F4" w14:textId="77777777" w:rsidR="006838E7" w:rsidRPr="00072C72" w:rsidRDefault="006838E7" w:rsidP="00E93428">
            <w:pPr>
              <w:spacing w:line="360" w:lineRule="auto"/>
              <w:jc w:val="center"/>
              <w:rPr>
                <w:rFonts w:ascii="Arial" w:hAnsi="Arial" w:cs="Arial"/>
              </w:rPr>
            </w:pPr>
            <w:r w:rsidRPr="00072C72">
              <w:rPr>
                <w:rFonts w:ascii="Arial" w:hAnsi="Arial" w:cs="Arial"/>
              </w:rPr>
              <w:t>8.2</w:t>
            </w:r>
          </w:p>
        </w:tc>
        <w:tc>
          <w:tcPr>
            <w:tcW w:w="1094" w:type="dxa"/>
            <w:vAlign w:val="center"/>
          </w:tcPr>
          <w:p w14:paraId="6F61FD78" w14:textId="77777777" w:rsidR="006838E7" w:rsidRPr="00072C72" w:rsidRDefault="006838E7" w:rsidP="00E93428">
            <w:pPr>
              <w:spacing w:line="360" w:lineRule="auto"/>
              <w:jc w:val="center"/>
              <w:rPr>
                <w:rFonts w:ascii="Arial" w:hAnsi="Arial" w:cs="Arial"/>
              </w:rPr>
            </w:pPr>
            <w:r w:rsidRPr="00072C72">
              <w:rPr>
                <w:rFonts w:ascii="Arial" w:hAnsi="Arial" w:cs="Arial"/>
              </w:rPr>
              <w:t>46</w:t>
            </w:r>
          </w:p>
        </w:tc>
        <w:tc>
          <w:tcPr>
            <w:tcW w:w="781" w:type="dxa"/>
            <w:vAlign w:val="center"/>
          </w:tcPr>
          <w:p w14:paraId="1D45D3B7" w14:textId="77777777" w:rsidR="006838E7" w:rsidRPr="00072C72" w:rsidRDefault="006838E7" w:rsidP="00E93428">
            <w:pPr>
              <w:spacing w:line="360" w:lineRule="auto"/>
              <w:jc w:val="center"/>
              <w:rPr>
                <w:rFonts w:ascii="Arial" w:hAnsi="Arial" w:cs="Arial"/>
              </w:rPr>
            </w:pPr>
            <w:r w:rsidRPr="00072C72">
              <w:rPr>
                <w:rFonts w:ascii="Arial" w:hAnsi="Arial" w:cs="Arial"/>
              </w:rPr>
              <w:t>9.1</w:t>
            </w:r>
          </w:p>
        </w:tc>
      </w:tr>
      <w:tr w:rsidR="00072C72" w:rsidRPr="00072C72" w14:paraId="7B76F5B0" w14:textId="77777777" w:rsidTr="00602BCB">
        <w:tc>
          <w:tcPr>
            <w:tcW w:w="2666" w:type="dxa"/>
          </w:tcPr>
          <w:p w14:paraId="65205DD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Managerial</w:t>
            </w:r>
          </w:p>
        </w:tc>
        <w:tc>
          <w:tcPr>
            <w:tcW w:w="1329" w:type="dxa"/>
            <w:vAlign w:val="center"/>
          </w:tcPr>
          <w:p w14:paraId="25BD0F3F" w14:textId="77777777" w:rsidR="006838E7" w:rsidRPr="00072C72" w:rsidRDefault="006838E7" w:rsidP="00E93428">
            <w:pPr>
              <w:spacing w:line="360" w:lineRule="auto"/>
              <w:jc w:val="center"/>
              <w:rPr>
                <w:rFonts w:ascii="Arial" w:hAnsi="Arial" w:cs="Arial"/>
              </w:rPr>
            </w:pPr>
            <w:r w:rsidRPr="00072C72">
              <w:rPr>
                <w:rFonts w:ascii="Arial" w:hAnsi="Arial" w:cs="Arial"/>
              </w:rPr>
              <w:t>175</w:t>
            </w:r>
          </w:p>
        </w:tc>
        <w:tc>
          <w:tcPr>
            <w:tcW w:w="756" w:type="dxa"/>
            <w:vAlign w:val="center"/>
          </w:tcPr>
          <w:p w14:paraId="60FEAD51" w14:textId="77777777" w:rsidR="006838E7" w:rsidRPr="00072C72" w:rsidRDefault="006838E7" w:rsidP="00E93428">
            <w:pPr>
              <w:spacing w:line="360" w:lineRule="auto"/>
              <w:jc w:val="center"/>
              <w:rPr>
                <w:rFonts w:ascii="Arial" w:hAnsi="Arial" w:cs="Arial"/>
              </w:rPr>
            </w:pPr>
            <w:r w:rsidRPr="00072C72">
              <w:rPr>
                <w:rFonts w:ascii="Arial" w:hAnsi="Arial" w:cs="Arial"/>
              </w:rPr>
              <w:t>13.3</w:t>
            </w:r>
          </w:p>
        </w:tc>
        <w:tc>
          <w:tcPr>
            <w:tcW w:w="1289" w:type="dxa"/>
            <w:vAlign w:val="center"/>
          </w:tcPr>
          <w:p w14:paraId="254BD691" w14:textId="77777777" w:rsidR="006838E7" w:rsidRPr="00072C72" w:rsidRDefault="006838E7" w:rsidP="00E93428">
            <w:pPr>
              <w:spacing w:line="360" w:lineRule="auto"/>
              <w:jc w:val="center"/>
              <w:rPr>
                <w:rFonts w:ascii="Arial" w:hAnsi="Arial" w:cs="Arial"/>
              </w:rPr>
            </w:pPr>
            <w:r w:rsidRPr="00072C72">
              <w:rPr>
                <w:rFonts w:ascii="Arial" w:hAnsi="Arial" w:cs="Arial"/>
              </w:rPr>
              <w:t>54</w:t>
            </w:r>
          </w:p>
        </w:tc>
        <w:tc>
          <w:tcPr>
            <w:tcW w:w="771" w:type="dxa"/>
            <w:vAlign w:val="center"/>
          </w:tcPr>
          <w:p w14:paraId="69733FDB" w14:textId="77777777" w:rsidR="006838E7" w:rsidRPr="00072C72" w:rsidRDefault="006838E7" w:rsidP="00E93428">
            <w:pPr>
              <w:spacing w:line="360" w:lineRule="auto"/>
              <w:jc w:val="center"/>
              <w:rPr>
                <w:rFonts w:ascii="Arial" w:hAnsi="Arial" w:cs="Arial"/>
              </w:rPr>
            </w:pPr>
            <w:r w:rsidRPr="00072C72">
              <w:rPr>
                <w:rFonts w:ascii="Arial" w:hAnsi="Arial" w:cs="Arial"/>
              </w:rPr>
              <w:t>13.1</w:t>
            </w:r>
          </w:p>
        </w:tc>
        <w:tc>
          <w:tcPr>
            <w:tcW w:w="1094" w:type="dxa"/>
            <w:vAlign w:val="center"/>
          </w:tcPr>
          <w:p w14:paraId="0565A3D5" w14:textId="77777777" w:rsidR="006838E7" w:rsidRPr="00072C72" w:rsidRDefault="006838E7" w:rsidP="00E93428">
            <w:pPr>
              <w:spacing w:line="360" w:lineRule="auto"/>
              <w:jc w:val="center"/>
              <w:rPr>
                <w:rFonts w:ascii="Arial" w:hAnsi="Arial" w:cs="Arial"/>
              </w:rPr>
            </w:pPr>
            <w:r w:rsidRPr="00072C72">
              <w:rPr>
                <w:rFonts w:ascii="Arial" w:hAnsi="Arial" w:cs="Arial"/>
              </w:rPr>
              <w:t>90</w:t>
            </w:r>
          </w:p>
        </w:tc>
        <w:tc>
          <w:tcPr>
            <w:tcW w:w="781" w:type="dxa"/>
            <w:vAlign w:val="center"/>
          </w:tcPr>
          <w:p w14:paraId="274ACBBE" w14:textId="77777777" w:rsidR="006838E7" w:rsidRPr="00072C72" w:rsidRDefault="006838E7" w:rsidP="00E93428">
            <w:pPr>
              <w:spacing w:line="360" w:lineRule="auto"/>
              <w:jc w:val="center"/>
              <w:rPr>
                <w:rFonts w:ascii="Arial" w:hAnsi="Arial" w:cs="Arial"/>
              </w:rPr>
            </w:pPr>
            <w:r w:rsidRPr="00072C72">
              <w:rPr>
                <w:rFonts w:ascii="Arial" w:hAnsi="Arial" w:cs="Arial"/>
              </w:rPr>
              <w:t>17.8</w:t>
            </w:r>
          </w:p>
        </w:tc>
      </w:tr>
      <w:tr w:rsidR="00072C72" w:rsidRPr="00072C72" w14:paraId="6FFD712B" w14:textId="77777777" w:rsidTr="00602BCB">
        <w:tc>
          <w:tcPr>
            <w:tcW w:w="2666" w:type="dxa"/>
          </w:tcPr>
          <w:p w14:paraId="1DBC4D9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Never worked</w:t>
            </w:r>
          </w:p>
        </w:tc>
        <w:tc>
          <w:tcPr>
            <w:tcW w:w="1329" w:type="dxa"/>
            <w:vAlign w:val="center"/>
          </w:tcPr>
          <w:p w14:paraId="5BF935A7" w14:textId="77777777" w:rsidR="006838E7" w:rsidRPr="00072C72" w:rsidRDefault="006838E7" w:rsidP="00E93428">
            <w:pPr>
              <w:spacing w:line="360" w:lineRule="auto"/>
              <w:jc w:val="center"/>
              <w:rPr>
                <w:rFonts w:ascii="Arial" w:hAnsi="Arial" w:cs="Arial"/>
              </w:rPr>
            </w:pPr>
            <w:r w:rsidRPr="00072C72">
              <w:rPr>
                <w:rFonts w:ascii="Arial" w:hAnsi="Arial" w:cs="Arial"/>
              </w:rPr>
              <w:t>233</w:t>
            </w:r>
          </w:p>
        </w:tc>
        <w:tc>
          <w:tcPr>
            <w:tcW w:w="756" w:type="dxa"/>
            <w:vAlign w:val="center"/>
          </w:tcPr>
          <w:p w14:paraId="028C306C" w14:textId="77777777" w:rsidR="006838E7" w:rsidRPr="00072C72" w:rsidRDefault="006838E7" w:rsidP="00E93428">
            <w:pPr>
              <w:spacing w:line="360" w:lineRule="auto"/>
              <w:jc w:val="center"/>
              <w:rPr>
                <w:rFonts w:ascii="Arial" w:hAnsi="Arial" w:cs="Arial"/>
              </w:rPr>
            </w:pPr>
            <w:r w:rsidRPr="00072C72">
              <w:rPr>
                <w:rFonts w:ascii="Arial" w:hAnsi="Arial" w:cs="Arial"/>
              </w:rPr>
              <w:t>17.7</w:t>
            </w:r>
          </w:p>
        </w:tc>
        <w:tc>
          <w:tcPr>
            <w:tcW w:w="1289" w:type="dxa"/>
            <w:vAlign w:val="center"/>
          </w:tcPr>
          <w:p w14:paraId="572A5029" w14:textId="77777777" w:rsidR="006838E7" w:rsidRPr="00072C72" w:rsidRDefault="006838E7" w:rsidP="00E93428">
            <w:pPr>
              <w:spacing w:line="360" w:lineRule="auto"/>
              <w:jc w:val="center"/>
              <w:rPr>
                <w:rFonts w:ascii="Arial" w:hAnsi="Arial" w:cs="Arial"/>
              </w:rPr>
            </w:pPr>
            <w:r w:rsidRPr="00072C72">
              <w:rPr>
                <w:rFonts w:ascii="Arial" w:hAnsi="Arial" w:cs="Arial"/>
              </w:rPr>
              <w:t>27</w:t>
            </w:r>
          </w:p>
        </w:tc>
        <w:tc>
          <w:tcPr>
            <w:tcW w:w="771" w:type="dxa"/>
            <w:vAlign w:val="center"/>
          </w:tcPr>
          <w:p w14:paraId="0D522631" w14:textId="77777777" w:rsidR="006838E7" w:rsidRPr="00072C72" w:rsidRDefault="006838E7" w:rsidP="00E93428">
            <w:pPr>
              <w:spacing w:line="360" w:lineRule="auto"/>
              <w:jc w:val="center"/>
              <w:rPr>
                <w:rFonts w:ascii="Arial" w:hAnsi="Arial" w:cs="Arial"/>
              </w:rPr>
            </w:pPr>
            <w:r w:rsidRPr="00072C72">
              <w:rPr>
                <w:rFonts w:ascii="Arial" w:hAnsi="Arial" w:cs="Arial"/>
              </w:rPr>
              <w:t>6.5</w:t>
            </w:r>
          </w:p>
        </w:tc>
        <w:tc>
          <w:tcPr>
            <w:tcW w:w="1094" w:type="dxa"/>
            <w:vAlign w:val="center"/>
          </w:tcPr>
          <w:p w14:paraId="238FE27F" w14:textId="77777777" w:rsidR="006838E7" w:rsidRPr="00072C72" w:rsidRDefault="006838E7" w:rsidP="00E93428">
            <w:pPr>
              <w:spacing w:line="360" w:lineRule="auto"/>
              <w:jc w:val="center"/>
              <w:rPr>
                <w:rFonts w:ascii="Arial" w:hAnsi="Arial" w:cs="Arial"/>
              </w:rPr>
            </w:pPr>
            <w:r w:rsidRPr="00072C72">
              <w:rPr>
                <w:rFonts w:ascii="Arial" w:hAnsi="Arial" w:cs="Arial"/>
              </w:rPr>
              <w:t>24</w:t>
            </w:r>
          </w:p>
        </w:tc>
        <w:tc>
          <w:tcPr>
            <w:tcW w:w="781" w:type="dxa"/>
            <w:vAlign w:val="center"/>
          </w:tcPr>
          <w:p w14:paraId="61F0DA8E" w14:textId="77777777" w:rsidR="006838E7" w:rsidRPr="00072C72" w:rsidRDefault="006838E7" w:rsidP="00E93428">
            <w:pPr>
              <w:spacing w:line="360" w:lineRule="auto"/>
              <w:jc w:val="center"/>
              <w:rPr>
                <w:rFonts w:ascii="Arial" w:hAnsi="Arial" w:cs="Arial"/>
              </w:rPr>
            </w:pPr>
            <w:r w:rsidRPr="00072C72">
              <w:rPr>
                <w:rFonts w:ascii="Arial" w:hAnsi="Arial" w:cs="Arial"/>
              </w:rPr>
              <w:t>4.7</w:t>
            </w:r>
          </w:p>
        </w:tc>
      </w:tr>
      <w:tr w:rsidR="00072C72" w:rsidRPr="00072C72" w14:paraId="1516A213" w14:textId="77777777" w:rsidTr="00602BCB">
        <w:tc>
          <w:tcPr>
            <w:tcW w:w="2666" w:type="dxa"/>
          </w:tcPr>
          <w:p w14:paraId="68EB7AE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Semi-routine &amp; routine occupation</w:t>
            </w:r>
          </w:p>
        </w:tc>
        <w:tc>
          <w:tcPr>
            <w:tcW w:w="1329" w:type="dxa"/>
            <w:vAlign w:val="center"/>
          </w:tcPr>
          <w:p w14:paraId="2CD7BD20" w14:textId="77777777" w:rsidR="006838E7" w:rsidRPr="00072C72" w:rsidRDefault="006838E7" w:rsidP="00E93428">
            <w:pPr>
              <w:spacing w:line="360" w:lineRule="auto"/>
              <w:jc w:val="center"/>
              <w:rPr>
                <w:rFonts w:ascii="Arial" w:hAnsi="Arial" w:cs="Arial"/>
              </w:rPr>
            </w:pPr>
            <w:r w:rsidRPr="00072C72">
              <w:rPr>
                <w:rFonts w:ascii="Arial" w:hAnsi="Arial" w:cs="Arial"/>
              </w:rPr>
              <w:t>663</w:t>
            </w:r>
          </w:p>
        </w:tc>
        <w:tc>
          <w:tcPr>
            <w:tcW w:w="756" w:type="dxa"/>
            <w:vAlign w:val="center"/>
          </w:tcPr>
          <w:p w14:paraId="6B7F4518" w14:textId="77777777" w:rsidR="006838E7" w:rsidRPr="00072C72" w:rsidRDefault="006838E7" w:rsidP="00E93428">
            <w:pPr>
              <w:spacing w:line="360" w:lineRule="auto"/>
              <w:jc w:val="center"/>
              <w:rPr>
                <w:rFonts w:ascii="Arial" w:hAnsi="Arial" w:cs="Arial"/>
              </w:rPr>
            </w:pPr>
            <w:r w:rsidRPr="00072C72">
              <w:rPr>
                <w:rFonts w:ascii="Arial" w:hAnsi="Arial" w:cs="Arial"/>
              </w:rPr>
              <w:t>50.2</w:t>
            </w:r>
          </w:p>
        </w:tc>
        <w:tc>
          <w:tcPr>
            <w:tcW w:w="1289" w:type="dxa"/>
            <w:vAlign w:val="center"/>
          </w:tcPr>
          <w:p w14:paraId="0C8AAD12" w14:textId="77777777" w:rsidR="006838E7" w:rsidRPr="00072C72" w:rsidRDefault="006838E7" w:rsidP="00E93428">
            <w:pPr>
              <w:spacing w:line="360" w:lineRule="auto"/>
              <w:jc w:val="center"/>
              <w:rPr>
                <w:rFonts w:ascii="Arial" w:hAnsi="Arial" w:cs="Arial"/>
              </w:rPr>
            </w:pPr>
            <w:r w:rsidRPr="00072C72">
              <w:rPr>
                <w:rFonts w:ascii="Arial" w:hAnsi="Arial" w:cs="Arial"/>
              </w:rPr>
              <w:t>206</w:t>
            </w:r>
          </w:p>
        </w:tc>
        <w:tc>
          <w:tcPr>
            <w:tcW w:w="771" w:type="dxa"/>
            <w:vAlign w:val="center"/>
          </w:tcPr>
          <w:p w14:paraId="3F1E4F0D" w14:textId="77777777" w:rsidR="006838E7" w:rsidRPr="00072C72" w:rsidRDefault="006838E7" w:rsidP="00E93428">
            <w:pPr>
              <w:spacing w:line="360" w:lineRule="auto"/>
              <w:jc w:val="center"/>
              <w:rPr>
                <w:rFonts w:ascii="Arial" w:hAnsi="Arial" w:cs="Arial"/>
              </w:rPr>
            </w:pPr>
            <w:r w:rsidRPr="00072C72">
              <w:rPr>
                <w:rFonts w:ascii="Arial" w:hAnsi="Arial" w:cs="Arial"/>
              </w:rPr>
              <w:t>49.9</w:t>
            </w:r>
          </w:p>
        </w:tc>
        <w:tc>
          <w:tcPr>
            <w:tcW w:w="1094" w:type="dxa"/>
            <w:vAlign w:val="center"/>
          </w:tcPr>
          <w:p w14:paraId="08CB7274" w14:textId="77777777" w:rsidR="006838E7" w:rsidRPr="00072C72" w:rsidRDefault="006838E7" w:rsidP="00E93428">
            <w:pPr>
              <w:spacing w:line="360" w:lineRule="auto"/>
              <w:jc w:val="center"/>
              <w:rPr>
                <w:rFonts w:ascii="Arial" w:hAnsi="Arial" w:cs="Arial"/>
              </w:rPr>
            </w:pPr>
            <w:r w:rsidRPr="00072C72">
              <w:rPr>
                <w:rFonts w:ascii="Arial" w:hAnsi="Arial" w:cs="Arial"/>
              </w:rPr>
              <w:t>212</w:t>
            </w:r>
          </w:p>
        </w:tc>
        <w:tc>
          <w:tcPr>
            <w:tcW w:w="781" w:type="dxa"/>
            <w:vAlign w:val="center"/>
          </w:tcPr>
          <w:p w14:paraId="7FF27F9D" w14:textId="77777777" w:rsidR="006838E7" w:rsidRPr="00072C72" w:rsidRDefault="006838E7" w:rsidP="00E93428">
            <w:pPr>
              <w:spacing w:line="360" w:lineRule="auto"/>
              <w:jc w:val="center"/>
              <w:rPr>
                <w:rFonts w:ascii="Arial" w:hAnsi="Arial" w:cs="Arial"/>
              </w:rPr>
            </w:pPr>
            <w:r w:rsidRPr="00072C72">
              <w:rPr>
                <w:rFonts w:ascii="Arial" w:hAnsi="Arial" w:cs="Arial"/>
              </w:rPr>
              <w:t>41.8</w:t>
            </w:r>
          </w:p>
        </w:tc>
      </w:tr>
      <w:tr w:rsidR="00072C72" w:rsidRPr="00072C72" w14:paraId="19BB8E6A" w14:textId="77777777" w:rsidTr="00602BCB">
        <w:tc>
          <w:tcPr>
            <w:tcW w:w="2666" w:type="dxa"/>
          </w:tcPr>
          <w:p w14:paraId="2054661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Small employers &amp; own account workers</w:t>
            </w:r>
          </w:p>
        </w:tc>
        <w:tc>
          <w:tcPr>
            <w:tcW w:w="1329" w:type="dxa"/>
            <w:vAlign w:val="center"/>
          </w:tcPr>
          <w:p w14:paraId="60DCE96D" w14:textId="77777777" w:rsidR="006838E7" w:rsidRPr="00072C72" w:rsidRDefault="006838E7" w:rsidP="00E93428">
            <w:pPr>
              <w:spacing w:line="360" w:lineRule="auto"/>
              <w:jc w:val="center"/>
              <w:rPr>
                <w:rFonts w:ascii="Arial" w:hAnsi="Arial" w:cs="Arial"/>
              </w:rPr>
            </w:pPr>
            <w:r w:rsidRPr="00072C72">
              <w:rPr>
                <w:rFonts w:ascii="Arial" w:hAnsi="Arial" w:cs="Arial"/>
              </w:rPr>
              <w:t>36</w:t>
            </w:r>
          </w:p>
        </w:tc>
        <w:tc>
          <w:tcPr>
            <w:tcW w:w="756" w:type="dxa"/>
            <w:vAlign w:val="center"/>
          </w:tcPr>
          <w:p w14:paraId="15F3E479" w14:textId="77777777" w:rsidR="006838E7" w:rsidRPr="00072C72" w:rsidRDefault="006838E7" w:rsidP="00E93428">
            <w:pPr>
              <w:spacing w:line="360" w:lineRule="auto"/>
              <w:jc w:val="center"/>
              <w:rPr>
                <w:rFonts w:ascii="Arial" w:hAnsi="Arial" w:cs="Arial"/>
              </w:rPr>
            </w:pPr>
            <w:r w:rsidRPr="00072C72">
              <w:rPr>
                <w:rFonts w:ascii="Arial" w:hAnsi="Arial" w:cs="Arial"/>
              </w:rPr>
              <w:t>2.7</w:t>
            </w:r>
          </w:p>
        </w:tc>
        <w:tc>
          <w:tcPr>
            <w:tcW w:w="1289" w:type="dxa"/>
            <w:vAlign w:val="center"/>
          </w:tcPr>
          <w:p w14:paraId="4890C2AF" w14:textId="77777777" w:rsidR="006838E7" w:rsidRPr="00072C72" w:rsidRDefault="006838E7" w:rsidP="00E93428">
            <w:pPr>
              <w:spacing w:line="360" w:lineRule="auto"/>
              <w:jc w:val="center"/>
              <w:rPr>
                <w:rFonts w:ascii="Arial" w:hAnsi="Arial" w:cs="Arial"/>
              </w:rPr>
            </w:pPr>
            <w:r w:rsidRPr="00072C72">
              <w:rPr>
                <w:rFonts w:ascii="Arial" w:hAnsi="Arial" w:cs="Arial"/>
              </w:rPr>
              <w:t>22</w:t>
            </w:r>
          </w:p>
        </w:tc>
        <w:tc>
          <w:tcPr>
            <w:tcW w:w="771" w:type="dxa"/>
            <w:vAlign w:val="center"/>
          </w:tcPr>
          <w:p w14:paraId="74898D69" w14:textId="77777777" w:rsidR="006838E7" w:rsidRPr="00072C72" w:rsidRDefault="006838E7" w:rsidP="00E93428">
            <w:pPr>
              <w:spacing w:line="360" w:lineRule="auto"/>
              <w:jc w:val="center"/>
              <w:rPr>
                <w:rFonts w:ascii="Arial" w:hAnsi="Arial" w:cs="Arial"/>
              </w:rPr>
            </w:pPr>
            <w:r w:rsidRPr="00072C72">
              <w:rPr>
                <w:rFonts w:ascii="Arial" w:hAnsi="Arial" w:cs="Arial"/>
              </w:rPr>
              <w:t>5.3</w:t>
            </w:r>
          </w:p>
        </w:tc>
        <w:tc>
          <w:tcPr>
            <w:tcW w:w="1094" w:type="dxa"/>
            <w:vAlign w:val="center"/>
          </w:tcPr>
          <w:p w14:paraId="5C02ED2E" w14:textId="77777777" w:rsidR="006838E7" w:rsidRPr="00072C72" w:rsidRDefault="006838E7" w:rsidP="00E93428">
            <w:pPr>
              <w:spacing w:line="360" w:lineRule="auto"/>
              <w:jc w:val="center"/>
              <w:rPr>
                <w:rFonts w:ascii="Arial" w:hAnsi="Arial" w:cs="Arial"/>
              </w:rPr>
            </w:pPr>
            <w:r w:rsidRPr="00072C72">
              <w:rPr>
                <w:rFonts w:ascii="Arial" w:hAnsi="Arial" w:cs="Arial"/>
              </w:rPr>
              <w:t>28</w:t>
            </w:r>
          </w:p>
        </w:tc>
        <w:tc>
          <w:tcPr>
            <w:tcW w:w="781" w:type="dxa"/>
            <w:vAlign w:val="center"/>
          </w:tcPr>
          <w:p w14:paraId="7751D73F" w14:textId="77777777" w:rsidR="006838E7" w:rsidRPr="00072C72" w:rsidRDefault="006838E7" w:rsidP="00E93428">
            <w:pPr>
              <w:spacing w:line="360" w:lineRule="auto"/>
              <w:jc w:val="center"/>
              <w:rPr>
                <w:rFonts w:ascii="Arial" w:hAnsi="Arial" w:cs="Arial"/>
              </w:rPr>
            </w:pPr>
            <w:r w:rsidRPr="00072C72">
              <w:rPr>
                <w:rFonts w:ascii="Arial" w:hAnsi="Arial" w:cs="Arial"/>
              </w:rPr>
              <w:t>5.5</w:t>
            </w:r>
          </w:p>
        </w:tc>
      </w:tr>
      <w:tr w:rsidR="00072C72" w:rsidRPr="00072C72" w14:paraId="618F7477" w14:textId="77777777" w:rsidTr="00602BCB">
        <w:tc>
          <w:tcPr>
            <w:tcW w:w="2666" w:type="dxa"/>
          </w:tcPr>
          <w:p w14:paraId="4B533C2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53381849" w14:textId="77777777" w:rsidR="006838E7" w:rsidRPr="00072C72" w:rsidRDefault="006838E7" w:rsidP="00E93428">
            <w:pPr>
              <w:spacing w:line="360" w:lineRule="auto"/>
              <w:jc w:val="center"/>
              <w:rPr>
                <w:rFonts w:ascii="Arial" w:hAnsi="Arial" w:cs="Arial"/>
              </w:rPr>
            </w:pPr>
            <w:r w:rsidRPr="00072C72">
              <w:rPr>
                <w:rFonts w:ascii="Arial" w:hAnsi="Arial" w:cs="Arial"/>
              </w:rPr>
              <w:t>3</w:t>
            </w:r>
          </w:p>
        </w:tc>
        <w:tc>
          <w:tcPr>
            <w:tcW w:w="756" w:type="dxa"/>
            <w:vAlign w:val="center"/>
          </w:tcPr>
          <w:p w14:paraId="2A087A1E"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289" w:type="dxa"/>
            <w:vAlign w:val="center"/>
          </w:tcPr>
          <w:p w14:paraId="2241A352"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71" w:type="dxa"/>
            <w:vAlign w:val="center"/>
          </w:tcPr>
          <w:p w14:paraId="4B235323"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094" w:type="dxa"/>
            <w:vAlign w:val="center"/>
          </w:tcPr>
          <w:p w14:paraId="25393118"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81" w:type="dxa"/>
            <w:vAlign w:val="center"/>
          </w:tcPr>
          <w:p w14:paraId="1E1D3538"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r>
      <w:tr w:rsidR="00072C72" w:rsidRPr="00072C72" w14:paraId="290C1766" w14:textId="77777777" w:rsidTr="00602BCB">
        <w:tc>
          <w:tcPr>
            <w:tcW w:w="2666" w:type="dxa"/>
          </w:tcPr>
          <w:p w14:paraId="5773F23D" w14:textId="77777777" w:rsidR="006838E7" w:rsidRPr="00072C72" w:rsidRDefault="006838E7" w:rsidP="00E93428">
            <w:pPr>
              <w:spacing w:line="360" w:lineRule="auto"/>
              <w:rPr>
                <w:rFonts w:asciiTheme="minorBidi" w:hAnsiTheme="minorBidi"/>
                <w:shd w:val="clear" w:color="auto" w:fill="FFFFFF"/>
              </w:rPr>
            </w:pPr>
          </w:p>
        </w:tc>
        <w:tc>
          <w:tcPr>
            <w:tcW w:w="1329" w:type="dxa"/>
          </w:tcPr>
          <w:p w14:paraId="1620F56A"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0973A287"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342EBF4E"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006DD7E6"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11004DC0"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53B38542"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60CE5F41" w14:textId="77777777" w:rsidTr="00602BCB">
        <w:tc>
          <w:tcPr>
            <w:tcW w:w="2666" w:type="dxa"/>
          </w:tcPr>
          <w:p w14:paraId="4FEA5AC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Household social class (NS-SEC)</w:t>
            </w:r>
          </w:p>
        </w:tc>
        <w:tc>
          <w:tcPr>
            <w:tcW w:w="1329" w:type="dxa"/>
          </w:tcPr>
          <w:p w14:paraId="6CA86884"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13BE77F5"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0D0CA9FB"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39E1A999"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21341AE4"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66F85B2B"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1CF17F7B" w14:textId="77777777" w:rsidTr="00602BCB">
        <w:tc>
          <w:tcPr>
            <w:tcW w:w="2666" w:type="dxa"/>
          </w:tcPr>
          <w:p w14:paraId="68292A4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Intermediate occupation</w:t>
            </w:r>
          </w:p>
        </w:tc>
        <w:tc>
          <w:tcPr>
            <w:tcW w:w="1329" w:type="dxa"/>
            <w:vAlign w:val="center"/>
          </w:tcPr>
          <w:p w14:paraId="0E472A87" w14:textId="77777777" w:rsidR="006838E7" w:rsidRPr="00072C72" w:rsidRDefault="006838E7" w:rsidP="00E93428">
            <w:pPr>
              <w:spacing w:line="360" w:lineRule="auto"/>
              <w:jc w:val="center"/>
              <w:rPr>
                <w:rFonts w:ascii="Arial" w:hAnsi="Arial" w:cs="Arial"/>
              </w:rPr>
            </w:pPr>
            <w:r w:rsidRPr="00072C72">
              <w:rPr>
                <w:rFonts w:ascii="Arial" w:hAnsi="Arial" w:cs="Arial"/>
              </w:rPr>
              <w:t>148</w:t>
            </w:r>
          </w:p>
        </w:tc>
        <w:tc>
          <w:tcPr>
            <w:tcW w:w="756" w:type="dxa"/>
            <w:vAlign w:val="center"/>
          </w:tcPr>
          <w:p w14:paraId="5B373CE1" w14:textId="77777777" w:rsidR="006838E7" w:rsidRPr="00072C72" w:rsidRDefault="006838E7" w:rsidP="00E93428">
            <w:pPr>
              <w:spacing w:line="360" w:lineRule="auto"/>
              <w:jc w:val="center"/>
              <w:rPr>
                <w:rFonts w:ascii="Arial" w:hAnsi="Arial" w:cs="Arial"/>
              </w:rPr>
            </w:pPr>
            <w:r w:rsidRPr="00072C72">
              <w:rPr>
                <w:rFonts w:ascii="Arial" w:hAnsi="Arial" w:cs="Arial"/>
              </w:rPr>
              <w:t>11.2</w:t>
            </w:r>
          </w:p>
        </w:tc>
        <w:tc>
          <w:tcPr>
            <w:tcW w:w="1289" w:type="dxa"/>
            <w:vAlign w:val="center"/>
          </w:tcPr>
          <w:p w14:paraId="71277AA6" w14:textId="77777777" w:rsidR="006838E7" w:rsidRPr="00072C72" w:rsidRDefault="006838E7" w:rsidP="00E93428">
            <w:pPr>
              <w:spacing w:line="360" w:lineRule="auto"/>
              <w:jc w:val="center"/>
              <w:rPr>
                <w:rFonts w:ascii="Arial" w:hAnsi="Arial" w:cs="Arial"/>
              </w:rPr>
            </w:pPr>
            <w:r w:rsidRPr="00072C72">
              <w:rPr>
                <w:rFonts w:ascii="Arial" w:hAnsi="Arial" w:cs="Arial"/>
              </w:rPr>
              <w:t>70</w:t>
            </w:r>
          </w:p>
        </w:tc>
        <w:tc>
          <w:tcPr>
            <w:tcW w:w="771" w:type="dxa"/>
            <w:vAlign w:val="center"/>
          </w:tcPr>
          <w:p w14:paraId="12991643" w14:textId="77777777" w:rsidR="006838E7" w:rsidRPr="00072C72" w:rsidRDefault="006838E7" w:rsidP="00E93428">
            <w:pPr>
              <w:spacing w:line="360" w:lineRule="auto"/>
              <w:jc w:val="center"/>
              <w:rPr>
                <w:rFonts w:ascii="Arial" w:hAnsi="Arial" w:cs="Arial"/>
              </w:rPr>
            </w:pPr>
            <w:r w:rsidRPr="00072C72">
              <w:rPr>
                <w:rFonts w:ascii="Arial" w:hAnsi="Arial" w:cs="Arial"/>
              </w:rPr>
              <w:t>17.0</w:t>
            </w:r>
          </w:p>
        </w:tc>
        <w:tc>
          <w:tcPr>
            <w:tcW w:w="1094" w:type="dxa"/>
            <w:vAlign w:val="center"/>
          </w:tcPr>
          <w:p w14:paraId="15F7C7CF" w14:textId="77777777" w:rsidR="006838E7" w:rsidRPr="00072C72" w:rsidRDefault="006838E7" w:rsidP="00E93428">
            <w:pPr>
              <w:spacing w:line="360" w:lineRule="auto"/>
              <w:jc w:val="center"/>
              <w:rPr>
                <w:rFonts w:ascii="Arial" w:hAnsi="Arial" w:cs="Arial"/>
              </w:rPr>
            </w:pPr>
            <w:r w:rsidRPr="00072C72">
              <w:rPr>
                <w:rFonts w:ascii="Arial" w:hAnsi="Arial" w:cs="Arial"/>
              </w:rPr>
              <w:t>102</w:t>
            </w:r>
          </w:p>
        </w:tc>
        <w:tc>
          <w:tcPr>
            <w:tcW w:w="781" w:type="dxa"/>
            <w:vAlign w:val="center"/>
          </w:tcPr>
          <w:p w14:paraId="5DB8FDE7" w14:textId="77777777" w:rsidR="006838E7" w:rsidRPr="00072C72" w:rsidRDefault="006838E7" w:rsidP="00E93428">
            <w:pPr>
              <w:spacing w:line="360" w:lineRule="auto"/>
              <w:jc w:val="center"/>
              <w:rPr>
                <w:rFonts w:ascii="Arial" w:hAnsi="Arial" w:cs="Arial"/>
              </w:rPr>
            </w:pPr>
            <w:r w:rsidRPr="00072C72">
              <w:rPr>
                <w:rFonts w:ascii="Arial" w:hAnsi="Arial" w:cs="Arial"/>
              </w:rPr>
              <w:t>20.1</w:t>
            </w:r>
          </w:p>
        </w:tc>
      </w:tr>
      <w:tr w:rsidR="00072C72" w:rsidRPr="00072C72" w14:paraId="3A1C9A73" w14:textId="77777777" w:rsidTr="00602BCB">
        <w:tc>
          <w:tcPr>
            <w:tcW w:w="2666" w:type="dxa"/>
          </w:tcPr>
          <w:p w14:paraId="77B44F1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Lower supervisory</w:t>
            </w:r>
          </w:p>
        </w:tc>
        <w:tc>
          <w:tcPr>
            <w:tcW w:w="1329" w:type="dxa"/>
            <w:vAlign w:val="center"/>
          </w:tcPr>
          <w:p w14:paraId="5B4C565D" w14:textId="77777777" w:rsidR="006838E7" w:rsidRPr="00072C72" w:rsidRDefault="006838E7" w:rsidP="00E93428">
            <w:pPr>
              <w:spacing w:line="360" w:lineRule="auto"/>
              <w:jc w:val="center"/>
              <w:rPr>
                <w:rFonts w:ascii="Arial" w:hAnsi="Arial" w:cs="Arial"/>
              </w:rPr>
            </w:pPr>
            <w:r w:rsidRPr="00072C72">
              <w:rPr>
                <w:rFonts w:ascii="Arial" w:hAnsi="Arial" w:cs="Arial"/>
              </w:rPr>
              <w:t>114</w:t>
            </w:r>
          </w:p>
        </w:tc>
        <w:tc>
          <w:tcPr>
            <w:tcW w:w="756" w:type="dxa"/>
            <w:vAlign w:val="center"/>
          </w:tcPr>
          <w:p w14:paraId="1A9A229A" w14:textId="77777777" w:rsidR="006838E7" w:rsidRPr="00072C72" w:rsidRDefault="006838E7" w:rsidP="00E93428">
            <w:pPr>
              <w:spacing w:line="360" w:lineRule="auto"/>
              <w:jc w:val="center"/>
              <w:rPr>
                <w:rFonts w:ascii="Arial" w:hAnsi="Arial" w:cs="Arial"/>
              </w:rPr>
            </w:pPr>
            <w:r w:rsidRPr="00072C72">
              <w:rPr>
                <w:rFonts w:ascii="Arial" w:hAnsi="Arial" w:cs="Arial"/>
              </w:rPr>
              <w:t>8.6</w:t>
            </w:r>
          </w:p>
        </w:tc>
        <w:tc>
          <w:tcPr>
            <w:tcW w:w="1289" w:type="dxa"/>
            <w:vAlign w:val="center"/>
          </w:tcPr>
          <w:p w14:paraId="262E283E" w14:textId="77777777" w:rsidR="006838E7" w:rsidRPr="00072C72" w:rsidRDefault="006838E7" w:rsidP="00E93428">
            <w:pPr>
              <w:spacing w:line="360" w:lineRule="auto"/>
              <w:jc w:val="center"/>
              <w:rPr>
                <w:rFonts w:ascii="Arial" w:hAnsi="Arial" w:cs="Arial"/>
              </w:rPr>
            </w:pPr>
            <w:r w:rsidRPr="00072C72">
              <w:rPr>
                <w:rFonts w:ascii="Arial" w:hAnsi="Arial" w:cs="Arial"/>
              </w:rPr>
              <w:t>44</w:t>
            </w:r>
          </w:p>
        </w:tc>
        <w:tc>
          <w:tcPr>
            <w:tcW w:w="771" w:type="dxa"/>
            <w:vAlign w:val="center"/>
          </w:tcPr>
          <w:p w14:paraId="53CA9223" w14:textId="77777777" w:rsidR="006838E7" w:rsidRPr="00072C72" w:rsidRDefault="006838E7" w:rsidP="00E93428">
            <w:pPr>
              <w:spacing w:line="360" w:lineRule="auto"/>
              <w:jc w:val="center"/>
              <w:rPr>
                <w:rFonts w:ascii="Arial" w:hAnsi="Arial" w:cs="Arial"/>
              </w:rPr>
            </w:pPr>
            <w:r w:rsidRPr="00072C72">
              <w:rPr>
                <w:rFonts w:ascii="Arial" w:hAnsi="Arial" w:cs="Arial"/>
              </w:rPr>
              <w:t>10.7</w:t>
            </w:r>
          </w:p>
        </w:tc>
        <w:tc>
          <w:tcPr>
            <w:tcW w:w="1094" w:type="dxa"/>
            <w:vAlign w:val="center"/>
          </w:tcPr>
          <w:p w14:paraId="1D552AB9" w14:textId="77777777" w:rsidR="006838E7" w:rsidRPr="00072C72" w:rsidRDefault="006838E7" w:rsidP="00E93428">
            <w:pPr>
              <w:spacing w:line="360" w:lineRule="auto"/>
              <w:jc w:val="center"/>
              <w:rPr>
                <w:rFonts w:ascii="Arial" w:hAnsi="Arial" w:cs="Arial"/>
              </w:rPr>
            </w:pPr>
            <w:r w:rsidRPr="00072C72">
              <w:rPr>
                <w:rFonts w:ascii="Arial" w:hAnsi="Arial" w:cs="Arial"/>
              </w:rPr>
              <w:t>71</w:t>
            </w:r>
          </w:p>
        </w:tc>
        <w:tc>
          <w:tcPr>
            <w:tcW w:w="781" w:type="dxa"/>
            <w:vAlign w:val="center"/>
          </w:tcPr>
          <w:p w14:paraId="6754C529" w14:textId="77777777" w:rsidR="006838E7" w:rsidRPr="00072C72" w:rsidRDefault="006838E7" w:rsidP="00E93428">
            <w:pPr>
              <w:spacing w:line="360" w:lineRule="auto"/>
              <w:jc w:val="center"/>
              <w:rPr>
                <w:rFonts w:ascii="Arial" w:hAnsi="Arial" w:cs="Arial"/>
              </w:rPr>
            </w:pPr>
            <w:r w:rsidRPr="00072C72">
              <w:rPr>
                <w:rFonts w:ascii="Arial" w:hAnsi="Arial" w:cs="Arial"/>
              </w:rPr>
              <w:t>14.0</w:t>
            </w:r>
          </w:p>
        </w:tc>
      </w:tr>
      <w:tr w:rsidR="00072C72" w:rsidRPr="00072C72" w14:paraId="6B883DC0" w14:textId="77777777" w:rsidTr="00602BCB">
        <w:tc>
          <w:tcPr>
            <w:tcW w:w="2666" w:type="dxa"/>
          </w:tcPr>
          <w:p w14:paraId="765DFE7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Managerial</w:t>
            </w:r>
          </w:p>
        </w:tc>
        <w:tc>
          <w:tcPr>
            <w:tcW w:w="1329" w:type="dxa"/>
            <w:vAlign w:val="center"/>
          </w:tcPr>
          <w:p w14:paraId="0EF859DA" w14:textId="77777777" w:rsidR="006838E7" w:rsidRPr="00072C72" w:rsidRDefault="006838E7" w:rsidP="00E93428">
            <w:pPr>
              <w:spacing w:line="360" w:lineRule="auto"/>
              <w:jc w:val="center"/>
              <w:rPr>
                <w:rFonts w:ascii="Arial" w:hAnsi="Arial" w:cs="Arial"/>
              </w:rPr>
            </w:pPr>
            <w:r w:rsidRPr="00072C72">
              <w:rPr>
                <w:rFonts w:ascii="Arial" w:hAnsi="Arial" w:cs="Arial"/>
              </w:rPr>
              <w:t>223</w:t>
            </w:r>
          </w:p>
        </w:tc>
        <w:tc>
          <w:tcPr>
            <w:tcW w:w="756" w:type="dxa"/>
            <w:vAlign w:val="center"/>
          </w:tcPr>
          <w:p w14:paraId="689BB744" w14:textId="77777777" w:rsidR="006838E7" w:rsidRPr="00072C72" w:rsidRDefault="006838E7" w:rsidP="00E93428">
            <w:pPr>
              <w:spacing w:line="360" w:lineRule="auto"/>
              <w:jc w:val="center"/>
              <w:rPr>
                <w:rFonts w:ascii="Arial" w:hAnsi="Arial" w:cs="Arial"/>
              </w:rPr>
            </w:pPr>
            <w:r w:rsidRPr="00072C72">
              <w:rPr>
                <w:rFonts w:ascii="Arial" w:hAnsi="Arial" w:cs="Arial"/>
              </w:rPr>
              <w:t>16.9</w:t>
            </w:r>
          </w:p>
        </w:tc>
        <w:tc>
          <w:tcPr>
            <w:tcW w:w="1289" w:type="dxa"/>
            <w:vAlign w:val="center"/>
          </w:tcPr>
          <w:p w14:paraId="38D298F3" w14:textId="77777777" w:rsidR="006838E7" w:rsidRPr="00072C72" w:rsidRDefault="006838E7" w:rsidP="00E93428">
            <w:pPr>
              <w:spacing w:line="360" w:lineRule="auto"/>
              <w:jc w:val="center"/>
              <w:rPr>
                <w:rFonts w:ascii="Arial" w:hAnsi="Arial" w:cs="Arial"/>
              </w:rPr>
            </w:pPr>
            <w:r w:rsidRPr="00072C72">
              <w:rPr>
                <w:rFonts w:ascii="Arial" w:hAnsi="Arial" w:cs="Arial"/>
              </w:rPr>
              <w:t>70</w:t>
            </w:r>
          </w:p>
        </w:tc>
        <w:tc>
          <w:tcPr>
            <w:tcW w:w="771" w:type="dxa"/>
            <w:vAlign w:val="center"/>
          </w:tcPr>
          <w:p w14:paraId="024275AD" w14:textId="77777777" w:rsidR="006838E7" w:rsidRPr="00072C72" w:rsidRDefault="006838E7" w:rsidP="00E93428">
            <w:pPr>
              <w:spacing w:line="360" w:lineRule="auto"/>
              <w:jc w:val="center"/>
              <w:rPr>
                <w:rFonts w:ascii="Arial" w:hAnsi="Arial" w:cs="Arial"/>
              </w:rPr>
            </w:pPr>
            <w:r w:rsidRPr="00072C72">
              <w:rPr>
                <w:rFonts w:ascii="Arial" w:hAnsi="Arial" w:cs="Arial"/>
              </w:rPr>
              <w:t>17.0</w:t>
            </w:r>
          </w:p>
        </w:tc>
        <w:tc>
          <w:tcPr>
            <w:tcW w:w="1094" w:type="dxa"/>
            <w:vAlign w:val="center"/>
          </w:tcPr>
          <w:p w14:paraId="4AA927B1" w14:textId="77777777" w:rsidR="006838E7" w:rsidRPr="00072C72" w:rsidRDefault="006838E7" w:rsidP="00E93428">
            <w:pPr>
              <w:spacing w:line="360" w:lineRule="auto"/>
              <w:jc w:val="center"/>
              <w:rPr>
                <w:rFonts w:ascii="Arial" w:hAnsi="Arial" w:cs="Arial"/>
              </w:rPr>
            </w:pPr>
            <w:r w:rsidRPr="00072C72">
              <w:rPr>
                <w:rFonts w:ascii="Arial" w:hAnsi="Arial" w:cs="Arial"/>
              </w:rPr>
              <w:t>136</w:t>
            </w:r>
          </w:p>
        </w:tc>
        <w:tc>
          <w:tcPr>
            <w:tcW w:w="781" w:type="dxa"/>
            <w:vAlign w:val="center"/>
          </w:tcPr>
          <w:p w14:paraId="566493D5" w14:textId="77777777" w:rsidR="006838E7" w:rsidRPr="00072C72" w:rsidRDefault="006838E7" w:rsidP="00E93428">
            <w:pPr>
              <w:spacing w:line="360" w:lineRule="auto"/>
              <w:jc w:val="center"/>
              <w:rPr>
                <w:rFonts w:ascii="Arial" w:hAnsi="Arial" w:cs="Arial"/>
              </w:rPr>
            </w:pPr>
            <w:r w:rsidRPr="00072C72">
              <w:rPr>
                <w:rFonts w:ascii="Arial" w:hAnsi="Arial" w:cs="Arial"/>
              </w:rPr>
              <w:t>26.8</w:t>
            </w:r>
          </w:p>
        </w:tc>
      </w:tr>
      <w:tr w:rsidR="00072C72" w:rsidRPr="00072C72" w14:paraId="605FE055" w14:textId="77777777" w:rsidTr="00602BCB">
        <w:tc>
          <w:tcPr>
            <w:tcW w:w="2666" w:type="dxa"/>
          </w:tcPr>
          <w:p w14:paraId="64B5D3C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Never worked</w:t>
            </w:r>
          </w:p>
        </w:tc>
        <w:tc>
          <w:tcPr>
            <w:tcW w:w="1329" w:type="dxa"/>
            <w:vAlign w:val="center"/>
          </w:tcPr>
          <w:p w14:paraId="2E896742" w14:textId="77777777" w:rsidR="006838E7" w:rsidRPr="00072C72" w:rsidRDefault="006838E7" w:rsidP="00E93428">
            <w:pPr>
              <w:spacing w:line="360" w:lineRule="auto"/>
              <w:jc w:val="center"/>
              <w:rPr>
                <w:rFonts w:ascii="Arial" w:hAnsi="Arial" w:cs="Arial"/>
              </w:rPr>
            </w:pPr>
            <w:r w:rsidRPr="00072C72">
              <w:rPr>
                <w:rFonts w:ascii="Arial" w:hAnsi="Arial" w:cs="Arial"/>
              </w:rPr>
              <w:t>169</w:t>
            </w:r>
          </w:p>
        </w:tc>
        <w:tc>
          <w:tcPr>
            <w:tcW w:w="756" w:type="dxa"/>
            <w:vAlign w:val="center"/>
          </w:tcPr>
          <w:p w14:paraId="684B2824" w14:textId="77777777" w:rsidR="006838E7" w:rsidRPr="00072C72" w:rsidRDefault="006838E7" w:rsidP="00E93428">
            <w:pPr>
              <w:spacing w:line="360" w:lineRule="auto"/>
              <w:jc w:val="center"/>
              <w:rPr>
                <w:rFonts w:ascii="Arial" w:hAnsi="Arial" w:cs="Arial"/>
              </w:rPr>
            </w:pPr>
            <w:r w:rsidRPr="00072C72">
              <w:rPr>
                <w:rFonts w:ascii="Arial" w:hAnsi="Arial" w:cs="Arial"/>
              </w:rPr>
              <w:t>12.8</w:t>
            </w:r>
          </w:p>
        </w:tc>
        <w:tc>
          <w:tcPr>
            <w:tcW w:w="1289" w:type="dxa"/>
            <w:vAlign w:val="center"/>
          </w:tcPr>
          <w:p w14:paraId="264FCCC3" w14:textId="77777777" w:rsidR="006838E7" w:rsidRPr="00072C72" w:rsidRDefault="006838E7" w:rsidP="00E93428">
            <w:pPr>
              <w:spacing w:line="360" w:lineRule="auto"/>
              <w:jc w:val="center"/>
              <w:rPr>
                <w:rFonts w:ascii="Arial" w:hAnsi="Arial" w:cs="Arial"/>
              </w:rPr>
            </w:pPr>
            <w:r w:rsidRPr="00072C72">
              <w:rPr>
                <w:rFonts w:ascii="Arial" w:hAnsi="Arial" w:cs="Arial"/>
              </w:rPr>
              <w:t>16</w:t>
            </w:r>
          </w:p>
        </w:tc>
        <w:tc>
          <w:tcPr>
            <w:tcW w:w="771" w:type="dxa"/>
            <w:vAlign w:val="center"/>
          </w:tcPr>
          <w:p w14:paraId="5E6F2CF4" w14:textId="77777777" w:rsidR="006838E7" w:rsidRPr="00072C72" w:rsidRDefault="006838E7" w:rsidP="00E93428">
            <w:pPr>
              <w:spacing w:line="360" w:lineRule="auto"/>
              <w:jc w:val="center"/>
              <w:rPr>
                <w:rFonts w:ascii="Arial" w:hAnsi="Arial" w:cs="Arial"/>
              </w:rPr>
            </w:pPr>
            <w:r w:rsidRPr="00072C72">
              <w:rPr>
                <w:rFonts w:ascii="Arial" w:hAnsi="Arial" w:cs="Arial"/>
              </w:rPr>
              <w:t>3.9</w:t>
            </w:r>
          </w:p>
        </w:tc>
        <w:tc>
          <w:tcPr>
            <w:tcW w:w="1094" w:type="dxa"/>
            <w:vAlign w:val="center"/>
          </w:tcPr>
          <w:p w14:paraId="6A1C7DDB" w14:textId="77777777" w:rsidR="006838E7" w:rsidRPr="00072C72" w:rsidRDefault="006838E7" w:rsidP="00E93428">
            <w:pPr>
              <w:spacing w:line="360" w:lineRule="auto"/>
              <w:jc w:val="center"/>
              <w:rPr>
                <w:rFonts w:ascii="Arial" w:hAnsi="Arial" w:cs="Arial"/>
              </w:rPr>
            </w:pPr>
            <w:r w:rsidRPr="00072C72">
              <w:rPr>
                <w:rFonts w:ascii="Arial" w:hAnsi="Arial" w:cs="Arial"/>
              </w:rPr>
              <w:t>5</w:t>
            </w:r>
          </w:p>
        </w:tc>
        <w:tc>
          <w:tcPr>
            <w:tcW w:w="781" w:type="dxa"/>
            <w:vAlign w:val="center"/>
          </w:tcPr>
          <w:p w14:paraId="62152601" w14:textId="77777777" w:rsidR="006838E7" w:rsidRPr="00072C72" w:rsidRDefault="006838E7" w:rsidP="00E93428">
            <w:pPr>
              <w:spacing w:line="360" w:lineRule="auto"/>
              <w:jc w:val="center"/>
              <w:rPr>
                <w:rFonts w:ascii="Arial" w:hAnsi="Arial" w:cs="Arial"/>
              </w:rPr>
            </w:pPr>
            <w:r w:rsidRPr="00072C72">
              <w:rPr>
                <w:rFonts w:ascii="Arial" w:hAnsi="Arial" w:cs="Arial"/>
              </w:rPr>
              <w:t>1.0</w:t>
            </w:r>
          </w:p>
        </w:tc>
      </w:tr>
      <w:tr w:rsidR="00072C72" w:rsidRPr="00072C72" w14:paraId="642C8E33" w14:textId="77777777" w:rsidTr="00602BCB">
        <w:tc>
          <w:tcPr>
            <w:tcW w:w="2666" w:type="dxa"/>
          </w:tcPr>
          <w:p w14:paraId="592E134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Semi-routine &amp; routine occupation</w:t>
            </w:r>
          </w:p>
        </w:tc>
        <w:tc>
          <w:tcPr>
            <w:tcW w:w="1329" w:type="dxa"/>
            <w:vAlign w:val="center"/>
          </w:tcPr>
          <w:p w14:paraId="57A5F13E" w14:textId="77777777" w:rsidR="006838E7" w:rsidRPr="00072C72" w:rsidRDefault="006838E7" w:rsidP="00E93428">
            <w:pPr>
              <w:spacing w:line="360" w:lineRule="auto"/>
              <w:jc w:val="center"/>
              <w:rPr>
                <w:rFonts w:ascii="Arial" w:hAnsi="Arial" w:cs="Arial"/>
              </w:rPr>
            </w:pPr>
            <w:r w:rsidRPr="00072C72">
              <w:rPr>
                <w:rFonts w:ascii="Arial" w:hAnsi="Arial" w:cs="Arial"/>
              </w:rPr>
              <w:t>597</w:t>
            </w:r>
          </w:p>
        </w:tc>
        <w:tc>
          <w:tcPr>
            <w:tcW w:w="756" w:type="dxa"/>
            <w:vAlign w:val="center"/>
          </w:tcPr>
          <w:p w14:paraId="1424B3B0" w14:textId="77777777" w:rsidR="006838E7" w:rsidRPr="00072C72" w:rsidRDefault="006838E7" w:rsidP="00E93428">
            <w:pPr>
              <w:spacing w:line="360" w:lineRule="auto"/>
              <w:jc w:val="center"/>
              <w:rPr>
                <w:rFonts w:ascii="Arial" w:hAnsi="Arial" w:cs="Arial"/>
              </w:rPr>
            </w:pPr>
            <w:r w:rsidRPr="00072C72">
              <w:rPr>
                <w:rFonts w:ascii="Arial" w:hAnsi="Arial" w:cs="Arial"/>
              </w:rPr>
              <w:t>45.2</w:t>
            </w:r>
          </w:p>
        </w:tc>
        <w:tc>
          <w:tcPr>
            <w:tcW w:w="1289" w:type="dxa"/>
            <w:vAlign w:val="center"/>
          </w:tcPr>
          <w:p w14:paraId="5F0E2A72" w14:textId="77777777" w:rsidR="006838E7" w:rsidRPr="00072C72" w:rsidRDefault="006838E7" w:rsidP="00E93428">
            <w:pPr>
              <w:spacing w:line="360" w:lineRule="auto"/>
              <w:jc w:val="center"/>
              <w:rPr>
                <w:rFonts w:ascii="Arial" w:hAnsi="Arial" w:cs="Arial"/>
              </w:rPr>
            </w:pPr>
            <w:r w:rsidRPr="00072C72">
              <w:rPr>
                <w:rFonts w:ascii="Arial" w:hAnsi="Arial" w:cs="Arial"/>
              </w:rPr>
              <w:t>173</w:t>
            </w:r>
          </w:p>
        </w:tc>
        <w:tc>
          <w:tcPr>
            <w:tcW w:w="771" w:type="dxa"/>
            <w:vAlign w:val="center"/>
          </w:tcPr>
          <w:p w14:paraId="3D7F4A81" w14:textId="77777777" w:rsidR="006838E7" w:rsidRPr="00072C72" w:rsidRDefault="006838E7" w:rsidP="00E93428">
            <w:pPr>
              <w:spacing w:line="360" w:lineRule="auto"/>
              <w:jc w:val="center"/>
              <w:rPr>
                <w:rFonts w:ascii="Arial" w:hAnsi="Arial" w:cs="Arial"/>
              </w:rPr>
            </w:pPr>
            <w:r w:rsidRPr="00072C72">
              <w:rPr>
                <w:rFonts w:ascii="Arial" w:hAnsi="Arial" w:cs="Arial"/>
              </w:rPr>
              <w:t>41.9</w:t>
            </w:r>
          </w:p>
        </w:tc>
        <w:tc>
          <w:tcPr>
            <w:tcW w:w="1094" w:type="dxa"/>
            <w:vAlign w:val="center"/>
          </w:tcPr>
          <w:p w14:paraId="575A10B4" w14:textId="77777777" w:rsidR="006838E7" w:rsidRPr="00072C72" w:rsidRDefault="006838E7" w:rsidP="00E93428">
            <w:pPr>
              <w:spacing w:line="360" w:lineRule="auto"/>
              <w:jc w:val="center"/>
              <w:rPr>
                <w:rFonts w:ascii="Arial" w:hAnsi="Arial" w:cs="Arial"/>
              </w:rPr>
            </w:pPr>
            <w:r w:rsidRPr="00072C72">
              <w:rPr>
                <w:rFonts w:ascii="Arial" w:hAnsi="Arial" w:cs="Arial"/>
              </w:rPr>
              <w:t>142</w:t>
            </w:r>
          </w:p>
        </w:tc>
        <w:tc>
          <w:tcPr>
            <w:tcW w:w="781" w:type="dxa"/>
            <w:vAlign w:val="center"/>
          </w:tcPr>
          <w:p w14:paraId="353F9B10" w14:textId="77777777" w:rsidR="006838E7" w:rsidRPr="00072C72" w:rsidRDefault="006838E7" w:rsidP="00E93428">
            <w:pPr>
              <w:spacing w:line="360" w:lineRule="auto"/>
              <w:jc w:val="center"/>
              <w:rPr>
                <w:rFonts w:ascii="Arial" w:hAnsi="Arial" w:cs="Arial"/>
              </w:rPr>
            </w:pPr>
            <w:r w:rsidRPr="00072C72">
              <w:rPr>
                <w:rFonts w:ascii="Arial" w:hAnsi="Arial" w:cs="Arial"/>
              </w:rPr>
              <w:t>28.0</w:t>
            </w:r>
          </w:p>
        </w:tc>
      </w:tr>
      <w:tr w:rsidR="00072C72" w:rsidRPr="00072C72" w14:paraId="4426495E" w14:textId="77777777" w:rsidTr="00602BCB">
        <w:tc>
          <w:tcPr>
            <w:tcW w:w="2666" w:type="dxa"/>
          </w:tcPr>
          <w:p w14:paraId="1C582F1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Small employers &amp; own account workers</w:t>
            </w:r>
          </w:p>
        </w:tc>
        <w:tc>
          <w:tcPr>
            <w:tcW w:w="1329" w:type="dxa"/>
            <w:vAlign w:val="center"/>
          </w:tcPr>
          <w:p w14:paraId="7E145DA6" w14:textId="77777777" w:rsidR="006838E7" w:rsidRPr="00072C72" w:rsidRDefault="006838E7" w:rsidP="00E93428">
            <w:pPr>
              <w:spacing w:line="360" w:lineRule="auto"/>
              <w:jc w:val="center"/>
              <w:rPr>
                <w:rFonts w:ascii="Arial" w:hAnsi="Arial" w:cs="Arial"/>
              </w:rPr>
            </w:pPr>
            <w:r w:rsidRPr="00072C72">
              <w:rPr>
                <w:rFonts w:ascii="Arial" w:hAnsi="Arial" w:cs="Arial"/>
              </w:rPr>
              <w:t>66</w:t>
            </w:r>
          </w:p>
        </w:tc>
        <w:tc>
          <w:tcPr>
            <w:tcW w:w="756" w:type="dxa"/>
            <w:vAlign w:val="center"/>
          </w:tcPr>
          <w:p w14:paraId="6E599BA5" w14:textId="77777777" w:rsidR="006838E7" w:rsidRPr="00072C72" w:rsidRDefault="006838E7" w:rsidP="00E93428">
            <w:pPr>
              <w:spacing w:line="360" w:lineRule="auto"/>
              <w:jc w:val="center"/>
              <w:rPr>
                <w:rFonts w:ascii="Arial" w:hAnsi="Arial" w:cs="Arial"/>
              </w:rPr>
            </w:pPr>
            <w:r w:rsidRPr="00072C72">
              <w:rPr>
                <w:rFonts w:ascii="Arial" w:hAnsi="Arial" w:cs="Arial"/>
              </w:rPr>
              <w:t>5.0</w:t>
            </w:r>
          </w:p>
        </w:tc>
        <w:tc>
          <w:tcPr>
            <w:tcW w:w="1289" w:type="dxa"/>
            <w:vAlign w:val="center"/>
          </w:tcPr>
          <w:p w14:paraId="7EB4E9F8" w14:textId="77777777" w:rsidR="006838E7" w:rsidRPr="00072C72" w:rsidRDefault="006838E7" w:rsidP="00E93428">
            <w:pPr>
              <w:spacing w:line="360" w:lineRule="auto"/>
              <w:jc w:val="center"/>
              <w:rPr>
                <w:rFonts w:ascii="Arial" w:hAnsi="Arial" w:cs="Arial"/>
              </w:rPr>
            </w:pPr>
            <w:r w:rsidRPr="00072C72">
              <w:rPr>
                <w:rFonts w:ascii="Arial" w:hAnsi="Arial" w:cs="Arial"/>
              </w:rPr>
              <w:t>39</w:t>
            </w:r>
          </w:p>
        </w:tc>
        <w:tc>
          <w:tcPr>
            <w:tcW w:w="771" w:type="dxa"/>
            <w:vAlign w:val="center"/>
          </w:tcPr>
          <w:p w14:paraId="7D80D7FC" w14:textId="77777777" w:rsidR="006838E7" w:rsidRPr="00072C72" w:rsidRDefault="006838E7" w:rsidP="00E93428">
            <w:pPr>
              <w:spacing w:line="360" w:lineRule="auto"/>
              <w:jc w:val="center"/>
              <w:rPr>
                <w:rFonts w:ascii="Arial" w:hAnsi="Arial" w:cs="Arial"/>
              </w:rPr>
            </w:pPr>
            <w:r w:rsidRPr="00072C72">
              <w:rPr>
                <w:rFonts w:ascii="Arial" w:hAnsi="Arial" w:cs="Arial"/>
              </w:rPr>
              <w:t>9.4</w:t>
            </w:r>
          </w:p>
        </w:tc>
        <w:tc>
          <w:tcPr>
            <w:tcW w:w="1094" w:type="dxa"/>
            <w:vAlign w:val="center"/>
          </w:tcPr>
          <w:p w14:paraId="52EAD95B" w14:textId="77777777" w:rsidR="006838E7" w:rsidRPr="00072C72" w:rsidRDefault="006838E7" w:rsidP="00E93428">
            <w:pPr>
              <w:spacing w:line="360" w:lineRule="auto"/>
              <w:jc w:val="center"/>
              <w:rPr>
                <w:rFonts w:ascii="Arial" w:hAnsi="Arial" w:cs="Arial"/>
              </w:rPr>
            </w:pPr>
            <w:r w:rsidRPr="00072C72">
              <w:rPr>
                <w:rFonts w:ascii="Arial" w:hAnsi="Arial" w:cs="Arial"/>
              </w:rPr>
              <w:t>50</w:t>
            </w:r>
          </w:p>
        </w:tc>
        <w:tc>
          <w:tcPr>
            <w:tcW w:w="781" w:type="dxa"/>
            <w:vAlign w:val="center"/>
          </w:tcPr>
          <w:p w14:paraId="16A146D0" w14:textId="77777777" w:rsidR="006838E7" w:rsidRPr="00072C72" w:rsidRDefault="006838E7" w:rsidP="00E93428">
            <w:pPr>
              <w:spacing w:line="360" w:lineRule="auto"/>
              <w:jc w:val="center"/>
              <w:rPr>
                <w:rFonts w:ascii="Arial" w:hAnsi="Arial" w:cs="Arial"/>
              </w:rPr>
            </w:pPr>
            <w:r w:rsidRPr="00072C72">
              <w:rPr>
                <w:rFonts w:ascii="Arial" w:hAnsi="Arial" w:cs="Arial"/>
              </w:rPr>
              <w:t>9.9</w:t>
            </w:r>
          </w:p>
        </w:tc>
      </w:tr>
      <w:tr w:rsidR="00072C72" w:rsidRPr="00072C72" w14:paraId="64B2B5EA" w14:textId="77777777" w:rsidTr="00602BCB">
        <w:tc>
          <w:tcPr>
            <w:tcW w:w="2666" w:type="dxa"/>
          </w:tcPr>
          <w:p w14:paraId="0BD970A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2FC32716" w14:textId="77777777" w:rsidR="006838E7" w:rsidRPr="00072C72" w:rsidRDefault="006838E7" w:rsidP="00E93428">
            <w:pPr>
              <w:spacing w:line="360" w:lineRule="auto"/>
              <w:jc w:val="center"/>
              <w:rPr>
                <w:rFonts w:ascii="Arial" w:hAnsi="Arial" w:cs="Arial"/>
              </w:rPr>
            </w:pPr>
            <w:r w:rsidRPr="00072C72">
              <w:rPr>
                <w:rFonts w:ascii="Arial" w:hAnsi="Arial" w:cs="Arial"/>
              </w:rPr>
              <w:t>3</w:t>
            </w:r>
          </w:p>
        </w:tc>
        <w:tc>
          <w:tcPr>
            <w:tcW w:w="756" w:type="dxa"/>
            <w:vAlign w:val="center"/>
          </w:tcPr>
          <w:p w14:paraId="6CBF32DC"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289" w:type="dxa"/>
            <w:vAlign w:val="center"/>
          </w:tcPr>
          <w:p w14:paraId="7E0F00C7"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71" w:type="dxa"/>
            <w:vAlign w:val="center"/>
          </w:tcPr>
          <w:p w14:paraId="209DD100"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094" w:type="dxa"/>
            <w:vAlign w:val="center"/>
          </w:tcPr>
          <w:p w14:paraId="6167A678"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81" w:type="dxa"/>
            <w:vAlign w:val="center"/>
          </w:tcPr>
          <w:p w14:paraId="606A2FA5"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r>
      <w:tr w:rsidR="00072C72" w:rsidRPr="00072C72" w14:paraId="29454D92" w14:textId="77777777" w:rsidTr="00602BCB">
        <w:tc>
          <w:tcPr>
            <w:tcW w:w="2666" w:type="dxa"/>
          </w:tcPr>
          <w:p w14:paraId="0067DC5F" w14:textId="77777777" w:rsidR="006838E7" w:rsidRPr="00072C72" w:rsidRDefault="006838E7" w:rsidP="00E93428">
            <w:pPr>
              <w:spacing w:line="360" w:lineRule="auto"/>
              <w:rPr>
                <w:rFonts w:asciiTheme="minorBidi" w:hAnsiTheme="minorBidi"/>
                <w:shd w:val="clear" w:color="auto" w:fill="FFFFFF"/>
              </w:rPr>
            </w:pPr>
          </w:p>
        </w:tc>
        <w:tc>
          <w:tcPr>
            <w:tcW w:w="1329" w:type="dxa"/>
          </w:tcPr>
          <w:p w14:paraId="2B7DC61C"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1325F05A"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318255D5"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70239B80"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21117683"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35FC408E"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34E56B50" w14:textId="77777777" w:rsidTr="00602BCB">
        <w:tc>
          <w:tcPr>
            <w:tcW w:w="2666" w:type="dxa"/>
          </w:tcPr>
          <w:p w14:paraId="62BDA68A"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highest education level (SCQF)</w:t>
            </w:r>
          </w:p>
        </w:tc>
        <w:tc>
          <w:tcPr>
            <w:tcW w:w="1329" w:type="dxa"/>
          </w:tcPr>
          <w:p w14:paraId="20AAE76F"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577D44FF"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7BCCC2E6"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795DF0B4"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23E83309"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1DFAADAC"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3FB948EE" w14:textId="77777777" w:rsidTr="00602BCB">
        <w:tc>
          <w:tcPr>
            <w:tcW w:w="2666" w:type="dxa"/>
          </w:tcPr>
          <w:p w14:paraId="6052AF0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 qualification</w:t>
            </w:r>
          </w:p>
        </w:tc>
        <w:tc>
          <w:tcPr>
            <w:tcW w:w="1329" w:type="dxa"/>
            <w:vAlign w:val="center"/>
          </w:tcPr>
          <w:p w14:paraId="5F10BC7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216</w:t>
            </w:r>
          </w:p>
        </w:tc>
        <w:tc>
          <w:tcPr>
            <w:tcW w:w="756" w:type="dxa"/>
            <w:vAlign w:val="center"/>
          </w:tcPr>
          <w:p w14:paraId="201BDC4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16.4</w:t>
            </w:r>
          </w:p>
        </w:tc>
        <w:tc>
          <w:tcPr>
            <w:tcW w:w="1289" w:type="dxa"/>
            <w:vAlign w:val="center"/>
          </w:tcPr>
          <w:p w14:paraId="67DF6E7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26</w:t>
            </w:r>
          </w:p>
        </w:tc>
        <w:tc>
          <w:tcPr>
            <w:tcW w:w="771" w:type="dxa"/>
            <w:vAlign w:val="center"/>
          </w:tcPr>
          <w:p w14:paraId="019D5B5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6.3</w:t>
            </w:r>
          </w:p>
        </w:tc>
        <w:tc>
          <w:tcPr>
            <w:tcW w:w="1094" w:type="dxa"/>
            <w:vAlign w:val="center"/>
          </w:tcPr>
          <w:p w14:paraId="0CC5F47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781" w:type="dxa"/>
            <w:vAlign w:val="center"/>
          </w:tcPr>
          <w:p w14:paraId="21406D9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6.1</w:t>
            </w:r>
          </w:p>
        </w:tc>
      </w:tr>
      <w:tr w:rsidR="00072C72" w:rsidRPr="00072C72" w14:paraId="6C4E7EE0" w14:textId="77777777" w:rsidTr="00602BCB">
        <w:tc>
          <w:tcPr>
            <w:tcW w:w="2666" w:type="dxa"/>
          </w:tcPr>
          <w:p w14:paraId="422FB9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Lower level standard grades</w:t>
            </w:r>
          </w:p>
        </w:tc>
        <w:tc>
          <w:tcPr>
            <w:tcW w:w="1329" w:type="dxa"/>
            <w:vAlign w:val="center"/>
          </w:tcPr>
          <w:p w14:paraId="3BEA50F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187</w:t>
            </w:r>
          </w:p>
        </w:tc>
        <w:tc>
          <w:tcPr>
            <w:tcW w:w="756" w:type="dxa"/>
            <w:vAlign w:val="center"/>
          </w:tcPr>
          <w:p w14:paraId="2731B61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14.2</w:t>
            </w:r>
          </w:p>
        </w:tc>
        <w:tc>
          <w:tcPr>
            <w:tcW w:w="1289" w:type="dxa"/>
            <w:vAlign w:val="center"/>
          </w:tcPr>
          <w:p w14:paraId="3922F1A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40</w:t>
            </w:r>
          </w:p>
        </w:tc>
        <w:tc>
          <w:tcPr>
            <w:tcW w:w="771" w:type="dxa"/>
            <w:vAlign w:val="center"/>
          </w:tcPr>
          <w:p w14:paraId="0C9CC1E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9.7</w:t>
            </w:r>
          </w:p>
        </w:tc>
        <w:tc>
          <w:tcPr>
            <w:tcW w:w="1094" w:type="dxa"/>
            <w:vAlign w:val="center"/>
          </w:tcPr>
          <w:p w14:paraId="74C84E0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781" w:type="dxa"/>
            <w:vAlign w:val="center"/>
          </w:tcPr>
          <w:p w14:paraId="4367485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r>
      <w:tr w:rsidR="00072C72" w:rsidRPr="00072C72" w14:paraId="7370AAB3" w14:textId="77777777" w:rsidTr="00602BCB">
        <w:tc>
          <w:tcPr>
            <w:tcW w:w="2666" w:type="dxa"/>
          </w:tcPr>
          <w:p w14:paraId="1A6658B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Upper level standard grades</w:t>
            </w:r>
          </w:p>
        </w:tc>
        <w:tc>
          <w:tcPr>
            <w:tcW w:w="1329" w:type="dxa"/>
            <w:vAlign w:val="center"/>
          </w:tcPr>
          <w:p w14:paraId="6365B8A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433</w:t>
            </w:r>
          </w:p>
        </w:tc>
        <w:tc>
          <w:tcPr>
            <w:tcW w:w="756" w:type="dxa"/>
            <w:vAlign w:val="center"/>
          </w:tcPr>
          <w:p w14:paraId="5069882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32.8</w:t>
            </w:r>
          </w:p>
        </w:tc>
        <w:tc>
          <w:tcPr>
            <w:tcW w:w="1289" w:type="dxa"/>
            <w:vAlign w:val="center"/>
          </w:tcPr>
          <w:p w14:paraId="7B9A184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133</w:t>
            </w:r>
          </w:p>
        </w:tc>
        <w:tc>
          <w:tcPr>
            <w:tcW w:w="771" w:type="dxa"/>
            <w:vAlign w:val="center"/>
          </w:tcPr>
          <w:p w14:paraId="61A399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32.2</w:t>
            </w:r>
          </w:p>
        </w:tc>
        <w:tc>
          <w:tcPr>
            <w:tcW w:w="1094" w:type="dxa"/>
            <w:vAlign w:val="center"/>
          </w:tcPr>
          <w:p w14:paraId="5C43535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131</w:t>
            </w:r>
          </w:p>
        </w:tc>
        <w:tc>
          <w:tcPr>
            <w:tcW w:w="781" w:type="dxa"/>
            <w:vAlign w:val="center"/>
          </w:tcPr>
          <w:p w14:paraId="1DE19DD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25.8</w:t>
            </w:r>
          </w:p>
        </w:tc>
      </w:tr>
      <w:tr w:rsidR="00072C72" w:rsidRPr="00072C72" w14:paraId="137239A0" w14:textId="77777777" w:rsidTr="00602BCB">
        <w:tc>
          <w:tcPr>
            <w:tcW w:w="2666" w:type="dxa"/>
          </w:tcPr>
          <w:p w14:paraId="4451895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Higher grades &amp; upper level vocational</w:t>
            </w:r>
          </w:p>
        </w:tc>
        <w:tc>
          <w:tcPr>
            <w:tcW w:w="1329" w:type="dxa"/>
            <w:vAlign w:val="center"/>
          </w:tcPr>
          <w:p w14:paraId="070DBE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287</w:t>
            </w:r>
          </w:p>
        </w:tc>
        <w:tc>
          <w:tcPr>
            <w:tcW w:w="756" w:type="dxa"/>
            <w:vAlign w:val="center"/>
          </w:tcPr>
          <w:p w14:paraId="3558829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21.7</w:t>
            </w:r>
          </w:p>
        </w:tc>
        <w:tc>
          <w:tcPr>
            <w:tcW w:w="1289" w:type="dxa"/>
            <w:vAlign w:val="center"/>
          </w:tcPr>
          <w:p w14:paraId="1F966D8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146</w:t>
            </w:r>
          </w:p>
        </w:tc>
        <w:tc>
          <w:tcPr>
            <w:tcW w:w="771" w:type="dxa"/>
            <w:vAlign w:val="center"/>
          </w:tcPr>
          <w:p w14:paraId="68F41D3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35.4</w:t>
            </w:r>
          </w:p>
        </w:tc>
        <w:tc>
          <w:tcPr>
            <w:tcW w:w="1094" w:type="dxa"/>
            <w:vAlign w:val="center"/>
          </w:tcPr>
          <w:p w14:paraId="7810E28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180</w:t>
            </w:r>
          </w:p>
        </w:tc>
        <w:tc>
          <w:tcPr>
            <w:tcW w:w="781" w:type="dxa"/>
            <w:vAlign w:val="center"/>
          </w:tcPr>
          <w:p w14:paraId="3ACE32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35.5</w:t>
            </w:r>
          </w:p>
        </w:tc>
      </w:tr>
      <w:tr w:rsidR="00072C72" w:rsidRPr="00072C72" w14:paraId="0E052923" w14:textId="77777777" w:rsidTr="00602BCB">
        <w:tc>
          <w:tcPr>
            <w:tcW w:w="2666" w:type="dxa"/>
          </w:tcPr>
          <w:p w14:paraId="20196C6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Degree level</w:t>
            </w:r>
          </w:p>
        </w:tc>
        <w:tc>
          <w:tcPr>
            <w:tcW w:w="1329" w:type="dxa"/>
            <w:vAlign w:val="center"/>
          </w:tcPr>
          <w:p w14:paraId="0A610EA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162</w:t>
            </w:r>
          </w:p>
        </w:tc>
        <w:tc>
          <w:tcPr>
            <w:tcW w:w="756" w:type="dxa"/>
            <w:vAlign w:val="center"/>
          </w:tcPr>
          <w:p w14:paraId="487CD9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12.3</w:t>
            </w:r>
          </w:p>
        </w:tc>
        <w:tc>
          <w:tcPr>
            <w:tcW w:w="1289" w:type="dxa"/>
            <w:vAlign w:val="center"/>
          </w:tcPr>
          <w:p w14:paraId="78AF832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c>
          <w:tcPr>
            <w:tcW w:w="771" w:type="dxa"/>
            <w:vAlign w:val="center"/>
          </w:tcPr>
          <w:p w14:paraId="0047F9C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13.3</w:t>
            </w:r>
          </w:p>
        </w:tc>
        <w:tc>
          <w:tcPr>
            <w:tcW w:w="1094" w:type="dxa"/>
            <w:vAlign w:val="center"/>
          </w:tcPr>
          <w:p w14:paraId="644592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109</w:t>
            </w:r>
          </w:p>
        </w:tc>
        <w:tc>
          <w:tcPr>
            <w:tcW w:w="781" w:type="dxa"/>
            <w:vAlign w:val="center"/>
          </w:tcPr>
          <w:p w14:paraId="5C10DD4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21.5</w:t>
            </w:r>
          </w:p>
        </w:tc>
      </w:tr>
      <w:tr w:rsidR="00072C72" w:rsidRPr="00072C72" w14:paraId="7DBAF693" w14:textId="77777777" w:rsidTr="00602BCB">
        <w:tc>
          <w:tcPr>
            <w:tcW w:w="2666" w:type="dxa"/>
          </w:tcPr>
          <w:p w14:paraId="7707D65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Other</w:t>
            </w:r>
          </w:p>
        </w:tc>
        <w:tc>
          <w:tcPr>
            <w:tcW w:w="1329" w:type="dxa"/>
            <w:vAlign w:val="center"/>
          </w:tcPr>
          <w:p w14:paraId="02B7A5E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29</w:t>
            </w:r>
          </w:p>
        </w:tc>
        <w:tc>
          <w:tcPr>
            <w:tcW w:w="756" w:type="dxa"/>
            <w:vAlign w:val="center"/>
          </w:tcPr>
          <w:p w14:paraId="5A64229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2.2</w:t>
            </w:r>
          </w:p>
        </w:tc>
        <w:tc>
          <w:tcPr>
            <w:tcW w:w="1289" w:type="dxa"/>
            <w:vAlign w:val="center"/>
          </w:tcPr>
          <w:p w14:paraId="4E91253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w:t>
            </w:r>
          </w:p>
        </w:tc>
        <w:tc>
          <w:tcPr>
            <w:tcW w:w="771" w:type="dxa"/>
            <w:vAlign w:val="center"/>
          </w:tcPr>
          <w:p w14:paraId="314CF48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w:t>
            </w:r>
          </w:p>
        </w:tc>
        <w:tc>
          <w:tcPr>
            <w:tcW w:w="1094" w:type="dxa"/>
            <w:vAlign w:val="center"/>
          </w:tcPr>
          <w:p w14:paraId="704E11E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27</w:t>
            </w:r>
          </w:p>
        </w:tc>
        <w:tc>
          <w:tcPr>
            <w:tcW w:w="781" w:type="dxa"/>
            <w:vAlign w:val="center"/>
          </w:tcPr>
          <w:p w14:paraId="7E116E2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r>
      <w:tr w:rsidR="00072C72" w:rsidRPr="00072C72" w14:paraId="759B983D" w14:textId="77777777" w:rsidTr="00602BCB">
        <w:tc>
          <w:tcPr>
            <w:tcW w:w="2666" w:type="dxa"/>
          </w:tcPr>
          <w:p w14:paraId="089258B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7162534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756" w:type="dxa"/>
            <w:vAlign w:val="center"/>
          </w:tcPr>
          <w:p w14:paraId="64227D3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0.5</w:t>
            </w:r>
          </w:p>
        </w:tc>
        <w:tc>
          <w:tcPr>
            <w:tcW w:w="1289" w:type="dxa"/>
            <w:vAlign w:val="center"/>
          </w:tcPr>
          <w:p w14:paraId="1A2BD6C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1EDBFBB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0.0</w:t>
            </w:r>
          </w:p>
        </w:tc>
        <w:tc>
          <w:tcPr>
            <w:tcW w:w="1094" w:type="dxa"/>
            <w:vAlign w:val="center"/>
          </w:tcPr>
          <w:p w14:paraId="785490B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w:t>
            </w:r>
          </w:p>
        </w:tc>
        <w:tc>
          <w:tcPr>
            <w:tcW w:w="781" w:type="dxa"/>
            <w:vAlign w:val="center"/>
          </w:tcPr>
          <w:p w14:paraId="5F41AD2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0.2</w:t>
            </w:r>
          </w:p>
        </w:tc>
      </w:tr>
      <w:tr w:rsidR="00072C72" w:rsidRPr="00072C72" w14:paraId="734D4301" w14:textId="77777777" w:rsidTr="00602BCB">
        <w:tc>
          <w:tcPr>
            <w:tcW w:w="2666" w:type="dxa"/>
          </w:tcPr>
          <w:p w14:paraId="6D2C4069" w14:textId="77777777" w:rsidR="006838E7" w:rsidRPr="00072C72" w:rsidRDefault="006838E7" w:rsidP="00E93428">
            <w:pPr>
              <w:spacing w:line="360" w:lineRule="auto"/>
              <w:rPr>
                <w:rFonts w:asciiTheme="minorBidi" w:hAnsiTheme="minorBidi"/>
                <w:shd w:val="clear" w:color="auto" w:fill="FFFFFF"/>
              </w:rPr>
            </w:pPr>
          </w:p>
        </w:tc>
        <w:tc>
          <w:tcPr>
            <w:tcW w:w="1329" w:type="dxa"/>
            <w:vAlign w:val="center"/>
          </w:tcPr>
          <w:p w14:paraId="55AFFDD8"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5BAA317E"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2B398970"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595A5F48"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7B0645F0"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3AB600E6"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597B13C7" w14:textId="77777777" w:rsidTr="00602BCB">
        <w:tc>
          <w:tcPr>
            <w:tcW w:w="2666" w:type="dxa"/>
          </w:tcPr>
          <w:p w14:paraId="2EC5617C"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SIMD 2009 quintiles</w:t>
            </w:r>
          </w:p>
        </w:tc>
        <w:tc>
          <w:tcPr>
            <w:tcW w:w="1329" w:type="dxa"/>
            <w:vAlign w:val="center"/>
          </w:tcPr>
          <w:p w14:paraId="6539ACEF"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70AC3353"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1939E394"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5CDC51F2"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0B409F10"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4922DCBD"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16CA5F68" w14:textId="77777777" w:rsidTr="00602BCB">
        <w:tc>
          <w:tcPr>
            <w:tcW w:w="2666" w:type="dxa"/>
          </w:tcPr>
          <w:p w14:paraId="61B2A05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 (least deprived)</w:t>
            </w:r>
          </w:p>
        </w:tc>
        <w:tc>
          <w:tcPr>
            <w:tcW w:w="1329" w:type="dxa"/>
            <w:vAlign w:val="center"/>
          </w:tcPr>
          <w:p w14:paraId="1CBD3A4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95</w:t>
            </w:r>
          </w:p>
        </w:tc>
        <w:tc>
          <w:tcPr>
            <w:tcW w:w="756" w:type="dxa"/>
            <w:vAlign w:val="center"/>
          </w:tcPr>
          <w:p w14:paraId="2270F95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7.2</w:t>
            </w:r>
          </w:p>
        </w:tc>
        <w:tc>
          <w:tcPr>
            <w:tcW w:w="1289" w:type="dxa"/>
            <w:vAlign w:val="center"/>
          </w:tcPr>
          <w:p w14:paraId="6319CEF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37</w:t>
            </w:r>
          </w:p>
        </w:tc>
        <w:tc>
          <w:tcPr>
            <w:tcW w:w="771" w:type="dxa"/>
            <w:vAlign w:val="center"/>
          </w:tcPr>
          <w:p w14:paraId="70252C6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9.0</w:t>
            </w:r>
          </w:p>
        </w:tc>
        <w:tc>
          <w:tcPr>
            <w:tcW w:w="1094" w:type="dxa"/>
            <w:vAlign w:val="center"/>
          </w:tcPr>
          <w:p w14:paraId="5D25230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45</w:t>
            </w:r>
          </w:p>
        </w:tc>
        <w:tc>
          <w:tcPr>
            <w:tcW w:w="781" w:type="dxa"/>
            <w:vAlign w:val="center"/>
          </w:tcPr>
          <w:p w14:paraId="74BD21E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8.9</w:t>
            </w:r>
          </w:p>
        </w:tc>
      </w:tr>
      <w:tr w:rsidR="00072C72" w:rsidRPr="00072C72" w14:paraId="27B2F802" w14:textId="77777777" w:rsidTr="00602BCB">
        <w:tc>
          <w:tcPr>
            <w:tcW w:w="2666" w:type="dxa"/>
          </w:tcPr>
          <w:p w14:paraId="6CBACD2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w:t>
            </w:r>
          </w:p>
        </w:tc>
        <w:tc>
          <w:tcPr>
            <w:tcW w:w="1329" w:type="dxa"/>
            <w:vAlign w:val="center"/>
          </w:tcPr>
          <w:p w14:paraId="555D501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143</w:t>
            </w:r>
          </w:p>
        </w:tc>
        <w:tc>
          <w:tcPr>
            <w:tcW w:w="756" w:type="dxa"/>
            <w:vAlign w:val="center"/>
          </w:tcPr>
          <w:p w14:paraId="77D69D8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10.8</w:t>
            </w:r>
          </w:p>
        </w:tc>
        <w:tc>
          <w:tcPr>
            <w:tcW w:w="1289" w:type="dxa"/>
            <w:vAlign w:val="center"/>
          </w:tcPr>
          <w:p w14:paraId="7F664B0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54</w:t>
            </w:r>
          </w:p>
        </w:tc>
        <w:tc>
          <w:tcPr>
            <w:tcW w:w="771" w:type="dxa"/>
            <w:vAlign w:val="center"/>
          </w:tcPr>
          <w:p w14:paraId="125A8AF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13.1</w:t>
            </w:r>
          </w:p>
        </w:tc>
        <w:tc>
          <w:tcPr>
            <w:tcW w:w="1094" w:type="dxa"/>
            <w:vAlign w:val="center"/>
          </w:tcPr>
          <w:p w14:paraId="3691093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85</w:t>
            </w:r>
          </w:p>
        </w:tc>
        <w:tc>
          <w:tcPr>
            <w:tcW w:w="781" w:type="dxa"/>
            <w:vAlign w:val="center"/>
          </w:tcPr>
          <w:p w14:paraId="751AFEE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16.8</w:t>
            </w:r>
          </w:p>
        </w:tc>
      </w:tr>
      <w:tr w:rsidR="00072C72" w:rsidRPr="00072C72" w14:paraId="353C55C0" w14:textId="77777777" w:rsidTr="00602BCB">
        <w:tc>
          <w:tcPr>
            <w:tcW w:w="2666" w:type="dxa"/>
          </w:tcPr>
          <w:p w14:paraId="17E12ED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3</w:t>
            </w:r>
          </w:p>
        </w:tc>
        <w:tc>
          <w:tcPr>
            <w:tcW w:w="1329" w:type="dxa"/>
            <w:vAlign w:val="center"/>
          </w:tcPr>
          <w:p w14:paraId="34CE6D8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232</w:t>
            </w:r>
          </w:p>
        </w:tc>
        <w:tc>
          <w:tcPr>
            <w:tcW w:w="756" w:type="dxa"/>
            <w:vAlign w:val="center"/>
          </w:tcPr>
          <w:p w14:paraId="6E4BDCA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17.6</w:t>
            </w:r>
          </w:p>
        </w:tc>
        <w:tc>
          <w:tcPr>
            <w:tcW w:w="1289" w:type="dxa"/>
            <w:vAlign w:val="center"/>
          </w:tcPr>
          <w:p w14:paraId="6F5DF1D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98</w:t>
            </w:r>
          </w:p>
        </w:tc>
        <w:tc>
          <w:tcPr>
            <w:tcW w:w="771" w:type="dxa"/>
            <w:vAlign w:val="center"/>
          </w:tcPr>
          <w:p w14:paraId="02140EB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23.7</w:t>
            </w:r>
          </w:p>
        </w:tc>
        <w:tc>
          <w:tcPr>
            <w:tcW w:w="1094" w:type="dxa"/>
            <w:vAlign w:val="center"/>
          </w:tcPr>
          <w:p w14:paraId="56863AB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93</w:t>
            </w:r>
          </w:p>
        </w:tc>
        <w:tc>
          <w:tcPr>
            <w:tcW w:w="781" w:type="dxa"/>
            <w:vAlign w:val="center"/>
          </w:tcPr>
          <w:p w14:paraId="7687079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18.3</w:t>
            </w:r>
          </w:p>
        </w:tc>
      </w:tr>
      <w:tr w:rsidR="00072C72" w:rsidRPr="00072C72" w14:paraId="11653C73" w14:textId="77777777" w:rsidTr="00602BCB">
        <w:tc>
          <w:tcPr>
            <w:tcW w:w="2666" w:type="dxa"/>
          </w:tcPr>
          <w:p w14:paraId="66B26B4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w:t>
            </w:r>
          </w:p>
        </w:tc>
        <w:tc>
          <w:tcPr>
            <w:tcW w:w="1329" w:type="dxa"/>
            <w:vAlign w:val="center"/>
          </w:tcPr>
          <w:p w14:paraId="65CB974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327</w:t>
            </w:r>
          </w:p>
        </w:tc>
        <w:tc>
          <w:tcPr>
            <w:tcW w:w="756" w:type="dxa"/>
            <w:vAlign w:val="center"/>
          </w:tcPr>
          <w:p w14:paraId="4E76857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24.8</w:t>
            </w:r>
          </w:p>
        </w:tc>
        <w:tc>
          <w:tcPr>
            <w:tcW w:w="1289" w:type="dxa"/>
            <w:vAlign w:val="center"/>
          </w:tcPr>
          <w:p w14:paraId="33EBBCF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101</w:t>
            </w:r>
          </w:p>
        </w:tc>
        <w:tc>
          <w:tcPr>
            <w:tcW w:w="771" w:type="dxa"/>
            <w:vAlign w:val="center"/>
          </w:tcPr>
          <w:p w14:paraId="75BD1E2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24.5</w:t>
            </w:r>
          </w:p>
        </w:tc>
        <w:tc>
          <w:tcPr>
            <w:tcW w:w="1094" w:type="dxa"/>
            <w:vAlign w:val="center"/>
          </w:tcPr>
          <w:p w14:paraId="733BAB5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145</w:t>
            </w:r>
          </w:p>
        </w:tc>
        <w:tc>
          <w:tcPr>
            <w:tcW w:w="781" w:type="dxa"/>
            <w:vAlign w:val="center"/>
          </w:tcPr>
          <w:p w14:paraId="532A1B4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28.6</w:t>
            </w:r>
          </w:p>
        </w:tc>
      </w:tr>
      <w:tr w:rsidR="00072C72" w:rsidRPr="00072C72" w14:paraId="53C4C49F" w14:textId="77777777" w:rsidTr="00602BCB">
        <w:tc>
          <w:tcPr>
            <w:tcW w:w="2666" w:type="dxa"/>
          </w:tcPr>
          <w:p w14:paraId="73CCD07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5 (most deprived)</w:t>
            </w:r>
          </w:p>
        </w:tc>
        <w:tc>
          <w:tcPr>
            <w:tcW w:w="1329" w:type="dxa"/>
            <w:vAlign w:val="center"/>
          </w:tcPr>
          <w:p w14:paraId="1365F9B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522</w:t>
            </w:r>
          </w:p>
        </w:tc>
        <w:tc>
          <w:tcPr>
            <w:tcW w:w="756" w:type="dxa"/>
            <w:vAlign w:val="center"/>
          </w:tcPr>
          <w:p w14:paraId="4A289F0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39.6</w:t>
            </w:r>
          </w:p>
        </w:tc>
        <w:tc>
          <w:tcPr>
            <w:tcW w:w="1289" w:type="dxa"/>
            <w:vAlign w:val="center"/>
          </w:tcPr>
          <w:p w14:paraId="136A352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123</w:t>
            </w:r>
          </w:p>
        </w:tc>
        <w:tc>
          <w:tcPr>
            <w:tcW w:w="771" w:type="dxa"/>
            <w:vAlign w:val="center"/>
          </w:tcPr>
          <w:p w14:paraId="6C84D51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29.8</w:t>
            </w:r>
          </w:p>
        </w:tc>
        <w:tc>
          <w:tcPr>
            <w:tcW w:w="1094" w:type="dxa"/>
            <w:vAlign w:val="center"/>
          </w:tcPr>
          <w:p w14:paraId="3EEF52E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139</w:t>
            </w:r>
          </w:p>
        </w:tc>
        <w:tc>
          <w:tcPr>
            <w:tcW w:w="781" w:type="dxa"/>
            <w:vAlign w:val="center"/>
          </w:tcPr>
          <w:p w14:paraId="7E4C64D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27.4</w:t>
            </w:r>
          </w:p>
        </w:tc>
      </w:tr>
      <w:tr w:rsidR="00072C72" w:rsidRPr="00072C72" w14:paraId="1B2CC8D1" w14:textId="77777777" w:rsidTr="00602BCB">
        <w:tc>
          <w:tcPr>
            <w:tcW w:w="2666" w:type="dxa"/>
          </w:tcPr>
          <w:p w14:paraId="3EB7FD2D" w14:textId="77777777" w:rsidR="006838E7" w:rsidRPr="00072C72" w:rsidRDefault="006838E7" w:rsidP="00E93428">
            <w:pPr>
              <w:spacing w:line="360" w:lineRule="auto"/>
              <w:rPr>
                <w:rFonts w:asciiTheme="minorBidi" w:hAnsiTheme="minorBidi"/>
                <w:shd w:val="clear" w:color="auto" w:fill="FFFFFF"/>
              </w:rPr>
            </w:pPr>
          </w:p>
        </w:tc>
        <w:tc>
          <w:tcPr>
            <w:tcW w:w="1329" w:type="dxa"/>
            <w:vAlign w:val="center"/>
          </w:tcPr>
          <w:p w14:paraId="33787307"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2EE1988E"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1FA63E3A"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47AE0B37"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7AF11624"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0DEB6921"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046DC1B7" w14:textId="77777777" w:rsidTr="00602BCB">
        <w:tc>
          <w:tcPr>
            <w:tcW w:w="2666" w:type="dxa"/>
          </w:tcPr>
          <w:p w14:paraId="2020CBC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Carstairs deciles</w:t>
            </w:r>
          </w:p>
        </w:tc>
        <w:tc>
          <w:tcPr>
            <w:tcW w:w="1329" w:type="dxa"/>
            <w:vAlign w:val="center"/>
          </w:tcPr>
          <w:p w14:paraId="253545B7"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07C04378"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75E8F8BB"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059B093C"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27BDFA78"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3E3EA5DC"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4AA0558B" w14:textId="77777777" w:rsidTr="00602BCB">
        <w:tc>
          <w:tcPr>
            <w:tcW w:w="2666" w:type="dxa"/>
          </w:tcPr>
          <w:p w14:paraId="01AD465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1 (least deprived)</w:t>
            </w:r>
          </w:p>
        </w:tc>
        <w:tc>
          <w:tcPr>
            <w:tcW w:w="1329" w:type="dxa"/>
            <w:vAlign w:val="center"/>
          </w:tcPr>
          <w:p w14:paraId="6F6FA48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43</w:t>
            </w:r>
          </w:p>
        </w:tc>
        <w:tc>
          <w:tcPr>
            <w:tcW w:w="756" w:type="dxa"/>
            <w:vAlign w:val="center"/>
          </w:tcPr>
          <w:p w14:paraId="2906FE9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3.3</w:t>
            </w:r>
          </w:p>
        </w:tc>
        <w:tc>
          <w:tcPr>
            <w:tcW w:w="1289" w:type="dxa"/>
            <w:vAlign w:val="center"/>
          </w:tcPr>
          <w:p w14:paraId="0C6114D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19</w:t>
            </w:r>
          </w:p>
        </w:tc>
        <w:tc>
          <w:tcPr>
            <w:tcW w:w="771" w:type="dxa"/>
            <w:vAlign w:val="center"/>
          </w:tcPr>
          <w:p w14:paraId="0368270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4.6</w:t>
            </w:r>
          </w:p>
        </w:tc>
        <w:tc>
          <w:tcPr>
            <w:tcW w:w="1094" w:type="dxa"/>
            <w:vAlign w:val="center"/>
          </w:tcPr>
          <w:p w14:paraId="4DAD61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23</w:t>
            </w:r>
          </w:p>
        </w:tc>
        <w:tc>
          <w:tcPr>
            <w:tcW w:w="781" w:type="dxa"/>
            <w:vAlign w:val="center"/>
          </w:tcPr>
          <w:p w14:paraId="0F805DE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4.5</w:t>
            </w:r>
          </w:p>
        </w:tc>
      </w:tr>
      <w:tr w:rsidR="00072C72" w:rsidRPr="00072C72" w14:paraId="48C4179C" w14:textId="77777777" w:rsidTr="00602BCB">
        <w:tc>
          <w:tcPr>
            <w:tcW w:w="2666" w:type="dxa"/>
          </w:tcPr>
          <w:p w14:paraId="03FE866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w:t>
            </w:r>
          </w:p>
        </w:tc>
        <w:tc>
          <w:tcPr>
            <w:tcW w:w="1329" w:type="dxa"/>
            <w:vAlign w:val="center"/>
          </w:tcPr>
          <w:p w14:paraId="5677974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67</w:t>
            </w:r>
          </w:p>
        </w:tc>
        <w:tc>
          <w:tcPr>
            <w:tcW w:w="756" w:type="dxa"/>
            <w:vAlign w:val="center"/>
          </w:tcPr>
          <w:p w14:paraId="44F45C6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5.1</w:t>
            </w:r>
          </w:p>
        </w:tc>
        <w:tc>
          <w:tcPr>
            <w:tcW w:w="1289" w:type="dxa"/>
            <w:vAlign w:val="center"/>
          </w:tcPr>
          <w:p w14:paraId="6D89F02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771" w:type="dxa"/>
            <w:vAlign w:val="center"/>
          </w:tcPr>
          <w:p w14:paraId="5FCED0F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6.8</w:t>
            </w:r>
          </w:p>
        </w:tc>
        <w:tc>
          <w:tcPr>
            <w:tcW w:w="1094" w:type="dxa"/>
            <w:vAlign w:val="center"/>
          </w:tcPr>
          <w:p w14:paraId="1C34B5C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36</w:t>
            </w:r>
          </w:p>
        </w:tc>
        <w:tc>
          <w:tcPr>
            <w:tcW w:w="781" w:type="dxa"/>
            <w:vAlign w:val="center"/>
          </w:tcPr>
          <w:p w14:paraId="2D2D954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7.1</w:t>
            </w:r>
          </w:p>
        </w:tc>
      </w:tr>
      <w:tr w:rsidR="00072C72" w:rsidRPr="00072C72" w14:paraId="613FF8D2" w14:textId="77777777" w:rsidTr="00602BCB">
        <w:tc>
          <w:tcPr>
            <w:tcW w:w="2666" w:type="dxa"/>
          </w:tcPr>
          <w:p w14:paraId="25CAA79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3</w:t>
            </w:r>
          </w:p>
        </w:tc>
        <w:tc>
          <w:tcPr>
            <w:tcW w:w="1329" w:type="dxa"/>
            <w:vAlign w:val="center"/>
          </w:tcPr>
          <w:p w14:paraId="6A8B551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92</w:t>
            </w:r>
          </w:p>
        </w:tc>
        <w:tc>
          <w:tcPr>
            <w:tcW w:w="756" w:type="dxa"/>
            <w:vAlign w:val="center"/>
          </w:tcPr>
          <w:p w14:paraId="7E4C576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7.0</w:t>
            </w:r>
          </w:p>
        </w:tc>
        <w:tc>
          <w:tcPr>
            <w:tcW w:w="1289" w:type="dxa"/>
            <w:vAlign w:val="center"/>
          </w:tcPr>
          <w:p w14:paraId="51C1000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w:t>
            </w:r>
          </w:p>
        </w:tc>
        <w:tc>
          <w:tcPr>
            <w:tcW w:w="771" w:type="dxa"/>
            <w:vAlign w:val="center"/>
          </w:tcPr>
          <w:p w14:paraId="742AD3A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9.4</w:t>
            </w:r>
          </w:p>
        </w:tc>
        <w:tc>
          <w:tcPr>
            <w:tcW w:w="1094" w:type="dxa"/>
            <w:vAlign w:val="center"/>
          </w:tcPr>
          <w:p w14:paraId="2A066F9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48</w:t>
            </w:r>
          </w:p>
        </w:tc>
        <w:tc>
          <w:tcPr>
            <w:tcW w:w="781" w:type="dxa"/>
            <w:vAlign w:val="center"/>
          </w:tcPr>
          <w:p w14:paraId="53F4612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9.5</w:t>
            </w:r>
          </w:p>
        </w:tc>
      </w:tr>
      <w:tr w:rsidR="00072C72" w:rsidRPr="00072C72" w14:paraId="5CBDFC9A" w14:textId="77777777" w:rsidTr="00602BCB">
        <w:tc>
          <w:tcPr>
            <w:tcW w:w="2666" w:type="dxa"/>
          </w:tcPr>
          <w:p w14:paraId="6E39807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w:t>
            </w:r>
          </w:p>
        </w:tc>
        <w:tc>
          <w:tcPr>
            <w:tcW w:w="1329" w:type="dxa"/>
            <w:vAlign w:val="center"/>
          </w:tcPr>
          <w:p w14:paraId="2F01DF1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73</w:t>
            </w:r>
          </w:p>
        </w:tc>
        <w:tc>
          <w:tcPr>
            <w:tcW w:w="756" w:type="dxa"/>
            <w:vAlign w:val="center"/>
          </w:tcPr>
          <w:p w14:paraId="75D9813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c>
          <w:tcPr>
            <w:tcW w:w="1289" w:type="dxa"/>
            <w:vAlign w:val="center"/>
          </w:tcPr>
          <w:p w14:paraId="343E72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771" w:type="dxa"/>
            <w:vAlign w:val="center"/>
          </w:tcPr>
          <w:p w14:paraId="5AC1EEC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7.5</w:t>
            </w:r>
          </w:p>
        </w:tc>
        <w:tc>
          <w:tcPr>
            <w:tcW w:w="1094" w:type="dxa"/>
            <w:vAlign w:val="center"/>
          </w:tcPr>
          <w:p w14:paraId="5CF1136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48</w:t>
            </w:r>
          </w:p>
        </w:tc>
        <w:tc>
          <w:tcPr>
            <w:tcW w:w="781" w:type="dxa"/>
            <w:vAlign w:val="center"/>
          </w:tcPr>
          <w:p w14:paraId="2782B74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9.5</w:t>
            </w:r>
          </w:p>
        </w:tc>
      </w:tr>
      <w:tr w:rsidR="00072C72" w:rsidRPr="00072C72" w14:paraId="35A6EB68" w14:textId="77777777" w:rsidTr="00602BCB">
        <w:tc>
          <w:tcPr>
            <w:tcW w:w="2666" w:type="dxa"/>
          </w:tcPr>
          <w:p w14:paraId="7F9089A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5</w:t>
            </w:r>
          </w:p>
        </w:tc>
        <w:tc>
          <w:tcPr>
            <w:tcW w:w="1329" w:type="dxa"/>
            <w:vAlign w:val="center"/>
          </w:tcPr>
          <w:p w14:paraId="66FE4A4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116</w:t>
            </w:r>
          </w:p>
        </w:tc>
        <w:tc>
          <w:tcPr>
            <w:tcW w:w="756" w:type="dxa"/>
            <w:vAlign w:val="center"/>
          </w:tcPr>
          <w:p w14:paraId="447441A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8.8</w:t>
            </w:r>
          </w:p>
        </w:tc>
        <w:tc>
          <w:tcPr>
            <w:tcW w:w="1289" w:type="dxa"/>
            <w:vAlign w:val="center"/>
          </w:tcPr>
          <w:p w14:paraId="3B07CF4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771" w:type="dxa"/>
            <w:vAlign w:val="center"/>
          </w:tcPr>
          <w:p w14:paraId="35A6C8C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7.5</w:t>
            </w:r>
          </w:p>
        </w:tc>
        <w:tc>
          <w:tcPr>
            <w:tcW w:w="1094" w:type="dxa"/>
            <w:vAlign w:val="center"/>
          </w:tcPr>
          <w:p w14:paraId="5A7258A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47</w:t>
            </w:r>
          </w:p>
        </w:tc>
        <w:tc>
          <w:tcPr>
            <w:tcW w:w="781" w:type="dxa"/>
            <w:vAlign w:val="center"/>
          </w:tcPr>
          <w:p w14:paraId="6FC00C5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9.3</w:t>
            </w:r>
          </w:p>
        </w:tc>
      </w:tr>
      <w:tr w:rsidR="00072C72" w:rsidRPr="00072C72" w14:paraId="4CB24EFB" w14:textId="77777777" w:rsidTr="00602BCB">
        <w:tc>
          <w:tcPr>
            <w:tcW w:w="2666" w:type="dxa"/>
          </w:tcPr>
          <w:p w14:paraId="5FA1C16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6</w:t>
            </w:r>
          </w:p>
        </w:tc>
        <w:tc>
          <w:tcPr>
            <w:tcW w:w="1329" w:type="dxa"/>
            <w:vAlign w:val="center"/>
          </w:tcPr>
          <w:p w14:paraId="5B86923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164</w:t>
            </w:r>
          </w:p>
        </w:tc>
        <w:tc>
          <w:tcPr>
            <w:tcW w:w="756" w:type="dxa"/>
            <w:vAlign w:val="center"/>
          </w:tcPr>
          <w:p w14:paraId="54A35DF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12.4</w:t>
            </w:r>
          </w:p>
        </w:tc>
        <w:tc>
          <w:tcPr>
            <w:tcW w:w="1289" w:type="dxa"/>
            <w:vAlign w:val="center"/>
          </w:tcPr>
          <w:p w14:paraId="1A58590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46</w:t>
            </w:r>
          </w:p>
        </w:tc>
        <w:tc>
          <w:tcPr>
            <w:tcW w:w="771" w:type="dxa"/>
            <w:vAlign w:val="center"/>
          </w:tcPr>
          <w:p w14:paraId="4A5BE69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11.1</w:t>
            </w:r>
          </w:p>
        </w:tc>
        <w:tc>
          <w:tcPr>
            <w:tcW w:w="1094" w:type="dxa"/>
            <w:vAlign w:val="center"/>
          </w:tcPr>
          <w:p w14:paraId="42A902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c>
          <w:tcPr>
            <w:tcW w:w="781" w:type="dxa"/>
            <w:vAlign w:val="center"/>
          </w:tcPr>
          <w:p w14:paraId="68D84A9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10.5</w:t>
            </w:r>
          </w:p>
        </w:tc>
      </w:tr>
      <w:tr w:rsidR="00072C72" w:rsidRPr="00072C72" w14:paraId="16B3812F" w14:textId="77777777" w:rsidTr="00602BCB">
        <w:tc>
          <w:tcPr>
            <w:tcW w:w="2666" w:type="dxa"/>
          </w:tcPr>
          <w:p w14:paraId="6F8CE20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7</w:t>
            </w:r>
          </w:p>
        </w:tc>
        <w:tc>
          <w:tcPr>
            <w:tcW w:w="1329" w:type="dxa"/>
            <w:vAlign w:val="center"/>
          </w:tcPr>
          <w:p w14:paraId="0AC70CA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140</w:t>
            </w:r>
          </w:p>
        </w:tc>
        <w:tc>
          <w:tcPr>
            <w:tcW w:w="756" w:type="dxa"/>
            <w:vAlign w:val="center"/>
          </w:tcPr>
          <w:p w14:paraId="113CC62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289" w:type="dxa"/>
            <w:vAlign w:val="center"/>
          </w:tcPr>
          <w:p w14:paraId="6389653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57</w:t>
            </w:r>
          </w:p>
        </w:tc>
        <w:tc>
          <w:tcPr>
            <w:tcW w:w="771" w:type="dxa"/>
            <w:vAlign w:val="center"/>
          </w:tcPr>
          <w:p w14:paraId="28FD7DB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13.8</w:t>
            </w:r>
          </w:p>
        </w:tc>
        <w:tc>
          <w:tcPr>
            <w:tcW w:w="1094" w:type="dxa"/>
            <w:vAlign w:val="center"/>
          </w:tcPr>
          <w:p w14:paraId="1FCBF9C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781" w:type="dxa"/>
            <w:vAlign w:val="center"/>
          </w:tcPr>
          <w:p w14:paraId="6F39C7D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13.0</w:t>
            </w:r>
          </w:p>
        </w:tc>
      </w:tr>
      <w:tr w:rsidR="00072C72" w:rsidRPr="00072C72" w14:paraId="0F3F529F" w14:textId="77777777" w:rsidTr="00602BCB">
        <w:tc>
          <w:tcPr>
            <w:tcW w:w="2666" w:type="dxa"/>
          </w:tcPr>
          <w:p w14:paraId="7F6F9D0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8</w:t>
            </w:r>
          </w:p>
        </w:tc>
        <w:tc>
          <w:tcPr>
            <w:tcW w:w="1329" w:type="dxa"/>
            <w:vAlign w:val="center"/>
          </w:tcPr>
          <w:p w14:paraId="77E8BF4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188</w:t>
            </w:r>
          </w:p>
        </w:tc>
        <w:tc>
          <w:tcPr>
            <w:tcW w:w="756" w:type="dxa"/>
            <w:vAlign w:val="center"/>
          </w:tcPr>
          <w:p w14:paraId="37000D8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14.2</w:t>
            </w:r>
          </w:p>
        </w:tc>
        <w:tc>
          <w:tcPr>
            <w:tcW w:w="1289" w:type="dxa"/>
            <w:vAlign w:val="center"/>
          </w:tcPr>
          <w:p w14:paraId="1814713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42</w:t>
            </w:r>
          </w:p>
        </w:tc>
        <w:tc>
          <w:tcPr>
            <w:tcW w:w="771" w:type="dxa"/>
            <w:vAlign w:val="center"/>
          </w:tcPr>
          <w:p w14:paraId="63488ED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10.2</w:t>
            </w:r>
          </w:p>
        </w:tc>
        <w:tc>
          <w:tcPr>
            <w:tcW w:w="1094" w:type="dxa"/>
            <w:vAlign w:val="center"/>
          </w:tcPr>
          <w:p w14:paraId="719CC6F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59</w:t>
            </w:r>
          </w:p>
        </w:tc>
        <w:tc>
          <w:tcPr>
            <w:tcW w:w="781" w:type="dxa"/>
            <w:vAlign w:val="center"/>
          </w:tcPr>
          <w:p w14:paraId="2689CB0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11.6</w:t>
            </w:r>
          </w:p>
        </w:tc>
      </w:tr>
      <w:tr w:rsidR="00072C72" w:rsidRPr="00072C72" w14:paraId="4408D3A3" w14:textId="77777777" w:rsidTr="00602BCB">
        <w:tc>
          <w:tcPr>
            <w:tcW w:w="2666" w:type="dxa"/>
          </w:tcPr>
          <w:p w14:paraId="0B51474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9</w:t>
            </w:r>
          </w:p>
        </w:tc>
        <w:tc>
          <w:tcPr>
            <w:tcW w:w="1329" w:type="dxa"/>
            <w:vAlign w:val="center"/>
          </w:tcPr>
          <w:p w14:paraId="4828140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192</w:t>
            </w:r>
          </w:p>
        </w:tc>
        <w:tc>
          <w:tcPr>
            <w:tcW w:w="756" w:type="dxa"/>
            <w:vAlign w:val="center"/>
          </w:tcPr>
          <w:p w14:paraId="44955B4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14.6</w:t>
            </w:r>
          </w:p>
        </w:tc>
        <w:tc>
          <w:tcPr>
            <w:tcW w:w="1289" w:type="dxa"/>
            <w:vAlign w:val="center"/>
          </w:tcPr>
          <w:p w14:paraId="30DCCED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c>
          <w:tcPr>
            <w:tcW w:w="771" w:type="dxa"/>
            <w:vAlign w:val="center"/>
          </w:tcPr>
          <w:p w14:paraId="21F7486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13.3</w:t>
            </w:r>
          </w:p>
        </w:tc>
        <w:tc>
          <w:tcPr>
            <w:tcW w:w="1094" w:type="dxa"/>
            <w:vAlign w:val="center"/>
          </w:tcPr>
          <w:p w14:paraId="26A233E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c>
          <w:tcPr>
            <w:tcW w:w="781" w:type="dxa"/>
            <w:vAlign w:val="center"/>
          </w:tcPr>
          <w:p w14:paraId="37AEB2A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10.5</w:t>
            </w:r>
          </w:p>
        </w:tc>
      </w:tr>
      <w:tr w:rsidR="00072C72" w:rsidRPr="00072C72" w14:paraId="33A5AADD" w14:textId="77777777" w:rsidTr="00602BCB">
        <w:tc>
          <w:tcPr>
            <w:tcW w:w="2666" w:type="dxa"/>
          </w:tcPr>
          <w:p w14:paraId="21ABF0A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10 (most deprived)</w:t>
            </w:r>
          </w:p>
        </w:tc>
        <w:tc>
          <w:tcPr>
            <w:tcW w:w="1329" w:type="dxa"/>
            <w:vAlign w:val="center"/>
          </w:tcPr>
          <w:p w14:paraId="5C3CFC3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245</w:t>
            </w:r>
          </w:p>
        </w:tc>
        <w:tc>
          <w:tcPr>
            <w:tcW w:w="756" w:type="dxa"/>
            <w:vAlign w:val="center"/>
          </w:tcPr>
          <w:p w14:paraId="2AA5460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18.6</w:t>
            </w:r>
          </w:p>
        </w:tc>
        <w:tc>
          <w:tcPr>
            <w:tcW w:w="1289" w:type="dxa"/>
            <w:vAlign w:val="center"/>
          </w:tcPr>
          <w:p w14:paraId="217CC8F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65</w:t>
            </w:r>
          </w:p>
        </w:tc>
        <w:tc>
          <w:tcPr>
            <w:tcW w:w="771" w:type="dxa"/>
            <w:vAlign w:val="center"/>
          </w:tcPr>
          <w:p w14:paraId="4B36BC0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15.7</w:t>
            </w:r>
          </w:p>
        </w:tc>
        <w:tc>
          <w:tcPr>
            <w:tcW w:w="1094" w:type="dxa"/>
            <w:vAlign w:val="center"/>
          </w:tcPr>
          <w:p w14:paraId="0DD8C5B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74</w:t>
            </w:r>
          </w:p>
        </w:tc>
        <w:tc>
          <w:tcPr>
            <w:tcW w:w="781" w:type="dxa"/>
            <w:vAlign w:val="center"/>
          </w:tcPr>
          <w:p w14:paraId="5024ED0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14.6</w:t>
            </w:r>
          </w:p>
        </w:tc>
      </w:tr>
      <w:tr w:rsidR="00072C72" w:rsidRPr="00072C72" w14:paraId="15B27F55" w14:textId="77777777" w:rsidTr="00602BCB">
        <w:tc>
          <w:tcPr>
            <w:tcW w:w="2666" w:type="dxa"/>
          </w:tcPr>
          <w:p w14:paraId="7598B626" w14:textId="77777777" w:rsidR="006838E7" w:rsidRPr="00072C72" w:rsidRDefault="006838E7" w:rsidP="00E93428">
            <w:pPr>
              <w:spacing w:line="360" w:lineRule="auto"/>
              <w:rPr>
                <w:rFonts w:asciiTheme="minorBidi" w:hAnsiTheme="minorBidi"/>
                <w:shd w:val="clear" w:color="auto" w:fill="FFFFFF"/>
              </w:rPr>
            </w:pPr>
          </w:p>
        </w:tc>
        <w:tc>
          <w:tcPr>
            <w:tcW w:w="1329" w:type="dxa"/>
            <w:vAlign w:val="center"/>
          </w:tcPr>
          <w:p w14:paraId="7E90D626"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157463DF"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2D28236D"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77E3D606"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7A96A4AE"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003894D6"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269051AD" w14:textId="77777777" w:rsidTr="00602BCB">
        <w:tc>
          <w:tcPr>
            <w:tcW w:w="2666" w:type="dxa"/>
          </w:tcPr>
          <w:p w14:paraId="7BCB8C16"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Urban-rural classification</w:t>
            </w:r>
          </w:p>
        </w:tc>
        <w:tc>
          <w:tcPr>
            <w:tcW w:w="1329" w:type="dxa"/>
            <w:vAlign w:val="center"/>
          </w:tcPr>
          <w:p w14:paraId="4ACA16A4"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45D37E26"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5D9B5936"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2BBA4B8E"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24F13F62"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5619604D"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4D0FD235" w14:textId="77777777" w:rsidTr="00602BCB">
        <w:tc>
          <w:tcPr>
            <w:tcW w:w="2666" w:type="dxa"/>
          </w:tcPr>
          <w:p w14:paraId="099A1C5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Remote rural</w:t>
            </w:r>
          </w:p>
        </w:tc>
        <w:tc>
          <w:tcPr>
            <w:tcW w:w="1329" w:type="dxa"/>
            <w:vAlign w:val="center"/>
          </w:tcPr>
          <w:p w14:paraId="783CE0F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71</w:t>
            </w:r>
          </w:p>
        </w:tc>
        <w:tc>
          <w:tcPr>
            <w:tcW w:w="756" w:type="dxa"/>
            <w:vAlign w:val="center"/>
          </w:tcPr>
          <w:p w14:paraId="528F042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5.4</w:t>
            </w:r>
          </w:p>
        </w:tc>
        <w:tc>
          <w:tcPr>
            <w:tcW w:w="1289" w:type="dxa"/>
            <w:vAlign w:val="center"/>
          </w:tcPr>
          <w:p w14:paraId="539FFED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w:t>
            </w:r>
          </w:p>
        </w:tc>
        <w:tc>
          <w:tcPr>
            <w:tcW w:w="771" w:type="dxa"/>
            <w:vAlign w:val="center"/>
          </w:tcPr>
          <w:p w14:paraId="3C00B62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4.4</w:t>
            </w:r>
          </w:p>
        </w:tc>
        <w:tc>
          <w:tcPr>
            <w:tcW w:w="1094" w:type="dxa"/>
            <w:vAlign w:val="center"/>
          </w:tcPr>
          <w:p w14:paraId="0257EE0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781" w:type="dxa"/>
            <w:vAlign w:val="center"/>
          </w:tcPr>
          <w:p w14:paraId="025334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r>
      <w:tr w:rsidR="00072C72" w:rsidRPr="00072C72" w14:paraId="0AC967B1" w14:textId="77777777" w:rsidTr="00602BCB">
        <w:tc>
          <w:tcPr>
            <w:tcW w:w="2666" w:type="dxa"/>
          </w:tcPr>
          <w:p w14:paraId="73000F1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Accessible rural</w:t>
            </w:r>
          </w:p>
        </w:tc>
        <w:tc>
          <w:tcPr>
            <w:tcW w:w="1329" w:type="dxa"/>
            <w:vAlign w:val="center"/>
          </w:tcPr>
          <w:p w14:paraId="644FE7B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127</w:t>
            </w:r>
          </w:p>
        </w:tc>
        <w:tc>
          <w:tcPr>
            <w:tcW w:w="756" w:type="dxa"/>
            <w:vAlign w:val="center"/>
          </w:tcPr>
          <w:p w14:paraId="6879CCD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9.6</w:t>
            </w:r>
          </w:p>
        </w:tc>
        <w:tc>
          <w:tcPr>
            <w:tcW w:w="1289" w:type="dxa"/>
            <w:vAlign w:val="center"/>
          </w:tcPr>
          <w:p w14:paraId="23B55BF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56</w:t>
            </w:r>
          </w:p>
        </w:tc>
        <w:tc>
          <w:tcPr>
            <w:tcW w:w="771" w:type="dxa"/>
            <w:vAlign w:val="center"/>
          </w:tcPr>
          <w:p w14:paraId="7F96854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13.6</w:t>
            </w:r>
          </w:p>
        </w:tc>
        <w:tc>
          <w:tcPr>
            <w:tcW w:w="1094" w:type="dxa"/>
            <w:vAlign w:val="center"/>
          </w:tcPr>
          <w:p w14:paraId="4C83A72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70</w:t>
            </w:r>
          </w:p>
        </w:tc>
        <w:tc>
          <w:tcPr>
            <w:tcW w:w="781" w:type="dxa"/>
            <w:vAlign w:val="center"/>
          </w:tcPr>
          <w:p w14:paraId="71B012A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13.8</w:t>
            </w:r>
          </w:p>
        </w:tc>
      </w:tr>
      <w:tr w:rsidR="00072C72" w:rsidRPr="00072C72" w14:paraId="4E3E76B4" w14:textId="77777777" w:rsidTr="00602BCB">
        <w:tc>
          <w:tcPr>
            <w:tcW w:w="2666" w:type="dxa"/>
          </w:tcPr>
          <w:p w14:paraId="6B9BBA0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Large urban</w:t>
            </w:r>
          </w:p>
        </w:tc>
        <w:tc>
          <w:tcPr>
            <w:tcW w:w="1329" w:type="dxa"/>
            <w:vAlign w:val="center"/>
          </w:tcPr>
          <w:p w14:paraId="503D933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545</w:t>
            </w:r>
          </w:p>
        </w:tc>
        <w:tc>
          <w:tcPr>
            <w:tcW w:w="756" w:type="dxa"/>
            <w:vAlign w:val="center"/>
          </w:tcPr>
          <w:p w14:paraId="6546513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41.3</w:t>
            </w:r>
          </w:p>
        </w:tc>
        <w:tc>
          <w:tcPr>
            <w:tcW w:w="1289" w:type="dxa"/>
            <w:vAlign w:val="center"/>
          </w:tcPr>
          <w:p w14:paraId="55A6A4D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162</w:t>
            </w:r>
          </w:p>
        </w:tc>
        <w:tc>
          <w:tcPr>
            <w:tcW w:w="771" w:type="dxa"/>
            <w:vAlign w:val="center"/>
          </w:tcPr>
          <w:p w14:paraId="750DA6B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39.2</w:t>
            </w:r>
          </w:p>
        </w:tc>
        <w:tc>
          <w:tcPr>
            <w:tcW w:w="1094" w:type="dxa"/>
            <w:vAlign w:val="center"/>
          </w:tcPr>
          <w:p w14:paraId="27C27F1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189</w:t>
            </w:r>
          </w:p>
        </w:tc>
        <w:tc>
          <w:tcPr>
            <w:tcW w:w="781" w:type="dxa"/>
            <w:vAlign w:val="center"/>
          </w:tcPr>
          <w:p w14:paraId="6B91AA4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37.3</w:t>
            </w:r>
          </w:p>
        </w:tc>
      </w:tr>
      <w:tr w:rsidR="00072C72" w:rsidRPr="00072C72" w14:paraId="75AB6FEC" w14:textId="77777777" w:rsidTr="00602BCB">
        <w:tc>
          <w:tcPr>
            <w:tcW w:w="2666" w:type="dxa"/>
          </w:tcPr>
          <w:p w14:paraId="4D5CBC9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Other urban</w:t>
            </w:r>
          </w:p>
        </w:tc>
        <w:tc>
          <w:tcPr>
            <w:tcW w:w="1329" w:type="dxa"/>
            <w:vAlign w:val="center"/>
          </w:tcPr>
          <w:p w14:paraId="79BCE27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416</w:t>
            </w:r>
          </w:p>
        </w:tc>
        <w:tc>
          <w:tcPr>
            <w:tcW w:w="756" w:type="dxa"/>
            <w:vAlign w:val="center"/>
          </w:tcPr>
          <w:p w14:paraId="5E48229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31.5</w:t>
            </w:r>
          </w:p>
        </w:tc>
        <w:tc>
          <w:tcPr>
            <w:tcW w:w="1289" w:type="dxa"/>
            <w:vAlign w:val="center"/>
          </w:tcPr>
          <w:p w14:paraId="106368A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128</w:t>
            </w:r>
          </w:p>
        </w:tc>
        <w:tc>
          <w:tcPr>
            <w:tcW w:w="771" w:type="dxa"/>
            <w:vAlign w:val="center"/>
          </w:tcPr>
          <w:p w14:paraId="50B27CD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31.0</w:t>
            </w:r>
          </w:p>
        </w:tc>
        <w:tc>
          <w:tcPr>
            <w:tcW w:w="1094" w:type="dxa"/>
            <w:vAlign w:val="center"/>
          </w:tcPr>
          <w:p w14:paraId="6A6B804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153</w:t>
            </w:r>
          </w:p>
        </w:tc>
        <w:tc>
          <w:tcPr>
            <w:tcW w:w="781" w:type="dxa"/>
            <w:vAlign w:val="center"/>
          </w:tcPr>
          <w:p w14:paraId="3925AEB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30.2</w:t>
            </w:r>
          </w:p>
        </w:tc>
      </w:tr>
      <w:tr w:rsidR="00072C72" w:rsidRPr="00072C72" w14:paraId="485672E9" w14:textId="77777777" w:rsidTr="00602BCB">
        <w:tc>
          <w:tcPr>
            <w:tcW w:w="2666" w:type="dxa"/>
          </w:tcPr>
          <w:p w14:paraId="4CF1B6B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Small remote towns</w:t>
            </w:r>
          </w:p>
        </w:tc>
        <w:tc>
          <w:tcPr>
            <w:tcW w:w="1329" w:type="dxa"/>
            <w:vAlign w:val="center"/>
          </w:tcPr>
          <w:p w14:paraId="6FFB0EE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70</w:t>
            </w:r>
          </w:p>
        </w:tc>
        <w:tc>
          <w:tcPr>
            <w:tcW w:w="756" w:type="dxa"/>
            <w:vAlign w:val="center"/>
          </w:tcPr>
          <w:p w14:paraId="0D7782E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c>
          <w:tcPr>
            <w:tcW w:w="1289" w:type="dxa"/>
            <w:vAlign w:val="center"/>
          </w:tcPr>
          <w:p w14:paraId="3CE5500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w:t>
            </w:r>
          </w:p>
        </w:tc>
        <w:tc>
          <w:tcPr>
            <w:tcW w:w="771" w:type="dxa"/>
            <w:vAlign w:val="center"/>
          </w:tcPr>
          <w:p w14:paraId="443CD9C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w:t>
            </w:r>
          </w:p>
        </w:tc>
        <w:tc>
          <w:tcPr>
            <w:tcW w:w="1094" w:type="dxa"/>
            <w:vAlign w:val="center"/>
          </w:tcPr>
          <w:p w14:paraId="6D7BF6C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22</w:t>
            </w:r>
          </w:p>
        </w:tc>
        <w:tc>
          <w:tcPr>
            <w:tcW w:w="781" w:type="dxa"/>
            <w:vAlign w:val="center"/>
          </w:tcPr>
          <w:p w14:paraId="47B6BBF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4.3</w:t>
            </w:r>
          </w:p>
        </w:tc>
      </w:tr>
      <w:tr w:rsidR="00072C72" w:rsidRPr="00072C72" w14:paraId="62F6636C" w14:textId="77777777" w:rsidTr="00602BCB">
        <w:tc>
          <w:tcPr>
            <w:tcW w:w="2666" w:type="dxa"/>
          </w:tcPr>
          <w:p w14:paraId="37832F9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Accessible towns</w:t>
            </w:r>
          </w:p>
        </w:tc>
        <w:tc>
          <w:tcPr>
            <w:tcW w:w="1329" w:type="dxa"/>
            <w:vAlign w:val="center"/>
          </w:tcPr>
          <w:p w14:paraId="3EC63AC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90</w:t>
            </w:r>
          </w:p>
        </w:tc>
        <w:tc>
          <w:tcPr>
            <w:tcW w:w="756" w:type="dxa"/>
            <w:vAlign w:val="center"/>
          </w:tcPr>
          <w:p w14:paraId="55C9CC9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6.8</w:t>
            </w:r>
          </w:p>
        </w:tc>
        <w:tc>
          <w:tcPr>
            <w:tcW w:w="1289" w:type="dxa"/>
            <w:vAlign w:val="center"/>
          </w:tcPr>
          <w:p w14:paraId="39BAB71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w:t>
            </w:r>
          </w:p>
        </w:tc>
        <w:tc>
          <w:tcPr>
            <w:tcW w:w="771" w:type="dxa"/>
            <w:vAlign w:val="center"/>
          </w:tcPr>
          <w:p w14:paraId="4B0DC4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9.4</w:t>
            </w:r>
          </w:p>
        </w:tc>
        <w:tc>
          <w:tcPr>
            <w:tcW w:w="1094" w:type="dxa"/>
            <w:vAlign w:val="center"/>
          </w:tcPr>
          <w:p w14:paraId="6A36F96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45</w:t>
            </w:r>
          </w:p>
        </w:tc>
        <w:tc>
          <w:tcPr>
            <w:tcW w:w="781" w:type="dxa"/>
            <w:vAlign w:val="center"/>
          </w:tcPr>
          <w:p w14:paraId="5A0A94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8.9</w:t>
            </w:r>
          </w:p>
        </w:tc>
      </w:tr>
      <w:tr w:rsidR="00072C72" w:rsidRPr="00072C72" w14:paraId="59261F0C" w14:textId="77777777" w:rsidTr="00602BCB">
        <w:tc>
          <w:tcPr>
            <w:tcW w:w="2666" w:type="dxa"/>
          </w:tcPr>
          <w:p w14:paraId="21511761" w14:textId="77777777" w:rsidR="006838E7" w:rsidRPr="00072C72" w:rsidRDefault="006838E7" w:rsidP="00E93428">
            <w:pPr>
              <w:spacing w:line="360" w:lineRule="auto"/>
              <w:rPr>
                <w:rFonts w:asciiTheme="minorBidi" w:hAnsiTheme="minorBidi"/>
                <w:shd w:val="clear" w:color="auto" w:fill="FFFFFF"/>
              </w:rPr>
            </w:pPr>
          </w:p>
        </w:tc>
        <w:tc>
          <w:tcPr>
            <w:tcW w:w="1329" w:type="dxa"/>
          </w:tcPr>
          <w:p w14:paraId="3EFAA25B"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303346CA"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3A2F8308"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4BC2A6F7"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058C4280"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70DFEA22" w14:textId="77777777" w:rsidR="006838E7" w:rsidRPr="00072C72" w:rsidRDefault="006838E7" w:rsidP="00E93428">
            <w:pPr>
              <w:spacing w:line="360" w:lineRule="auto"/>
              <w:rPr>
                <w:rFonts w:asciiTheme="minorBidi" w:hAnsiTheme="minorBidi"/>
                <w:shd w:val="clear" w:color="auto" w:fill="FFFFFF"/>
              </w:rPr>
            </w:pPr>
          </w:p>
        </w:tc>
      </w:tr>
    </w:tbl>
    <w:p w14:paraId="65A46427" w14:textId="77777777" w:rsidR="006838E7" w:rsidRPr="00072C72" w:rsidRDefault="006838E7" w:rsidP="006838E7">
      <w:pPr>
        <w:spacing w:line="360" w:lineRule="auto"/>
        <w:rPr>
          <w:rFonts w:asciiTheme="minorBidi" w:hAnsiTheme="minorBidi"/>
          <w:shd w:val="clear" w:color="auto" w:fill="FFFFFF"/>
        </w:rPr>
      </w:pPr>
    </w:p>
    <w:p w14:paraId="14CA6C0B" w14:textId="7B909856" w:rsidR="000445B4" w:rsidRPr="00072C72" w:rsidRDefault="000445B4" w:rsidP="000445B4">
      <w:pPr>
        <w:spacing w:line="360" w:lineRule="auto"/>
        <w:rPr>
          <w:rFonts w:asciiTheme="minorBidi" w:hAnsiTheme="minorBidi"/>
        </w:rPr>
      </w:pPr>
      <w:r w:rsidRPr="00072C72">
        <w:rPr>
          <w:rFonts w:asciiTheme="minorBidi" w:hAnsiTheme="minorBidi"/>
        </w:rPr>
        <w:t xml:space="preserve">Table </w:t>
      </w:r>
      <w:proofErr w:type="gramStart"/>
      <w:r w:rsidR="006838E7" w:rsidRPr="00072C72">
        <w:rPr>
          <w:rFonts w:asciiTheme="minorBidi" w:hAnsiTheme="minorBidi"/>
        </w:rPr>
        <w:t>9  &amp;</w:t>
      </w:r>
      <w:proofErr w:type="gramEnd"/>
      <w:r w:rsidR="006838E7" w:rsidRPr="00072C72">
        <w:rPr>
          <w:rFonts w:asciiTheme="minorBidi" w:hAnsiTheme="minorBidi"/>
        </w:rPr>
        <w:t xml:space="preserve"> 10 </w:t>
      </w:r>
      <w:r w:rsidRPr="00072C72">
        <w:rPr>
          <w:rFonts w:asciiTheme="minorBidi" w:hAnsiTheme="minorBidi"/>
        </w:rPr>
        <w:t>show the descriptive statistics for the exposed (Group 1) and control (Groups 2 and 3) for the outcomes</w:t>
      </w:r>
      <w:r w:rsidR="006838E7" w:rsidRPr="00072C72">
        <w:rPr>
          <w:rFonts w:asciiTheme="minorBidi" w:hAnsiTheme="minorBidi"/>
        </w:rPr>
        <w:t xml:space="preserve"> at age 10 months (Table 9) and 3 years (Table 10)</w:t>
      </w:r>
      <w:r w:rsidRPr="00072C72">
        <w:rPr>
          <w:rFonts w:asciiTheme="minorBidi" w:hAnsiTheme="minorBidi"/>
        </w:rPr>
        <w:t>. There is a breast feeding gradient, with the lowest proportion breast feeding in Group 1 and highest in Group 3. There is also a gradient with breast feeding duration; those on Group 1 breast feed for shorter times than Groups 2 and 3. Other outcomes in GUS sweep 1 are similar across the groups. For sweep 2, when the children are about 3 years of age, the outcomes are similar across the groups. There is a lower proportion of children who get vitamins at age three in Group 1 – recipients compared to Groups 2 and 3.</w:t>
      </w:r>
    </w:p>
    <w:p w14:paraId="349F8FC7" w14:textId="77777777" w:rsidR="000445B4" w:rsidRPr="00072C72" w:rsidRDefault="000445B4" w:rsidP="000445B4">
      <w:pPr>
        <w:spacing w:line="360" w:lineRule="auto"/>
        <w:rPr>
          <w:rFonts w:asciiTheme="minorBidi" w:hAnsiTheme="minorBidi"/>
        </w:rPr>
      </w:pPr>
    </w:p>
    <w:p w14:paraId="685B9E75" w14:textId="080F051C"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6838E7" w:rsidRPr="00072C72">
        <w:rPr>
          <w:rFonts w:asciiTheme="minorBidi" w:hAnsiTheme="minorBidi"/>
          <w:b/>
          <w:bCs/>
          <w:shd w:val="clear" w:color="auto" w:fill="FFFFFF"/>
        </w:rPr>
        <w:t>9</w:t>
      </w:r>
      <w:r w:rsidR="006838E7" w:rsidRPr="00072C72">
        <w:rPr>
          <w:rFonts w:asciiTheme="minorBidi" w:hAnsiTheme="minorBidi"/>
          <w:shd w:val="clear" w:color="auto" w:fill="FFFFFF"/>
        </w:rPr>
        <w:t xml:space="preserve"> </w:t>
      </w:r>
      <w:r w:rsidRPr="00072C72">
        <w:rPr>
          <w:rFonts w:asciiTheme="minorBidi" w:hAnsiTheme="minorBidi"/>
          <w:shd w:val="clear" w:color="auto" w:fill="FFFFFF"/>
        </w:rPr>
        <w:t xml:space="preserve">– Descriptive statistics of child outcomes across exposure and control groups for GUS </w:t>
      </w:r>
      <w:bookmarkStart w:id="10" w:name="_Hlk75612712"/>
      <w:r w:rsidRPr="00072C72">
        <w:rPr>
          <w:rFonts w:asciiTheme="minorBidi" w:hAnsiTheme="minorBidi"/>
          <w:shd w:val="clear" w:color="auto" w:fill="FFFFFF"/>
        </w:rPr>
        <w:t xml:space="preserve">sweep 1 (age 10 months) </w:t>
      </w:r>
    </w:p>
    <w:tbl>
      <w:tblPr>
        <w:tblStyle w:val="TableGrid"/>
        <w:tblW w:w="0" w:type="auto"/>
        <w:tblInd w:w="-431" w:type="dxa"/>
        <w:tblLook w:val="04A0" w:firstRow="1" w:lastRow="0" w:firstColumn="1" w:lastColumn="0" w:noHBand="0" w:noVBand="1"/>
      </w:tblPr>
      <w:tblGrid>
        <w:gridCol w:w="1651"/>
        <w:gridCol w:w="1322"/>
        <w:gridCol w:w="1467"/>
        <w:gridCol w:w="1104"/>
        <w:gridCol w:w="1467"/>
        <w:gridCol w:w="969"/>
        <w:gridCol w:w="1467"/>
      </w:tblGrid>
      <w:tr w:rsidR="00072C72" w:rsidRPr="00072C72" w14:paraId="5506D874" w14:textId="77777777" w:rsidTr="00602BCB">
        <w:tc>
          <w:tcPr>
            <w:tcW w:w="1651" w:type="dxa"/>
          </w:tcPr>
          <w:bookmarkEnd w:id="10"/>
          <w:p w14:paraId="1DDACE3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2" w:type="dxa"/>
          </w:tcPr>
          <w:p w14:paraId="6E24DF8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7A11571" w14:textId="07E44F8C" w:rsidR="009A0381" w:rsidRPr="00072C72" w:rsidRDefault="009A0381" w:rsidP="009A038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67" w:type="dxa"/>
          </w:tcPr>
          <w:p w14:paraId="19C05536" w14:textId="77777777" w:rsidR="000445B4" w:rsidRPr="00072C72" w:rsidRDefault="000445B4" w:rsidP="003C62D3">
            <w:pPr>
              <w:spacing w:line="360" w:lineRule="auto"/>
              <w:rPr>
                <w:rFonts w:asciiTheme="minorBidi" w:hAnsiTheme="minorBidi"/>
                <w:b/>
                <w:bCs/>
                <w:shd w:val="clear" w:color="auto" w:fill="FFFFFF"/>
              </w:rPr>
            </w:pPr>
          </w:p>
        </w:tc>
        <w:tc>
          <w:tcPr>
            <w:tcW w:w="1104" w:type="dxa"/>
          </w:tcPr>
          <w:p w14:paraId="0291C53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2D46DB11" w14:textId="5CCC5A4A"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9A0381" w:rsidRPr="00072C72">
              <w:rPr>
                <w:rFonts w:asciiTheme="minorBidi" w:hAnsiTheme="minorBidi"/>
                <w:b/>
                <w:bCs/>
                <w:shd w:val="clear" w:color="auto" w:fill="FFFFFF"/>
              </w:rPr>
              <w:t xml:space="preserve"> (E)</w:t>
            </w:r>
          </w:p>
        </w:tc>
        <w:tc>
          <w:tcPr>
            <w:tcW w:w="1467" w:type="dxa"/>
          </w:tcPr>
          <w:p w14:paraId="124EF518" w14:textId="77777777" w:rsidR="000445B4" w:rsidRPr="00072C72" w:rsidRDefault="000445B4" w:rsidP="003C62D3">
            <w:pPr>
              <w:spacing w:line="360" w:lineRule="auto"/>
              <w:rPr>
                <w:rFonts w:asciiTheme="minorBidi" w:hAnsiTheme="minorBidi"/>
                <w:b/>
                <w:bCs/>
                <w:shd w:val="clear" w:color="auto" w:fill="FFFFFF"/>
              </w:rPr>
            </w:pPr>
          </w:p>
        </w:tc>
        <w:tc>
          <w:tcPr>
            <w:tcW w:w="969" w:type="dxa"/>
          </w:tcPr>
          <w:p w14:paraId="7A1D62F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546BC333" w14:textId="01C86C48"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9A0381" w:rsidRPr="00072C72">
              <w:rPr>
                <w:rFonts w:asciiTheme="minorBidi" w:hAnsiTheme="minorBidi"/>
                <w:b/>
                <w:bCs/>
                <w:shd w:val="clear" w:color="auto" w:fill="FFFFFF"/>
              </w:rPr>
              <w:t xml:space="preserve"> (NE)</w:t>
            </w:r>
          </w:p>
        </w:tc>
        <w:tc>
          <w:tcPr>
            <w:tcW w:w="1467" w:type="dxa"/>
          </w:tcPr>
          <w:p w14:paraId="452C7164"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3CFCD3A9" w14:textId="77777777" w:rsidTr="00602BCB">
        <w:tc>
          <w:tcPr>
            <w:tcW w:w="1651" w:type="dxa"/>
          </w:tcPr>
          <w:p w14:paraId="02AAACCA" w14:textId="77777777" w:rsidR="000445B4" w:rsidRPr="00072C72" w:rsidRDefault="000445B4" w:rsidP="003C62D3">
            <w:pPr>
              <w:spacing w:line="360" w:lineRule="auto"/>
              <w:rPr>
                <w:rFonts w:asciiTheme="minorBidi" w:hAnsiTheme="minorBidi"/>
                <w:b/>
                <w:bCs/>
                <w:shd w:val="clear" w:color="auto" w:fill="FFFFFF"/>
              </w:rPr>
            </w:pPr>
          </w:p>
        </w:tc>
        <w:tc>
          <w:tcPr>
            <w:tcW w:w="1322" w:type="dxa"/>
          </w:tcPr>
          <w:p w14:paraId="68B3824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1467" w:type="dxa"/>
          </w:tcPr>
          <w:p w14:paraId="49997672" w14:textId="77777777" w:rsidR="000445B4" w:rsidRPr="00072C72" w:rsidRDefault="000445B4" w:rsidP="003C62D3">
            <w:pPr>
              <w:spacing w:line="360" w:lineRule="auto"/>
              <w:rPr>
                <w:rFonts w:asciiTheme="minorBidi" w:hAnsiTheme="minorBidi"/>
                <w:b/>
                <w:bCs/>
                <w:shd w:val="clear" w:color="auto" w:fill="FFFFFF"/>
              </w:rPr>
            </w:pPr>
          </w:p>
        </w:tc>
        <w:tc>
          <w:tcPr>
            <w:tcW w:w="1104" w:type="dxa"/>
          </w:tcPr>
          <w:p w14:paraId="1F61DB0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1467" w:type="dxa"/>
          </w:tcPr>
          <w:p w14:paraId="081CF07E" w14:textId="77777777" w:rsidR="000445B4" w:rsidRPr="00072C72" w:rsidRDefault="000445B4" w:rsidP="003C62D3">
            <w:pPr>
              <w:spacing w:line="360" w:lineRule="auto"/>
              <w:rPr>
                <w:rFonts w:asciiTheme="minorBidi" w:hAnsiTheme="minorBidi"/>
                <w:b/>
                <w:bCs/>
                <w:shd w:val="clear" w:color="auto" w:fill="FFFFFF"/>
              </w:rPr>
            </w:pPr>
          </w:p>
        </w:tc>
        <w:tc>
          <w:tcPr>
            <w:tcW w:w="969" w:type="dxa"/>
          </w:tcPr>
          <w:p w14:paraId="5942CDC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1467" w:type="dxa"/>
          </w:tcPr>
          <w:p w14:paraId="72DDAB2D"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6675AB99" w14:textId="77777777" w:rsidTr="00602BCB">
        <w:trPr>
          <w:trHeight w:val="70"/>
        </w:trPr>
        <w:tc>
          <w:tcPr>
            <w:tcW w:w="1651" w:type="dxa"/>
          </w:tcPr>
          <w:p w14:paraId="4A50CD0A" w14:textId="77777777" w:rsidR="000445B4" w:rsidRPr="00072C72" w:rsidRDefault="000445B4" w:rsidP="003C62D3">
            <w:pPr>
              <w:spacing w:line="360" w:lineRule="auto"/>
              <w:rPr>
                <w:rFonts w:asciiTheme="minorBidi" w:hAnsiTheme="minorBidi"/>
                <w:b/>
                <w:bCs/>
                <w:shd w:val="clear" w:color="auto" w:fill="FFFFFF"/>
              </w:rPr>
            </w:pPr>
          </w:p>
        </w:tc>
        <w:tc>
          <w:tcPr>
            <w:tcW w:w="1322" w:type="dxa"/>
          </w:tcPr>
          <w:p w14:paraId="18D6DFE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67" w:type="dxa"/>
          </w:tcPr>
          <w:p w14:paraId="0657C67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04" w:type="dxa"/>
          </w:tcPr>
          <w:p w14:paraId="70662D4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67" w:type="dxa"/>
          </w:tcPr>
          <w:p w14:paraId="1AE4F44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69" w:type="dxa"/>
          </w:tcPr>
          <w:p w14:paraId="5C7B699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67" w:type="dxa"/>
          </w:tcPr>
          <w:p w14:paraId="058F532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510BF532" w14:textId="77777777" w:rsidTr="00602BCB">
        <w:trPr>
          <w:trHeight w:val="70"/>
        </w:trPr>
        <w:tc>
          <w:tcPr>
            <w:tcW w:w="1651" w:type="dxa"/>
          </w:tcPr>
          <w:p w14:paraId="4B4501C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Primary Outcome</w:t>
            </w:r>
          </w:p>
        </w:tc>
        <w:tc>
          <w:tcPr>
            <w:tcW w:w="1322" w:type="dxa"/>
          </w:tcPr>
          <w:p w14:paraId="3161BFB4" w14:textId="77777777" w:rsidR="000445B4" w:rsidRPr="00072C72" w:rsidRDefault="000445B4" w:rsidP="003C62D3">
            <w:pPr>
              <w:spacing w:line="360" w:lineRule="auto"/>
              <w:rPr>
                <w:rFonts w:asciiTheme="minorBidi" w:hAnsiTheme="minorBidi"/>
                <w:b/>
                <w:bCs/>
                <w:shd w:val="clear" w:color="auto" w:fill="FFFFFF"/>
              </w:rPr>
            </w:pPr>
          </w:p>
        </w:tc>
        <w:tc>
          <w:tcPr>
            <w:tcW w:w="1467" w:type="dxa"/>
          </w:tcPr>
          <w:p w14:paraId="0E042DC4" w14:textId="77777777" w:rsidR="000445B4" w:rsidRPr="00072C72" w:rsidRDefault="000445B4" w:rsidP="003C62D3">
            <w:pPr>
              <w:spacing w:line="360" w:lineRule="auto"/>
              <w:rPr>
                <w:rFonts w:asciiTheme="minorBidi" w:hAnsiTheme="minorBidi"/>
                <w:b/>
                <w:bCs/>
                <w:shd w:val="clear" w:color="auto" w:fill="FFFFFF"/>
              </w:rPr>
            </w:pPr>
          </w:p>
        </w:tc>
        <w:tc>
          <w:tcPr>
            <w:tcW w:w="1104" w:type="dxa"/>
          </w:tcPr>
          <w:p w14:paraId="515C75B8" w14:textId="77777777" w:rsidR="000445B4" w:rsidRPr="00072C72" w:rsidRDefault="000445B4" w:rsidP="003C62D3">
            <w:pPr>
              <w:spacing w:line="360" w:lineRule="auto"/>
              <w:rPr>
                <w:rFonts w:asciiTheme="minorBidi" w:hAnsiTheme="minorBidi"/>
                <w:b/>
                <w:bCs/>
                <w:shd w:val="clear" w:color="auto" w:fill="FFFFFF"/>
              </w:rPr>
            </w:pPr>
          </w:p>
        </w:tc>
        <w:tc>
          <w:tcPr>
            <w:tcW w:w="1467" w:type="dxa"/>
          </w:tcPr>
          <w:p w14:paraId="631CF28D" w14:textId="77777777" w:rsidR="000445B4" w:rsidRPr="00072C72" w:rsidRDefault="000445B4" w:rsidP="003C62D3">
            <w:pPr>
              <w:spacing w:line="360" w:lineRule="auto"/>
              <w:rPr>
                <w:rFonts w:asciiTheme="minorBidi" w:hAnsiTheme="minorBidi"/>
                <w:b/>
                <w:bCs/>
                <w:shd w:val="clear" w:color="auto" w:fill="FFFFFF"/>
              </w:rPr>
            </w:pPr>
          </w:p>
        </w:tc>
        <w:tc>
          <w:tcPr>
            <w:tcW w:w="969" w:type="dxa"/>
          </w:tcPr>
          <w:p w14:paraId="6891FBD6" w14:textId="77777777" w:rsidR="000445B4" w:rsidRPr="00072C72" w:rsidRDefault="000445B4" w:rsidP="003C62D3">
            <w:pPr>
              <w:spacing w:line="360" w:lineRule="auto"/>
              <w:rPr>
                <w:rFonts w:asciiTheme="minorBidi" w:hAnsiTheme="minorBidi"/>
                <w:b/>
                <w:bCs/>
                <w:shd w:val="clear" w:color="auto" w:fill="FFFFFF"/>
              </w:rPr>
            </w:pPr>
          </w:p>
        </w:tc>
        <w:tc>
          <w:tcPr>
            <w:tcW w:w="1467" w:type="dxa"/>
          </w:tcPr>
          <w:p w14:paraId="4377412B"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3B622044" w14:textId="77777777" w:rsidTr="00602BCB">
        <w:tc>
          <w:tcPr>
            <w:tcW w:w="1651" w:type="dxa"/>
          </w:tcPr>
          <w:p w14:paraId="52CA728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ever breastfed – Yes</w:t>
            </w:r>
          </w:p>
        </w:tc>
        <w:tc>
          <w:tcPr>
            <w:tcW w:w="1322" w:type="dxa"/>
          </w:tcPr>
          <w:p w14:paraId="3B9980F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549</w:t>
            </w:r>
          </w:p>
        </w:tc>
        <w:tc>
          <w:tcPr>
            <w:tcW w:w="1467" w:type="dxa"/>
          </w:tcPr>
          <w:p w14:paraId="0AF4386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(0.45)</w:t>
            </w:r>
          </w:p>
        </w:tc>
        <w:tc>
          <w:tcPr>
            <w:tcW w:w="1104" w:type="dxa"/>
          </w:tcPr>
          <w:p w14:paraId="562395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219</w:t>
            </w:r>
          </w:p>
        </w:tc>
        <w:tc>
          <w:tcPr>
            <w:tcW w:w="1467" w:type="dxa"/>
          </w:tcPr>
          <w:p w14:paraId="2E35405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(0.53)</w:t>
            </w:r>
          </w:p>
        </w:tc>
        <w:tc>
          <w:tcPr>
            <w:tcW w:w="969" w:type="dxa"/>
          </w:tcPr>
          <w:p w14:paraId="4BF2360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314</w:t>
            </w:r>
          </w:p>
        </w:tc>
        <w:tc>
          <w:tcPr>
            <w:tcW w:w="1467" w:type="dxa"/>
          </w:tcPr>
          <w:p w14:paraId="260F7E0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(0.62)</w:t>
            </w:r>
          </w:p>
        </w:tc>
      </w:tr>
      <w:tr w:rsidR="00072C72" w:rsidRPr="00072C72" w14:paraId="5E0A23FD" w14:textId="77777777" w:rsidTr="00602BCB">
        <w:tc>
          <w:tcPr>
            <w:tcW w:w="1651" w:type="dxa"/>
          </w:tcPr>
          <w:p w14:paraId="3E7CAF1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Duration of breastfeeding (months)</w:t>
            </w:r>
          </w:p>
        </w:tc>
        <w:tc>
          <w:tcPr>
            <w:tcW w:w="1322" w:type="dxa"/>
          </w:tcPr>
          <w:p w14:paraId="5056C04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1.18</w:t>
            </w:r>
          </w:p>
        </w:tc>
        <w:tc>
          <w:tcPr>
            <w:tcW w:w="1467" w:type="dxa"/>
          </w:tcPr>
          <w:p w14:paraId="2B1B4E58"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=1.99</w:t>
            </w:r>
          </w:p>
        </w:tc>
        <w:tc>
          <w:tcPr>
            <w:tcW w:w="1104" w:type="dxa"/>
          </w:tcPr>
          <w:p w14:paraId="519944A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1.46</w:t>
            </w:r>
          </w:p>
        </w:tc>
        <w:tc>
          <w:tcPr>
            <w:tcW w:w="1467" w:type="dxa"/>
          </w:tcPr>
          <w:p w14:paraId="7FECC8AF"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=2.16</w:t>
            </w:r>
          </w:p>
        </w:tc>
        <w:tc>
          <w:tcPr>
            <w:tcW w:w="969" w:type="dxa"/>
          </w:tcPr>
          <w:p w14:paraId="39DBDCF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1.88</w:t>
            </w:r>
          </w:p>
        </w:tc>
        <w:tc>
          <w:tcPr>
            <w:tcW w:w="1467" w:type="dxa"/>
          </w:tcPr>
          <w:p w14:paraId="42B96951"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=2.34</w:t>
            </w:r>
          </w:p>
        </w:tc>
      </w:tr>
      <w:tr w:rsidR="00072C72" w:rsidRPr="00072C72" w14:paraId="7BF40DC7" w14:textId="77777777" w:rsidTr="00602BCB">
        <w:tc>
          <w:tcPr>
            <w:tcW w:w="1651" w:type="dxa"/>
          </w:tcPr>
          <w:p w14:paraId="46137967" w14:textId="77777777" w:rsidR="000445B4" w:rsidRPr="00072C72" w:rsidRDefault="000445B4" w:rsidP="003C62D3">
            <w:pPr>
              <w:spacing w:line="360" w:lineRule="auto"/>
              <w:jc w:val="center"/>
              <w:rPr>
                <w:rFonts w:asciiTheme="minorBidi" w:hAnsiTheme="minorBidi"/>
                <w:shd w:val="clear" w:color="auto" w:fill="FFFFFF"/>
              </w:rPr>
            </w:pPr>
          </w:p>
        </w:tc>
        <w:tc>
          <w:tcPr>
            <w:tcW w:w="1322" w:type="dxa"/>
          </w:tcPr>
          <w:p w14:paraId="74252BBF"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10C3B97"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5D56FDC6"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6D5280AD"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111F4E55"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90CD27D"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18765C49" w14:textId="77777777" w:rsidTr="00602BCB">
        <w:tc>
          <w:tcPr>
            <w:tcW w:w="1651" w:type="dxa"/>
          </w:tcPr>
          <w:p w14:paraId="5CC17B9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322" w:type="dxa"/>
          </w:tcPr>
          <w:p w14:paraId="05AFF44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A3C05A3"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7BB12BFB"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6F1405B"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003ECCC9"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0442F9D0"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31E37639" w14:textId="77777777" w:rsidTr="00602BCB">
        <w:tc>
          <w:tcPr>
            <w:tcW w:w="1651" w:type="dxa"/>
          </w:tcPr>
          <w:p w14:paraId="0FBF157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322" w:type="dxa"/>
          </w:tcPr>
          <w:p w14:paraId="30A6C7E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3295</w:t>
            </w:r>
          </w:p>
        </w:tc>
        <w:tc>
          <w:tcPr>
            <w:tcW w:w="1467" w:type="dxa"/>
          </w:tcPr>
          <w:p w14:paraId="094F2F44"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=629</w:t>
            </w:r>
          </w:p>
        </w:tc>
        <w:tc>
          <w:tcPr>
            <w:tcW w:w="1104" w:type="dxa"/>
          </w:tcPr>
          <w:p w14:paraId="3DD4ECB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3376</w:t>
            </w:r>
          </w:p>
        </w:tc>
        <w:tc>
          <w:tcPr>
            <w:tcW w:w="1467" w:type="dxa"/>
          </w:tcPr>
          <w:p w14:paraId="2C8A736D"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=625</w:t>
            </w:r>
          </w:p>
        </w:tc>
        <w:tc>
          <w:tcPr>
            <w:tcW w:w="969" w:type="dxa"/>
          </w:tcPr>
          <w:p w14:paraId="567AE24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3418</w:t>
            </w:r>
          </w:p>
        </w:tc>
        <w:tc>
          <w:tcPr>
            <w:tcW w:w="1467" w:type="dxa"/>
          </w:tcPr>
          <w:p w14:paraId="4347BB26"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=507</w:t>
            </w:r>
          </w:p>
        </w:tc>
      </w:tr>
      <w:tr w:rsidR="00072C72" w:rsidRPr="00072C72" w14:paraId="3D9D17D3" w14:textId="77777777" w:rsidTr="00602BCB">
        <w:tc>
          <w:tcPr>
            <w:tcW w:w="1651" w:type="dxa"/>
          </w:tcPr>
          <w:p w14:paraId="7E3B453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Low birthweight (&lt;2500g)</w:t>
            </w:r>
          </w:p>
        </w:tc>
        <w:tc>
          <w:tcPr>
            <w:tcW w:w="1322" w:type="dxa"/>
          </w:tcPr>
          <w:p w14:paraId="42DC41E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121</w:t>
            </w:r>
          </w:p>
        </w:tc>
        <w:tc>
          <w:tcPr>
            <w:tcW w:w="1467" w:type="dxa"/>
          </w:tcPr>
          <w:p w14:paraId="16D80D0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0.092</w:t>
            </w:r>
          </w:p>
        </w:tc>
        <w:tc>
          <w:tcPr>
            <w:tcW w:w="1104" w:type="dxa"/>
          </w:tcPr>
          <w:p w14:paraId="7977EF5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27</w:t>
            </w:r>
          </w:p>
        </w:tc>
        <w:tc>
          <w:tcPr>
            <w:tcW w:w="1467" w:type="dxa"/>
          </w:tcPr>
          <w:p w14:paraId="0927141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0.065</w:t>
            </w:r>
          </w:p>
        </w:tc>
        <w:tc>
          <w:tcPr>
            <w:tcW w:w="969" w:type="dxa"/>
          </w:tcPr>
          <w:p w14:paraId="3B3969B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28</w:t>
            </w:r>
          </w:p>
        </w:tc>
        <w:tc>
          <w:tcPr>
            <w:tcW w:w="1467" w:type="dxa"/>
          </w:tcPr>
          <w:p w14:paraId="2499DC1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0.055</w:t>
            </w:r>
          </w:p>
        </w:tc>
      </w:tr>
      <w:tr w:rsidR="00072C72" w:rsidRPr="00072C72" w14:paraId="533FD369" w14:textId="77777777" w:rsidTr="00602BCB">
        <w:tc>
          <w:tcPr>
            <w:tcW w:w="1651" w:type="dxa"/>
          </w:tcPr>
          <w:p w14:paraId="4EA7DFB4" w14:textId="77777777" w:rsidR="000445B4" w:rsidRPr="00072C72" w:rsidRDefault="000445B4" w:rsidP="003C62D3">
            <w:pPr>
              <w:spacing w:line="360" w:lineRule="auto"/>
              <w:rPr>
                <w:rFonts w:asciiTheme="minorBidi" w:hAnsiTheme="minorBidi"/>
                <w:shd w:val="clear" w:color="auto" w:fill="FFFFFF"/>
              </w:rPr>
            </w:pPr>
          </w:p>
        </w:tc>
        <w:tc>
          <w:tcPr>
            <w:tcW w:w="1322" w:type="dxa"/>
          </w:tcPr>
          <w:p w14:paraId="193DE55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6950CFB"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4F1FDE1D"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1498CBCA"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44CEC246"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AFFD29E"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3CFFE7C4" w14:textId="77777777" w:rsidTr="00602BCB">
        <w:tc>
          <w:tcPr>
            <w:tcW w:w="1651" w:type="dxa"/>
          </w:tcPr>
          <w:p w14:paraId="529E3F1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322" w:type="dxa"/>
          </w:tcPr>
          <w:p w14:paraId="1BE6DD9A"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02D00FAD"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02F61234"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35250AC4"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691AE2A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7770B78"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F639E12" w14:textId="77777777" w:rsidTr="00602BCB">
        <w:tc>
          <w:tcPr>
            <w:tcW w:w="1651" w:type="dxa"/>
          </w:tcPr>
          <w:p w14:paraId="406B16A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 timing - early</w:t>
            </w:r>
          </w:p>
        </w:tc>
        <w:tc>
          <w:tcPr>
            <w:tcW w:w="1322" w:type="dxa"/>
          </w:tcPr>
          <w:p w14:paraId="675002D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568</w:t>
            </w:r>
          </w:p>
        </w:tc>
        <w:tc>
          <w:tcPr>
            <w:tcW w:w="1467" w:type="dxa"/>
          </w:tcPr>
          <w:p w14:paraId="0388EE1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0.43</w:t>
            </w:r>
          </w:p>
        </w:tc>
        <w:tc>
          <w:tcPr>
            <w:tcW w:w="1104" w:type="dxa"/>
          </w:tcPr>
          <w:p w14:paraId="3722738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161</w:t>
            </w:r>
          </w:p>
        </w:tc>
        <w:tc>
          <w:tcPr>
            <w:tcW w:w="1467" w:type="dxa"/>
          </w:tcPr>
          <w:p w14:paraId="3FB691A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0.39</w:t>
            </w:r>
          </w:p>
        </w:tc>
        <w:tc>
          <w:tcPr>
            <w:tcW w:w="969" w:type="dxa"/>
          </w:tcPr>
          <w:p w14:paraId="59FD9E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233</w:t>
            </w:r>
          </w:p>
        </w:tc>
        <w:tc>
          <w:tcPr>
            <w:tcW w:w="1467" w:type="dxa"/>
          </w:tcPr>
          <w:p w14:paraId="71C721A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0.46</w:t>
            </w:r>
          </w:p>
        </w:tc>
      </w:tr>
      <w:tr w:rsidR="00072C72" w:rsidRPr="00072C72" w14:paraId="110F24AF" w14:textId="77777777" w:rsidTr="00602BCB">
        <w:tc>
          <w:tcPr>
            <w:tcW w:w="1651" w:type="dxa"/>
          </w:tcPr>
          <w:p w14:paraId="2BB4099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 timing – on time</w:t>
            </w:r>
          </w:p>
        </w:tc>
        <w:tc>
          <w:tcPr>
            <w:tcW w:w="1322" w:type="dxa"/>
          </w:tcPr>
          <w:p w14:paraId="34E15CE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145</w:t>
            </w:r>
          </w:p>
        </w:tc>
        <w:tc>
          <w:tcPr>
            <w:tcW w:w="1467" w:type="dxa"/>
          </w:tcPr>
          <w:p w14:paraId="44B5920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w:t>
            </w:r>
          </w:p>
        </w:tc>
        <w:tc>
          <w:tcPr>
            <w:tcW w:w="1104" w:type="dxa"/>
          </w:tcPr>
          <w:p w14:paraId="04AF483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62</w:t>
            </w:r>
          </w:p>
        </w:tc>
        <w:tc>
          <w:tcPr>
            <w:tcW w:w="1467" w:type="dxa"/>
          </w:tcPr>
          <w:p w14:paraId="5373537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0.15</w:t>
            </w:r>
          </w:p>
        </w:tc>
        <w:tc>
          <w:tcPr>
            <w:tcW w:w="969" w:type="dxa"/>
          </w:tcPr>
          <w:p w14:paraId="0A56712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71</w:t>
            </w:r>
          </w:p>
        </w:tc>
        <w:tc>
          <w:tcPr>
            <w:tcW w:w="1467" w:type="dxa"/>
          </w:tcPr>
          <w:p w14:paraId="3140768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0.14</w:t>
            </w:r>
          </w:p>
        </w:tc>
      </w:tr>
      <w:tr w:rsidR="00072C72" w:rsidRPr="00072C72" w14:paraId="09393137" w14:textId="77777777" w:rsidTr="00602BCB">
        <w:tc>
          <w:tcPr>
            <w:tcW w:w="1651" w:type="dxa"/>
          </w:tcPr>
          <w:p w14:paraId="0CFEFDA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Birth timing - late</w:t>
            </w:r>
          </w:p>
        </w:tc>
        <w:tc>
          <w:tcPr>
            <w:tcW w:w="1322" w:type="dxa"/>
          </w:tcPr>
          <w:p w14:paraId="2D56C73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594</w:t>
            </w:r>
          </w:p>
        </w:tc>
        <w:tc>
          <w:tcPr>
            <w:tcW w:w="1467" w:type="dxa"/>
          </w:tcPr>
          <w:p w14:paraId="75255C0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0.45</w:t>
            </w:r>
          </w:p>
        </w:tc>
        <w:tc>
          <w:tcPr>
            <w:tcW w:w="1104" w:type="dxa"/>
          </w:tcPr>
          <w:p w14:paraId="35474FB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190</w:t>
            </w:r>
          </w:p>
        </w:tc>
        <w:tc>
          <w:tcPr>
            <w:tcW w:w="1467" w:type="dxa"/>
          </w:tcPr>
          <w:p w14:paraId="0BCA89C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0.46</w:t>
            </w:r>
          </w:p>
        </w:tc>
        <w:tc>
          <w:tcPr>
            <w:tcW w:w="969" w:type="dxa"/>
          </w:tcPr>
          <w:p w14:paraId="7414971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198</w:t>
            </w:r>
          </w:p>
        </w:tc>
        <w:tc>
          <w:tcPr>
            <w:tcW w:w="1467" w:type="dxa"/>
          </w:tcPr>
          <w:p w14:paraId="54F6557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0.39</w:t>
            </w:r>
          </w:p>
        </w:tc>
      </w:tr>
      <w:tr w:rsidR="00072C72" w:rsidRPr="00072C72" w14:paraId="5E0D6699" w14:textId="77777777" w:rsidTr="00602BCB">
        <w:tc>
          <w:tcPr>
            <w:tcW w:w="1651" w:type="dxa"/>
          </w:tcPr>
          <w:p w14:paraId="7221B7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Premature birth - yes</w:t>
            </w:r>
          </w:p>
        </w:tc>
        <w:tc>
          <w:tcPr>
            <w:tcW w:w="1322" w:type="dxa"/>
          </w:tcPr>
          <w:p w14:paraId="129A4B6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94</w:t>
            </w:r>
          </w:p>
        </w:tc>
        <w:tc>
          <w:tcPr>
            <w:tcW w:w="1467" w:type="dxa"/>
          </w:tcPr>
          <w:p w14:paraId="444C7B5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0.071</w:t>
            </w:r>
          </w:p>
        </w:tc>
        <w:tc>
          <w:tcPr>
            <w:tcW w:w="1104" w:type="dxa"/>
          </w:tcPr>
          <w:p w14:paraId="4523FA1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28</w:t>
            </w:r>
          </w:p>
        </w:tc>
        <w:tc>
          <w:tcPr>
            <w:tcW w:w="1467" w:type="dxa"/>
          </w:tcPr>
          <w:p w14:paraId="103F180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0.067</w:t>
            </w:r>
          </w:p>
        </w:tc>
        <w:tc>
          <w:tcPr>
            <w:tcW w:w="969" w:type="dxa"/>
          </w:tcPr>
          <w:p w14:paraId="5F88C6A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25</w:t>
            </w:r>
          </w:p>
        </w:tc>
        <w:tc>
          <w:tcPr>
            <w:tcW w:w="1467" w:type="dxa"/>
          </w:tcPr>
          <w:p w14:paraId="1D3A3B9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0.05</w:t>
            </w:r>
          </w:p>
        </w:tc>
      </w:tr>
      <w:tr w:rsidR="00072C72" w:rsidRPr="00072C72" w14:paraId="6B264E59" w14:textId="77777777" w:rsidTr="00602BCB">
        <w:tc>
          <w:tcPr>
            <w:tcW w:w="1651" w:type="dxa"/>
          </w:tcPr>
          <w:p w14:paraId="4325EBC0" w14:textId="77777777" w:rsidR="000445B4" w:rsidRPr="00072C72" w:rsidRDefault="000445B4" w:rsidP="003C62D3">
            <w:pPr>
              <w:spacing w:line="360" w:lineRule="auto"/>
              <w:rPr>
                <w:rFonts w:asciiTheme="minorBidi" w:hAnsiTheme="minorBidi"/>
                <w:shd w:val="clear" w:color="auto" w:fill="FFFFFF"/>
              </w:rPr>
            </w:pPr>
          </w:p>
        </w:tc>
        <w:tc>
          <w:tcPr>
            <w:tcW w:w="1322" w:type="dxa"/>
          </w:tcPr>
          <w:p w14:paraId="20D1FB5F"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32A51E17"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03802323"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65D0B3D4"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128FBC1D"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2F304DD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50AC35A3" w14:textId="77777777" w:rsidTr="00602BCB">
        <w:tc>
          <w:tcPr>
            <w:tcW w:w="1651" w:type="dxa"/>
          </w:tcPr>
          <w:p w14:paraId="37989D1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322" w:type="dxa"/>
          </w:tcPr>
          <w:p w14:paraId="74CFB028"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EA5D3D5"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1ABC8266"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CE34BBC"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46DD4C7B"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32CBD4B7"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51DB34B3" w14:textId="77777777" w:rsidTr="00602BCB">
        <w:tc>
          <w:tcPr>
            <w:tcW w:w="1651" w:type="dxa"/>
          </w:tcPr>
          <w:p w14:paraId="7992A12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Age at introduction of solid food (weeks)</w:t>
            </w:r>
          </w:p>
        </w:tc>
        <w:tc>
          <w:tcPr>
            <w:tcW w:w="1322" w:type="dxa"/>
          </w:tcPr>
          <w:p w14:paraId="093D477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18.7</w:t>
            </w:r>
          </w:p>
        </w:tc>
        <w:tc>
          <w:tcPr>
            <w:tcW w:w="1467" w:type="dxa"/>
          </w:tcPr>
          <w:p w14:paraId="0EEA4751"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=5.9</w:t>
            </w:r>
          </w:p>
        </w:tc>
        <w:tc>
          <w:tcPr>
            <w:tcW w:w="1104" w:type="dxa"/>
          </w:tcPr>
          <w:p w14:paraId="4CBEA7A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19.4</w:t>
            </w:r>
          </w:p>
        </w:tc>
        <w:tc>
          <w:tcPr>
            <w:tcW w:w="1467" w:type="dxa"/>
          </w:tcPr>
          <w:p w14:paraId="493342A2"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=5.7</w:t>
            </w:r>
          </w:p>
        </w:tc>
        <w:tc>
          <w:tcPr>
            <w:tcW w:w="969" w:type="dxa"/>
          </w:tcPr>
          <w:p w14:paraId="4E900FD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19.4</w:t>
            </w:r>
          </w:p>
        </w:tc>
        <w:tc>
          <w:tcPr>
            <w:tcW w:w="1467" w:type="dxa"/>
          </w:tcPr>
          <w:p w14:paraId="07BBFCBB"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=5.5</w:t>
            </w:r>
          </w:p>
        </w:tc>
      </w:tr>
      <w:tr w:rsidR="00072C72" w:rsidRPr="00072C72" w14:paraId="0B1C964A" w14:textId="77777777" w:rsidTr="00602BCB">
        <w:tc>
          <w:tcPr>
            <w:tcW w:w="1651" w:type="dxa"/>
          </w:tcPr>
          <w:p w14:paraId="61819BA8" w14:textId="77777777" w:rsidR="000445B4" w:rsidRPr="00072C72" w:rsidRDefault="000445B4" w:rsidP="003C62D3">
            <w:pPr>
              <w:spacing w:line="360" w:lineRule="auto"/>
              <w:jc w:val="center"/>
              <w:rPr>
                <w:rFonts w:asciiTheme="minorBidi" w:hAnsiTheme="minorBidi"/>
                <w:shd w:val="clear" w:color="auto" w:fill="FFFFFF"/>
              </w:rPr>
            </w:pPr>
          </w:p>
        </w:tc>
        <w:tc>
          <w:tcPr>
            <w:tcW w:w="1322" w:type="dxa"/>
          </w:tcPr>
          <w:p w14:paraId="443D53B3"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FC0C16E"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20C99D23"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19E0B13"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571BBD0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E30A451" w14:textId="77777777" w:rsidR="000445B4" w:rsidRPr="00072C72" w:rsidRDefault="000445B4" w:rsidP="003C62D3">
            <w:pPr>
              <w:spacing w:line="360" w:lineRule="auto"/>
              <w:rPr>
                <w:rFonts w:asciiTheme="minorBidi" w:hAnsiTheme="minorBidi"/>
                <w:shd w:val="clear" w:color="auto" w:fill="FFFFFF"/>
              </w:rPr>
            </w:pPr>
          </w:p>
        </w:tc>
      </w:tr>
    </w:tbl>
    <w:p w14:paraId="09919D31" w14:textId="77777777" w:rsidR="000445B4" w:rsidRPr="00072C72" w:rsidRDefault="000445B4" w:rsidP="000445B4">
      <w:pPr>
        <w:spacing w:line="360" w:lineRule="auto"/>
        <w:rPr>
          <w:rFonts w:asciiTheme="minorBidi" w:hAnsiTheme="minorBidi"/>
        </w:rPr>
      </w:pPr>
    </w:p>
    <w:p w14:paraId="2203A47B" w14:textId="52EBD3F7" w:rsidR="00944B07" w:rsidRPr="00072C72" w:rsidRDefault="00944B07" w:rsidP="00944B07">
      <w:pPr>
        <w:spacing w:line="360" w:lineRule="auto"/>
        <w:rPr>
          <w:rFonts w:asciiTheme="minorBidi" w:hAnsiTheme="minorBidi"/>
          <w:shd w:val="clear" w:color="auto" w:fill="FFFFFF"/>
        </w:rPr>
      </w:pPr>
      <w:r w:rsidRPr="00072C72">
        <w:rPr>
          <w:rFonts w:asciiTheme="minorBidi" w:hAnsiTheme="minorBidi"/>
          <w:b/>
          <w:bCs/>
          <w:shd w:val="clear" w:color="auto" w:fill="FFFFFF"/>
        </w:rPr>
        <w:t>TABLE 10</w:t>
      </w:r>
      <w:r w:rsidRPr="00072C72">
        <w:rPr>
          <w:rFonts w:asciiTheme="minorBidi" w:hAnsiTheme="minorBidi"/>
          <w:shd w:val="clear" w:color="auto" w:fill="FFFFFF"/>
        </w:rPr>
        <w:t xml:space="preserve"> – Descriptive statistics of child outcomes across exposure and control groups for GUS sweep 2 (aged 3 years)</w:t>
      </w:r>
    </w:p>
    <w:tbl>
      <w:tblPr>
        <w:tblStyle w:val="TableGrid"/>
        <w:tblW w:w="0" w:type="auto"/>
        <w:tblInd w:w="-431" w:type="dxa"/>
        <w:tblLook w:val="04A0" w:firstRow="1" w:lastRow="0" w:firstColumn="1" w:lastColumn="0" w:noHBand="0" w:noVBand="1"/>
      </w:tblPr>
      <w:tblGrid>
        <w:gridCol w:w="1610"/>
        <w:gridCol w:w="1329"/>
        <w:gridCol w:w="1475"/>
        <w:gridCol w:w="1109"/>
        <w:gridCol w:w="1475"/>
        <w:gridCol w:w="974"/>
        <w:gridCol w:w="1475"/>
      </w:tblGrid>
      <w:tr w:rsidR="00072C72" w:rsidRPr="00072C72" w14:paraId="314AA233" w14:textId="77777777" w:rsidTr="00602BCB">
        <w:tc>
          <w:tcPr>
            <w:tcW w:w="1610" w:type="dxa"/>
          </w:tcPr>
          <w:p w14:paraId="00C9D58F"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5A127E61"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2872842"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662022D2" w14:textId="77777777" w:rsidR="00944B07" w:rsidRPr="00072C72" w:rsidRDefault="00944B07" w:rsidP="00E93428">
            <w:pPr>
              <w:spacing w:line="360" w:lineRule="auto"/>
              <w:rPr>
                <w:rFonts w:asciiTheme="minorBidi" w:hAnsiTheme="minorBidi"/>
                <w:b/>
                <w:bCs/>
                <w:shd w:val="clear" w:color="auto" w:fill="FFFFFF"/>
              </w:rPr>
            </w:pPr>
          </w:p>
        </w:tc>
        <w:tc>
          <w:tcPr>
            <w:tcW w:w="1109" w:type="dxa"/>
          </w:tcPr>
          <w:p w14:paraId="79E4D0FD"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5A328008"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Eligible not </w:t>
            </w:r>
            <w:r w:rsidRPr="00072C72">
              <w:rPr>
                <w:rFonts w:asciiTheme="minorBidi" w:hAnsiTheme="minorBidi"/>
                <w:b/>
                <w:bCs/>
                <w:shd w:val="clear" w:color="auto" w:fill="FFFFFF"/>
              </w:rPr>
              <w:lastRenderedPageBreak/>
              <w:t>claiming (E)</w:t>
            </w:r>
          </w:p>
        </w:tc>
        <w:tc>
          <w:tcPr>
            <w:tcW w:w="1475" w:type="dxa"/>
          </w:tcPr>
          <w:p w14:paraId="5E669223" w14:textId="77777777" w:rsidR="00944B07" w:rsidRPr="00072C72" w:rsidRDefault="00944B07" w:rsidP="00E93428">
            <w:pPr>
              <w:spacing w:line="360" w:lineRule="auto"/>
              <w:rPr>
                <w:rFonts w:asciiTheme="minorBidi" w:hAnsiTheme="minorBidi"/>
                <w:b/>
                <w:bCs/>
                <w:shd w:val="clear" w:color="auto" w:fill="FFFFFF"/>
              </w:rPr>
            </w:pPr>
          </w:p>
        </w:tc>
        <w:tc>
          <w:tcPr>
            <w:tcW w:w="974" w:type="dxa"/>
          </w:tcPr>
          <w:p w14:paraId="200143C0"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B90D9F7"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Nearly eligible (NE)</w:t>
            </w:r>
          </w:p>
        </w:tc>
        <w:tc>
          <w:tcPr>
            <w:tcW w:w="1475" w:type="dxa"/>
          </w:tcPr>
          <w:p w14:paraId="2F06C1EE" w14:textId="77777777" w:rsidR="00944B07" w:rsidRPr="00072C72" w:rsidRDefault="00944B07" w:rsidP="00E93428">
            <w:pPr>
              <w:spacing w:line="360" w:lineRule="auto"/>
              <w:rPr>
                <w:rFonts w:asciiTheme="minorBidi" w:hAnsiTheme="minorBidi"/>
                <w:b/>
                <w:bCs/>
                <w:shd w:val="clear" w:color="auto" w:fill="FFFFFF"/>
              </w:rPr>
            </w:pPr>
          </w:p>
        </w:tc>
      </w:tr>
      <w:tr w:rsidR="00072C72" w:rsidRPr="00072C72" w14:paraId="5AEB7E96" w14:textId="77777777" w:rsidTr="00602BCB">
        <w:trPr>
          <w:trHeight w:val="70"/>
        </w:trPr>
        <w:tc>
          <w:tcPr>
            <w:tcW w:w="1610" w:type="dxa"/>
          </w:tcPr>
          <w:p w14:paraId="4AB1650E" w14:textId="77777777" w:rsidR="00944B07" w:rsidRPr="00072C72" w:rsidRDefault="00944B07" w:rsidP="00E93428">
            <w:pPr>
              <w:spacing w:line="360" w:lineRule="auto"/>
              <w:rPr>
                <w:rFonts w:asciiTheme="minorBidi" w:hAnsiTheme="minorBidi"/>
                <w:b/>
                <w:bCs/>
                <w:shd w:val="clear" w:color="auto" w:fill="FFFFFF"/>
              </w:rPr>
            </w:pPr>
          </w:p>
        </w:tc>
        <w:tc>
          <w:tcPr>
            <w:tcW w:w="1329" w:type="dxa"/>
          </w:tcPr>
          <w:p w14:paraId="127E9671"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D5E240D"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09" w:type="dxa"/>
          </w:tcPr>
          <w:p w14:paraId="3F99C6A3"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096632BC"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4" w:type="dxa"/>
          </w:tcPr>
          <w:p w14:paraId="30B50FC5"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2D2AB842"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31F9838B" w14:textId="77777777" w:rsidTr="00602BCB">
        <w:tc>
          <w:tcPr>
            <w:tcW w:w="1610" w:type="dxa"/>
          </w:tcPr>
          <w:p w14:paraId="0EBCA051"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GUS age 3 </w:t>
            </w:r>
          </w:p>
        </w:tc>
        <w:tc>
          <w:tcPr>
            <w:tcW w:w="1329" w:type="dxa"/>
          </w:tcPr>
          <w:p w14:paraId="755EF6E6"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N=939</w:t>
            </w:r>
          </w:p>
        </w:tc>
        <w:tc>
          <w:tcPr>
            <w:tcW w:w="1475" w:type="dxa"/>
          </w:tcPr>
          <w:p w14:paraId="5732CD97"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09" w:type="dxa"/>
          </w:tcPr>
          <w:p w14:paraId="5305F365"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N=307</w:t>
            </w:r>
          </w:p>
        </w:tc>
        <w:tc>
          <w:tcPr>
            <w:tcW w:w="1475" w:type="dxa"/>
          </w:tcPr>
          <w:p w14:paraId="265745DB"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4" w:type="dxa"/>
          </w:tcPr>
          <w:p w14:paraId="7D1FA611"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b/>
                <w:bCs/>
                <w:shd w:val="clear" w:color="auto" w:fill="FFFFFF"/>
              </w:rPr>
              <w:t>N=413</w:t>
            </w:r>
          </w:p>
        </w:tc>
        <w:tc>
          <w:tcPr>
            <w:tcW w:w="1475" w:type="dxa"/>
          </w:tcPr>
          <w:p w14:paraId="4232CD44"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7346C6D7" w14:textId="77777777" w:rsidTr="00602BCB">
        <w:tc>
          <w:tcPr>
            <w:tcW w:w="1610" w:type="dxa"/>
          </w:tcPr>
          <w:p w14:paraId="4C383D2B"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b/>
                <w:bCs/>
                <w:shd w:val="clear" w:color="auto" w:fill="FFFFFF"/>
              </w:rPr>
              <w:t>Child weight &amp; body size</w:t>
            </w:r>
          </w:p>
        </w:tc>
        <w:tc>
          <w:tcPr>
            <w:tcW w:w="1329" w:type="dxa"/>
          </w:tcPr>
          <w:p w14:paraId="248F7403"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2E626551"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0FD5A02E"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116ED0B1"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6348D0D1"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7B7FDCCE" w14:textId="77777777" w:rsidR="00944B07" w:rsidRPr="00072C72" w:rsidRDefault="00944B07" w:rsidP="00E93428">
            <w:pPr>
              <w:spacing w:line="360" w:lineRule="auto"/>
              <w:rPr>
                <w:rFonts w:asciiTheme="minorBidi" w:hAnsiTheme="minorBidi"/>
                <w:shd w:val="clear" w:color="auto" w:fill="FFFFFF"/>
              </w:rPr>
            </w:pPr>
          </w:p>
        </w:tc>
      </w:tr>
      <w:tr w:rsidR="00072C72" w:rsidRPr="00072C72" w14:paraId="362BF16D" w14:textId="77777777" w:rsidTr="00602BCB">
        <w:tc>
          <w:tcPr>
            <w:tcW w:w="1610" w:type="dxa"/>
          </w:tcPr>
          <w:p w14:paraId="7D47179E"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Child weight (kg)</w:t>
            </w:r>
          </w:p>
        </w:tc>
        <w:tc>
          <w:tcPr>
            <w:tcW w:w="1329" w:type="dxa"/>
          </w:tcPr>
          <w:p w14:paraId="2B620FCC"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11.71</w:t>
            </w:r>
          </w:p>
        </w:tc>
        <w:tc>
          <w:tcPr>
            <w:tcW w:w="1475" w:type="dxa"/>
          </w:tcPr>
          <w:p w14:paraId="6C04C146"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=1.96</w:t>
            </w:r>
          </w:p>
        </w:tc>
        <w:tc>
          <w:tcPr>
            <w:tcW w:w="1109" w:type="dxa"/>
          </w:tcPr>
          <w:p w14:paraId="0D77952A"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11.80</w:t>
            </w:r>
          </w:p>
        </w:tc>
        <w:tc>
          <w:tcPr>
            <w:tcW w:w="1475" w:type="dxa"/>
          </w:tcPr>
          <w:p w14:paraId="3FA2341D"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=2.23</w:t>
            </w:r>
          </w:p>
        </w:tc>
        <w:tc>
          <w:tcPr>
            <w:tcW w:w="974" w:type="dxa"/>
          </w:tcPr>
          <w:p w14:paraId="4CB61DCB"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11.64</w:t>
            </w:r>
          </w:p>
        </w:tc>
        <w:tc>
          <w:tcPr>
            <w:tcW w:w="1475" w:type="dxa"/>
          </w:tcPr>
          <w:p w14:paraId="01A1C5BF"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=1.99</w:t>
            </w:r>
          </w:p>
        </w:tc>
      </w:tr>
      <w:tr w:rsidR="00072C72" w:rsidRPr="00072C72" w14:paraId="4BD1DB73" w14:textId="77777777" w:rsidTr="00602BCB">
        <w:tc>
          <w:tcPr>
            <w:tcW w:w="1610" w:type="dxa"/>
          </w:tcPr>
          <w:p w14:paraId="4ED9AF8D"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Child height (cm)</w:t>
            </w:r>
          </w:p>
        </w:tc>
        <w:tc>
          <w:tcPr>
            <w:tcW w:w="1329" w:type="dxa"/>
          </w:tcPr>
          <w:p w14:paraId="10308812"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93.8</w:t>
            </w:r>
          </w:p>
        </w:tc>
        <w:tc>
          <w:tcPr>
            <w:tcW w:w="1475" w:type="dxa"/>
          </w:tcPr>
          <w:p w14:paraId="30E0D7D5"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=4.6</w:t>
            </w:r>
          </w:p>
        </w:tc>
        <w:tc>
          <w:tcPr>
            <w:tcW w:w="1109" w:type="dxa"/>
          </w:tcPr>
          <w:p w14:paraId="3CC4D02F"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94.4</w:t>
            </w:r>
          </w:p>
        </w:tc>
        <w:tc>
          <w:tcPr>
            <w:tcW w:w="1475" w:type="dxa"/>
          </w:tcPr>
          <w:p w14:paraId="657371B0"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=4.6</w:t>
            </w:r>
          </w:p>
        </w:tc>
        <w:tc>
          <w:tcPr>
            <w:tcW w:w="974" w:type="dxa"/>
          </w:tcPr>
          <w:p w14:paraId="18DD6C3E"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94.5</w:t>
            </w:r>
          </w:p>
        </w:tc>
        <w:tc>
          <w:tcPr>
            <w:tcW w:w="1475" w:type="dxa"/>
          </w:tcPr>
          <w:p w14:paraId="018E514E"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=3.9</w:t>
            </w:r>
          </w:p>
        </w:tc>
      </w:tr>
      <w:tr w:rsidR="00072C72" w:rsidRPr="00072C72" w14:paraId="07059D90" w14:textId="77777777" w:rsidTr="00602BCB">
        <w:tc>
          <w:tcPr>
            <w:tcW w:w="1610" w:type="dxa"/>
          </w:tcPr>
          <w:p w14:paraId="4CDCBADF" w14:textId="77777777" w:rsidR="00944B07" w:rsidRPr="00072C72" w:rsidRDefault="00944B07" w:rsidP="00E93428">
            <w:pPr>
              <w:spacing w:line="360" w:lineRule="auto"/>
              <w:rPr>
                <w:rFonts w:asciiTheme="minorBidi" w:hAnsiTheme="minorBidi"/>
                <w:shd w:val="clear" w:color="auto" w:fill="FFFFFF"/>
              </w:rPr>
            </w:pPr>
          </w:p>
        </w:tc>
        <w:tc>
          <w:tcPr>
            <w:tcW w:w="1329" w:type="dxa"/>
          </w:tcPr>
          <w:p w14:paraId="4AF9D820"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6DE518AB"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08F0382F"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02A81175"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04B279B1"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4DF33A05" w14:textId="77777777" w:rsidR="00944B07" w:rsidRPr="00072C72" w:rsidRDefault="00944B07" w:rsidP="00E93428">
            <w:pPr>
              <w:spacing w:line="360" w:lineRule="auto"/>
              <w:rPr>
                <w:rFonts w:asciiTheme="minorBidi" w:hAnsiTheme="minorBidi"/>
                <w:shd w:val="clear" w:color="auto" w:fill="FFFFFF"/>
              </w:rPr>
            </w:pPr>
          </w:p>
        </w:tc>
      </w:tr>
      <w:tr w:rsidR="00072C72" w:rsidRPr="00072C72" w14:paraId="6A1BE650" w14:textId="77777777" w:rsidTr="00602BCB">
        <w:tc>
          <w:tcPr>
            <w:tcW w:w="1610" w:type="dxa"/>
          </w:tcPr>
          <w:p w14:paraId="7D7A5A00"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perceptions of child weight age 3</w:t>
            </w:r>
          </w:p>
        </w:tc>
        <w:tc>
          <w:tcPr>
            <w:tcW w:w="1329" w:type="dxa"/>
          </w:tcPr>
          <w:p w14:paraId="59DBB725"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5D0DFE1A"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7CDA085A"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537F6DE3"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5AA78DC8"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68F71635" w14:textId="77777777" w:rsidR="00944B07" w:rsidRPr="00072C72" w:rsidRDefault="00944B07" w:rsidP="00E93428">
            <w:pPr>
              <w:spacing w:line="360" w:lineRule="auto"/>
              <w:rPr>
                <w:rFonts w:asciiTheme="minorBidi" w:hAnsiTheme="minorBidi"/>
                <w:shd w:val="clear" w:color="auto" w:fill="FFFFFF"/>
              </w:rPr>
            </w:pPr>
          </w:p>
        </w:tc>
      </w:tr>
      <w:tr w:rsidR="00072C72" w:rsidRPr="00072C72" w14:paraId="36C5F7FF" w14:textId="77777777" w:rsidTr="00602BCB">
        <w:tc>
          <w:tcPr>
            <w:tcW w:w="1610" w:type="dxa"/>
          </w:tcPr>
          <w:p w14:paraId="4B5F7CF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Normal weight</w:t>
            </w:r>
          </w:p>
        </w:tc>
        <w:tc>
          <w:tcPr>
            <w:tcW w:w="1329" w:type="dxa"/>
            <w:vAlign w:val="center"/>
          </w:tcPr>
          <w:p w14:paraId="29497A1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883</w:t>
            </w:r>
          </w:p>
        </w:tc>
        <w:tc>
          <w:tcPr>
            <w:tcW w:w="1475" w:type="dxa"/>
            <w:vAlign w:val="center"/>
          </w:tcPr>
          <w:p w14:paraId="02DD182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0.94</w:t>
            </w:r>
          </w:p>
        </w:tc>
        <w:tc>
          <w:tcPr>
            <w:tcW w:w="1109" w:type="dxa"/>
            <w:vAlign w:val="center"/>
          </w:tcPr>
          <w:p w14:paraId="76F43D3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286</w:t>
            </w:r>
          </w:p>
        </w:tc>
        <w:tc>
          <w:tcPr>
            <w:tcW w:w="1475" w:type="dxa"/>
            <w:vAlign w:val="center"/>
          </w:tcPr>
          <w:p w14:paraId="12DCADB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0.93</w:t>
            </w:r>
          </w:p>
        </w:tc>
        <w:tc>
          <w:tcPr>
            <w:tcW w:w="974" w:type="dxa"/>
            <w:vAlign w:val="center"/>
          </w:tcPr>
          <w:p w14:paraId="3701FEE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384</w:t>
            </w:r>
          </w:p>
        </w:tc>
        <w:tc>
          <w:tcPr>
            <w:tcW w:w="1475" w:type="dxa"/>
            <w:vAlign w:val="center"/>
          </w:tcPr>
          <w:p w14:paraId="629CDC8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0.93</w:t>
            </w:r>
          </w:p>
        </w:tc>
      </w:tr>
      <w:tr w:rsidR="00072C72" w:rsidRPr="00072C72" w14:paraId="169361CA" w14:textId="77777777" w:rsidTr="00602BCB">
        <w:tc>
          <w:tcPr>
            <w:tcW w:w="1610" w:type="dxa"/>
          </w:tcPr>
          <w:p w14:paraId="63C7C54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Underweight</w:t>
            </w:r>
          </w:p>
        </w:tc>
        <w:tc>
          <w:tcPr>
            <w:tcW w:w="1329" w:type="dxa"/>
            <w:vAlign w:val="center"/>
          </w:tcPr>
          <w:p w14:paraId="01E743B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38</w:t>
            </w:r>
          </w:p>
        </w:tc>
        <w:tc>
          <w:tcPr>
            <w:tcW w:w="1475" w:type="dxa"/>
            <w:vAlign w:val="center"/>
          </w:tcPr>
          <w:p w14:paraId="201E0CB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0.04</w:t>
            </w:r>
          </w:p>
        </w:tc>
        <w:tc>
          <w:tcPr>
            <w:tcW w:w="1109" w:type="dxa"/>
            <w:vAlign w:val="center"/>
          </w:tcPr>
          <w:p w14:paraId="3BDB842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18</w:t>
            </w:r>
          </w:p>
        </w:tc>
        <w:tc>
          <w:tcPr>
            <w:tcW w:w="1475" w:type="dxa"/>
            <w:vAlign w:val="center"/>
          </w:tcPr>
          <w:p w14:paraId="6F69C6A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974" w:type="dxa"/>
            <w:vAlign w:val="center"/>
          </w:tcPr>
          <w:p w14:paraId="47F7B40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21</w:t>
            </w:r>
          </w:p>
        </w:tc>
        <w:tc>
          <w:tcPr>
            <w:tcW w:w="1475" w:type="dxa"/>
            <w:vAlign w:val="center"/>
          </w:tcPr>
          <w:p w14:paraId="04C1B6E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0.05</w:t>
            </w:r>
          </w:p>
        </w:tc>
      </w:tr>
      <w:tr w:rsidR="00072C72" w:rsidRPr="00072C72" w14:paraId="0128EEEC" w14:textId="77777777" w:rsidTr="00602BCB">
        <w:tc>
          <w:tcPr>
            <w:tcW w:w="1610" w:type="dxa"/>
          </w:tcPr>
          <w:p w14:paraId="2F1B44F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Somewhat &amp; very overweight</w:t>
            </w:r>
          </w:p>
        </w:tc>
        <w:tc>
          <w:tcPr>
            <w:tcW w:w="1329" w:type="dxa"/>
            <w:vAlign w:val="center"/>
          </w:tcPr>
          <w:p w14:paraId="4432B07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19</w:t>
            </w:r>
          </w:p>
        </w:tc>
        <w:tc>
          <w:tcPr>
            <w:tcW w:w="1475" w:type="dxa"/>
            <w:vAlign w:val="center"/>
          </w:tcPr>
          <w:p w14:paraId="67A8D08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1109" w:type="dxa"/>
            <w:vAlign w:val="center"/>
          </w:tcPr>
          <w:p w14:paraId="525471D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1475" w:type="dxa"/>
            <w:vAlign w:val="center"/>
          </w:tcPr>
          <w:p w14:paraId="0CA0BBD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974" w:type="dxa"/>
            <w:vAlign w:val="center"/>
          </w:tcPr>
          <w:p w14:paraId="0D532CC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w:t>
            </w:r>
          </w:p>
        </w:tc>
        <w:tc>
          <w:tcPr>
            <w:tcW w:w="1475" w:type="dxa"/>
            <w:vAlign w:val="center"/>
          </w:tcPr>
          <w:p w14:paraId="4AE9A9E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r>
      <w:tr w:rsidR="00072C72" w:rsidRPr="00072C72" w14:paraId="2C3C5283" w14:textId="77777777" w:rsidTr="00602BCB">
        <w:tc>
          <w:tcPr>
            <w:tcW w:w="1610" w:type="dxa"/>
          </w:tcPr>
          <w:p w14:paraId="1A6296F3"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5345992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0107CD0"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0391166D"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016056C"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17DAF86C"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6790832"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6530FF01" w14:textId="77777777" w:rsidTr="00602BCB">
        <w:tc>
          <w:tcPr>
            <w:tcW w:w="1610" w:type="dxa"/>
          </w:tcPr>
          <w:p w14:paraId="21363818"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concerns about child weight age 3</w:t>
            </w:r>
          </w:p>
        </w:tc>
        <w:tc>
          <w:tcPr>
            <w:tcW w:w="1329" w:type="dxa"/>
            <w:vAlign w:val="center"/>
          </w:tcPr>
          <w:p w14:paraId="3812B5A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0CFA5B4"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7914C2A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2C7C7FD3"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3F407E9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2844745E"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47AC4AED" w14:textId="77777777" w:rsidTr="00602BCB">
        <w:tc>
          <w:tcPr>
            <w:tcW w:w="1610" w:type="dxa"/>
          </w:tcPr>
          <w:p w14:paraId="23B3C6C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A little concerned</w:t>
            </w:r>
          </w:p>
        </w:tc>
        <w:tc>
          <w:tcPr>
            <w:tcW w:w="1329" w:type="dxa"/>
            <w:vAlign w:val="center"/>
          </w:tcPr>
          <w:p w14:paraId="42DE362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85</w:t>
            </w:r>
          </w:p>
        </w:tc>
        <w:tc>
          <w:tcPr>
            <w:tcW w:w="1475" w:type="dxa"/>
            <w:vAlign w:val="center"/>
          </w:tcPr>
          <w:p w14:paraId="61CF8EC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1109" w:type="dxa"/>
            <w:vAlign w:val="center"/>
          </w:tcPr>
          <w:p w14:paraId="72A4DBE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1475" w:type="dxa"/>
            <w:vAlign w:val="center"/>
          </w:tcPr>
          <w:p w14:paraId="3996146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974" w:type="dxa"/>
            <w:vAlign w:val="center"/>
          </w:tcPr>
          <w:p w14:paraId="4D9A60D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41</w:t>
            </w:r>
          </w:p>
        </w:tc>
        <w:tc>
          <w:tcPr>
            <w:tcW w:w="1475" w:type="dxa"/>
            <w:vAlign w:val="center"/>
          </w:tcPr>
          <w:p w14:paraId="3682816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w:t>
            </w:r>
          </w:p>
        </w:tc>
      </w:tr>
      <w:tr w:rsidR="00072C72" w:rsidRPr="00072C72" w14:paraId="6D51BA40" w14:textId="77777777" w:rsidTr="00602BCB">
        <w:tc>
          <w:tcPr>
            <w:tcW w:w="1610" w:type="dxa"/>
          </w:tcPr>
          <w:p w14:paraId="37C34A8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concerned</w:t>
            </w:r>
          </w:p>
        </w:tc>
        <w:tc>
          <w:tcPr>
            <w:tcW w:w="1329" w:type="dxa"/>
            <w:vAlign w:val="center"/>
          </w:tcPr>
          <w:p w14:paraId="5A0DF9A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845</w:t>
            </w:r>
          </w:p>
        </w:tc>
        <w:tc>
          <w:tcPr>
            <w:tcW w:w="1475" w:type="dxa"/>
            <w:vAlign w:val="center"/>
          </w:tcPr>
          <w:p w14:paraId="652E42E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w:t>
            </w:r>
          </w:p>
        </w:tc>
        <w:tc>
          <w:tcPr>
            <w:tcW w:w="1109" w:type="dxa"/>
            <w:vAlign w:val="center"/>
          </w:tcPr>
          <w:p w14:paraId="3AC927E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273</w:t>
            </w:r>
          </w:p>
        </w:tc>
        <w:tc>
          <w:tcPr>
            <w:tcW w:w="1475" w:type="dxa"/>
            <w:vAlign w:val="center"/>
          </w:tcPr>
          <w:p w14:paraId="520BB0A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0.89</w:t>
            </w:r>
          </w:p>
        </w:tc>
        <w:tc>
          <w:tcPr>
            <w:tcW w:w="974" w:type="dxa"/>
            <w:vAlign w:val="center"/>
          </w:tcPr>
          <w:p w14:paraId="2585400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363</w:t>
            </w:r>
          </w:p>
        </w:tc>
        <w:tc>
          <w:tcPr>
            <w:tcW w:w="1475" w:type="dxa"/>
            <w:vAlign w:val="center"/>
          </w:tcPr>
          <w:p w14:paraId="03F51C7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0.88</w:t>
            </w:r>
          </w:p>
        </w:tc>
      </w:tr>
      <w:tr w:rsidR="00072C72" w:rsidRPr="00072C72" w14:paraId="3013D247" w14:textId="77777777" w:rsidTr="00602BCB">
        <w:tc>
          <w:tcPr>
            <w:tcW w:w="1610" w:type="dxa"/>
          </w:tcPr>
          <w:p w14:paraId="73630BD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Quite &amp; very concerned</w:t>
            </w:r>
          </w:p>
        </w:tc>
        <w:tc>
          <w:tcPr>
            <w:tcW w:w="1329" w:type="dxa"/>
            <w:vAlign w:val="center"/>
          </w:tcPr>
          <w:p w14:paraId="39CAABE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2F315A3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109" w:type="dxa"/>
            <w:vAlign w:val="center"/>
          </w:tcPr>
          <w:p w14:paraId="135ECAA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1475" w:type="dxa"/>
            <w:vAlign w:val="center"/>
          </w:tcPr>
          <w:p w14:paraId="3690ED8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974" w:type="dxa"/>
            <w:vAlign w:val="center"/>
          </w:tcPr>
          <w:p w14:paraId="70F5998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w:t>
            </w:r>
          </w:p>
        </w:tc>
        <w:tc>
          <w:tcPr>
            <w:tcW w:w="1475" w:type="dxa"/>
            <w:vAlign w:val="center"/>
          </w:tcPr>
          <w:p w14:paraId="1910AEE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r>
      <w:tr w:rsidR="00072C72" w:rsidRPr="00072C72" w14:paraId="5ED4765B" w14:textId="77777777" w:rsidTr="00602BCB">
        <w:tc>
          <w:tcPr>
            <w:tcW w:w="1610" w:type="dxa"/>
          </w:tcPr>
          <w:p w14:paraId="0376C444"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7E54095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8F747FC"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419198A4"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9999C6E"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6512DB0F"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1F6ACA02"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4E29DEBE" w14:textId="77777777" w:rsidTr="00602BCB">
        <w:tc>
          <w:tcPr>
            <w:tcW w:w="1610" w:type="dxa"/>
          </w:tcPr>
          <w:p w14:paraId="17CD73C7"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329" w:type="dxa"/>
            <w:vAlign w:val="center"/>
          </w:tcPr>
          <w:p w14:paraId="3FDF504A"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5180D28"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36BDB569"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26E55CFB"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482CC8DF"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922FBFC"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371AC328" w14:textId="77777777" w:rsidTr="00602BCB">
        <w:tc>
          <w:tcPr>
            <w:tcW w:w="1610" w:type="dxa"/>
          </w:tcPr>
          <w:p w14:paraId="375303F4"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Daily fruit consumption</w:t>
            </w:r>
          </w:p>
        </w:tc>
        <w:tc>
          <w:tcPr>
            <w:tcW w:w="1329" w:type="dxa"/>
            <w:vAlign w:val="center"/>
          </w:tcPr>
          <w:p w14:paraId="06CB74D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64D5336"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1F7E1DEE"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44EE8BC"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224353C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BF0FCB1"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333CA3A7" w14:textId="77777777" w:rsidTr="00602BCB">
        <w:tc>
          <w:tcPr>
            <w:tcW w:w="1610" w:type="dxa"/>
          </w:tcPr>
          <w:p w14:paraId="18BD997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None</w:t>
            </w:r>
          </w:p>
        </w:tc>
        <w:tc>
          <w:tcPr>
            <w:tcW w:w="1329" w:type="dxa"/>
            <w:vAlign w:val="center"/>
          </w:tcPr>
          <w:p w14:paraId="3CB646F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85</w:t>
            </w:r>
          </w:p>
        </w:tc>
        <w:tc>
          <w:tcPr>
            <w:tcW w:w="1475" w:type="dxa"/>
            <w:vAlign w:val="center"/>
          </w:tcPr>
          <w:p w14:paraId="37CC996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1109" w:type="dxa"/>
            <w:vAlign w:val="center"/>
          </w:tcPr>
          <w:p w14:paraId="3F25654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1475" w:type="dxa"/>
            <w:vAlign w:val="center"/>
          </w:tcPr>
          <w:p w14:paraId="18AA0C8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974" w:type="dxa"/>
            <w:vAlign w:val="center"/>
          </w:tcPr>
          <w:p w14:paraId="4EAEC34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w:t>
            </w:r>
          </w:p>
        </w:tc>
        <w:tc>
          <w:tcPr>
            <w:tcW w:w="1475" w:type="dxa"/>
            <w:vAlign w:val="center"/>
          </w:tcPr>
          <w:p w14:paraId="21862B6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r>
      <w:tr w:rsidR="00072C72" w:rsidRPr="00072C72" w14:paraId="73328A4C" w14:textId="77777777" w:rsidTr="00602BCB">
        <w:tc>
          <w:tcPr>
            <w:tcW w:w="1610" w:type="dxa"/>
          </w:tcPr>
          <w:p w14:paraId="385F1A3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w:t>
            </w:r>
          </w:p>
        </w:tc>
        <w:tc>
          <w:tcPr>
            <w:tcW w:w="1329" w:type="dxa"/>
            <w:vAlign w:val="center"/>
          </w:tcPr>
          <w:p w14:paraId="337D233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103</w:t>
            </w:r>
          </w:p>
        </w:tc>
        <w:tc>
          <w:tcPr>
            <w:tcW w:w="1475" w:type="dxa"/>
            <w:vAlign w:val="center"/>
          </w:tcPr>
          <w:p w14:paraId="62BDE00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0.11</w:t>
            </w:r>
          </w:p>
        </w:tc>
        <w:tc>
          <w:tcPr>
            <w:tcW w:w="1109" w:type="dxa"/>
            <w:vAlign w:val="center"/>
          </w:tcPr>
          <w:p w14:paraId="2947887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384A171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0.03</w:t>
            </w:r>
          </w:p>
        </w:tc>
        <w:tc>
          <w:tcPr>
            <w:tcW w:w="974" w:type="dxa"/>
            <w:vAlign w:val="center"/>
          </w:tcPr>
          <w:p w14:paraId="0D6598F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17</w:t>
            </w:r>
          </w:p>
        </w:tc>
        <w:tc>
          <w:tcPr>
            <w:tcW w:w="1475" w:type="dxa"/>
            <w:vAlign w:val="center"/>
          </w:tcPr>
          <w:p w14:paraId="0DAAF98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0.04</w:t>
            </w:r>
          </w:p>
        </w:tc>
      </w:tr>
      <w:tr w:rsidR="00072C72" w:rsidRPr="00072C72" w14:paraId="510E4E39" w14:textId="77777777" w:rsidTr="00602BCB">
        <w:tc>
          <w:tcPr>
            <w:tcW w:w="1610" w:type="dxa"/>
          </w:tcPr>
          <w:p w14:paraId="74F08DE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2-3</w:t>
            </w:r>
          </w:p>
        </w:tc>
        <w:tc>
          <w:tcPr>
            <w:tcW w:w="1329" w:type="dxa"/>
            <w:vAlign w:val="center"/>
          </w:tcPr>
          <w:p w14:paraId="4B80C05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282</w:t>
            </w:r>
          </w:p>
        </w:tc>
        <w:tc>
          <w:tcPr>
            <w:tcW w:w="1475" w:type="dxa"/>
            <w:vAlign w:val="center"/>
          </w:tcPr>
          <w:p w14:paraId="255FB95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0.3</w:t>
            </w:r>
          </w:p>
        </w:tc>
        <w:tc>
          <w:tcPr>
            <w:tcW w:w="1109" w:type="dxa"/>
            <w:vAlign w:val="center"/>
          </w:tcPr>
          <w:p w14:paraId="6455785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1475" w:type="dxa"/>
            <w:vAlign w:val="center"/>
          </w:tcPr>
          <w:p w14:paraId="3DF5D37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974" w:type="dxa"/>
            <w:vAlign w:val="center"/>
          </w:tcPr>
          <w:p w14:paraId="1ABDF80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04E1448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0.16</w:t>
            </w:r>
          </w:p>
        </w:tc>
      </w:tr>
      <w:tr w:rsidR="00072C72" w:rsidRPr="00072C72" w14:paraId="4C5E5783" w14:textId="77777777" w:rsidTr="00602BCB">
        <w:tc>
          <w:tcPr>
            <w:tcW w:w="1610" w:type="dxa"/>
          </w:tcPr>
          <w:p w14:paraId="2CDBCB7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4-5</w:t>
            </w:r>
          </w:p>
        </w:tc>
        <w:tc>
          <w:tcPr>
            <w:tcW w:w="1329" w:type="dxa"/>
            <w:vAlign w:val="center"/>
          </w:tcPr>
          <w:p w14:paraId="071A014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56</w:t>
            </w:r>
          </w:p>
        </w:tc>
        <w:tc>
          <w:tcPr>
            <w:tcW w:w="1475" w:type="dxa"/>
            <w:vAlign w:val="center"/>
          </w:tcPr>
          <w:p w14:paraId="0BB0DC1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1109" w:type="dxa"/>
            <w:vAlign w:val="center"/>
          </w:tcPr>
          <w:p w14:paraId="1AF80E2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3944106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0.03</w:t>
            </w:r>
          </w:p>
        </w:tc>
        <w:tc>
          <w:tcPr>
            <w:tcW w:w="974" w:type="dxa"/>
            <w:vAlign w:val="center"/>
          </w:tcPr>
          <w:p w14:paraId="0335897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12</w:t>
            </w:r>
          </w:p>
        </w:tc>
        <w:tc>
          <w:tcPr>
            <w:tcW w:w="1475" w:type="dxa"/>
            <w:vAlign w:val="center"/>
          </w:tcPr>
          <w:p w14:paraId="37E7A2D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0.03</w:t>
            </w:r>
          </w:p>
        </w:tc>
      </w:tr>
      <w:tr w:rsidR="00072C72" w:rsidRPr="00072C72" w14:paraId="5EE17983" w14:textId="77777777" w:rsidTr="00602BCB">
        <w:tc>
          <w:tcPr>
            <w:tcW w:w="1610" w:type="dxa"/>
          </w:tcPr>
          <w:p w14:paraId="5A502BC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&gt;5</w:t>
            </w:r>
          </w:p>
        </w:tc>
        <w:tc>
          <w:tcPr>
            <w:tcW w:w="1329" w:type="dxa"/>
            <w:vAlign w:val="center"/>
          </w:tcPr>
          <w:p w14:paraId="50AC86C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05BB421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109" w:type="dxa"/>
            <w:vAlign w:val="center"/>
          </w:tcPr>
          <w:p w14:paraId="7BE2E58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1475" w:type="dxa"/>
            <w:vAlign w:val="center"/>
          </w:tcPr>
          <w:p w14:paraId="4A8CA4A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974" w:type="dxa"/>
            <w:vAlign w:val="center"/>
          </w:tcPr>
          <w:p w14:paraId="1095FD2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1475" w:type="dxa"/>
            <w:vAlign w:val="center"/>
          </w:tcPr>
          <w:p w14:paraId="651E850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r>
      <w:tr w:rsidR="00072C72" w:rsidRPr="00072C72" w14:paraId="7091A55B" w14:textId="77777777" w:rsidTr="00602BCB">
        <w:tc>
          <w:tcPr>
            <w:tcW w:w="1610" w:type="dxa"/>
          </w:tcPr>
          <w:p w14:paraId="0AFF83FD"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07773BE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440FEB5"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4C7822AC"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7D6EDD0"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4B6E096C"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76C4B4D"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2EE9DD1A" w14:textId="77777777" w:rsidTr="00602BCB">
        <w:tc>
          <w:tcPr>
            <w:tcW w:w="1610" w:type="dxa"/>
          </w:tcPr>
          <w:p w14:paraId="1E8192D7"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perception of fruit consumption</w:t>
            </w:r>
          </w:p>
        </w:tc>
        <w:tc>
          <w:tcPr>
            <w:tcW w:w="1329" w:type="dxa"/>
            <w:vAlign w:val="center"/>
          </w:tcPr>
          <w:p w14:paraId="6BEB027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1CA908F"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43188535"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1EBB1221"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09B34798"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DCE5043"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022C7420" w14:textId="77777777" w:rsidTr="00602BCB">
        <w:tc>
          <w:tcPr>
            <w:tcW w:w="1610" w:type="dxa"/>
          </w:tcPr>
          <w:p w14:paraId="5CD4023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Less than usual</w:t>
            </w:r>
          </w:p>
        </w:tc>
        <w:tc>
          <w:tcPr>
            <w:tcW w:w="1329" w:type="dxa"/>
            <w:vAlign w:val="center"/>
          </w:tcPr>
          <w:p w14:paraId="4C65D4A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150</w:t>
            </w:r>
          </w:p>
        </w:tc>
        <w:tc>
          <w:tcPr>
            <w:tcW w:w="1475" w:type="dxa"/>
            <w:vAlign w:val="center"/>
          </w:tcPr>
          <w:p w14:paraId="799C720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0.16</w:t>
            </w:r>
          </w:p>
        </w:tc>
        <w:tc>
          <w:tcPr>
            <w:tcW w:w="1109" w:type="dxa"/>
            <w:vAlign w:val="center"/>
          </w:tcPr>
          <w:p w14:paraId="01D00C9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12</w:t>
            </w:r>
          </w:p>
        </w:tc>
        <w:tc>
          <w:tcPr>
            <w:tcW w:w="1475" w:type="dxa"/>
            <w:vAlign w:val="center"/>
          </w:tcPr>
          <w:p w14:paraId="25804C7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0.04</w:t>
            </w:r>
          </w:p>
        </w:tc>
        <w:tc>
          <w:tcPr>
            <w:tcW w:w="974" w:type="dxa"/>
            <w:vAlign w:val="center"/>
          </w:tcPr>
          <w:p w14:paraId="4602F10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21</w:t>
            </w:r>
          </w:p>
        </w:tc>
        <w:tc>
          <w:tcPr>
            <w:tcW w:w="1475" w:type="dxa"/>
            <w:vAlign w:val="center"/>
          </w:tcPr>
          <w:p w14:paraId="79E5DBC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0.05</w:t>
            </w:r>
          </w:p>
        </w:tc>
      </w:tr>
      <w:tr w:rsidR="00072C72" w:rsidRPr="00072C72" w14:paraId="473655F7" w14:textId="77777777" w:rsidTr="00602BCB">
        <w:tc>
          <w:tcPr>
            <w:tcW w:w="1610" w:type="dxa"/>
          </w:tcPr>
          <w:p w14:paraId="7E6FB09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Same as usual</w:t>
            </w:r>
          </w:p>
        </w:tc>
        <w:tc>
          <w:tcPr>
            <w:tcW w:w="1329" w:type="dxa"/>
            <w:vAlign w:val="center"/>
          </w:tcPr>
          <w:p w14:paraId="1DD656D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357</w:t>
            </w:r>
          </w:p>
        </w:tc>
        <w:tc>
          <w:tcPr>
            <w:tcW w:w="1475" w:type="dxa"/>
            <w:vAlign w:val="center"/>
          </w:tcPr>
          <w:p w14:paraId="42CE59A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0.38</w:t>
            </w:r>
          </w:p>
        </w:tc>
        <w:tc>
          <w:tcPr>
            <w:tcW w:w="1109" w:type="dxa"/>
            <w:vAlign w:val="center"/>
          </w:tcPr>
          <w:p w14:paraId="015377C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43</w:t>
            </w:r>
          </w:p>
        </w:tc>
        <w:tc>
          <w:tcPr>
            <w:tcW w:w="1475" w:type="dxa"/>
            <w:vAlign w:val="center"/>
          </w:tcPr>
          <w:p w14:paraId="7A26C1A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0.14</w:t>
            </w:r>
          </w:p>
        </w:tc>
        <w:tc>
          <w:tcPr>
            <w:tcW w:w="974" w:type="dxa"/>
            <w:vAlign w:val="center"/>
          </w:tcPr>
          <w:p w14:paraId="3BE095B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78</w:t>
            </w:r>
          </w:p>
        </w:tc>
        <w:tc>
          <w:tcPr>
            <w:tcW w:w="1475" w:type="dxa"/>
            <w:vAlign w:val="center"/>
          </w:tcPr>
          <w:p w14:paraId="31DB5AC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0.19</w:t>
            </w:r>
          </w:p>
        </w:tc>
      </w:tr>
      <w:tr w:rsidR="00072C72" w:rsidRPr="00072C72" w14:paraId="15857BB7" w14:textId="77777777" w:rsidTr="00602BCB">
        <w:tc>
          <w:tcPr>
            <w:tcW w:w="1610" w:type="dxa"/>
          </w:tcPr>
          <w:p w14:paraId="0A8CBE2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More than usual</w:t>
            </w:r>
          </w:p>
        </w:tc>
        <w:tc>
          <w:tcPr>
            <w:tcW w:w="1329" w:type="dxa"/>
            <w:vAlign w:val="center"/>
          </w:tcPr>
          <w:p w14:paraId="5466797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19</w:t>
            </w:r>
          </w:p>
        </w:tc>
        <w:tc>
          <w:tcPr>
            <w:tcW w:w="1475" w:type="dxa"/>
            <w:vAlign w:val="center"/>
          </w:tcPr>
          <w:p w14:paraId="7A4F7C2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1109" w:type="dxa"/>
            <w:vAlign w:val="center"/>
          </w:tcPr>
          <w:p w14:paraId="565B233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1475" w:type="dxa"/>
            <w:vAlign w:val="center"/>
          </w:tcPr>
          <w:p w14:paraId="016395D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974" w:type="dxa"/>
            <w:vAlign w:val="center"/>
          </w:tcPr>
          <w:p w14:paraId="6477C87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4</w:t>
            </w:r>
          </w:p>
        </w:tc>
        <w:tc>
          <w:tcPr>
            <w:tcW w:w="1475" w:type="dxa"/>
            <w:vAlign w:val="center"/>
          </w:tcPr>
          <w:p w14:paraId="6252975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0.01</w:t>
            </w:r>
          </w:p>
        </w:tc>
      </w:tr>
      <w:tr w:rsidR="00072C72" w:rsidRPr="00072C72" w14:paraId="5F7C2F6F" w14:textId="77777777" w:rsidTr="00602BCB">
        <w:tc>
          <w:tcPr>
            <w:tcW w:w="1610" w:type="dxa"/>
          </w:tcPr>
          <w:p w14:paraId="3CE7E669"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277F1633"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1836404"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38A0BDDA"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9A02A37"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60804789"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4453E84"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5C49A278" w14:textId="77777777" w:rsidTr="00602BCB">
        <w:tc>
          <w:tcPr>
            <w:tcW w:w="1610" w:type="dxa"/>
          </w:tcPr>
          <w:p w14:paraId="3A349B3A"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HSV vitamin use</w:t>
            </w:r>
          </w:p>
        </w:tc>
        <w:tc>
          <w:tcPr>
            <w:tcW w:w="1329" w:type="dxa"/>
            <w:vAlign w:val="center"/>
          </w:tcPr>
          <w:p w14:paraId="0F33DB1D"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3698F3F"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13A9481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603E8865"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5A036AD3"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025FC37"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4610B301" w14:textId="77777777" w:rsidTr="00602BCB">
        <w:tc>
          <w:tcPr>
            <w:tcW w:w="1610" w:type="dxa"/>
          </w:tcPr>
          <w:p w14:paraId="0FEAC34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Yes</w:t>
            </w:r>
          </w:p>
        </w:tc>
        <w:tc>
          <w:tcPr>
            <w:tcW w:w="1329" w:type="dxa"/>
            <w:vAlign w:val="center"/>
          </w:tcPr>
          <w:p w14:paraId="3C52C4B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178</w:t>
            </w:r>
          </w:p>
        </w:tc>
        <w:tc>
          <w:tcPr>
            <w:tcW w:w="1475" w:type="dxa"/>
            <w:vAlign w:val="center"/>
          </w:tcPr>
          <w:p w14:paraId="4E51DB0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0.19</w:t>
            </w:r>
          </w:p>
        </w:tc>
        <w:tc>
          <w:tcPr>
            <w:tcW w:w="1109" w:type="dxa"/>
            <w:vAlign w:val="center"/>
          </w:tcPr>
          <w:p w14:paraId="354D668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95</w:t>
            </w:r>
          </w:p>
        </w:tc>
        <w:tc>
          <w:tcPr>
            <w:tcW w:w="1475" w:type="dxa"/>
            <w:vAlign w:val="center"/>
          </w:tcPr>
          <w:p w14:paraId="7562221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0.31</w:t>
            </w:r>
          </w:p>
        </w:tc>
        <w:tc>
          <w:tcPr>
            <w:tcW w:w="974" w:type="dxa"/>
            <w:vAlign w:val="center"/>
          </w:tcPr>
          <w:p w14:paraId="50C324F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182</w:t>
            </w:r>
          </w:p>
        </w:tc>
        <w:tc>
          <w:tcPr>
            <w:tcW w:w="1475" w:type="dxa"/>
            <w:vAlign w:val="center"/>
          </w:tcPr>
          <w:p w14:paraId="696E431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0.44</w:t>
            </w:r>
          </w:p>
        </w:tc>
      </w:tr>
      <w:tr w:rsidR="00072C72" w:rsidRPr="00072C72" w14:paraId="6726FE36" w14:textId="77777777" w:rsidTr="00602BCB">
        <w:tc>
          <w:tcPr>
            <w:tcW w:w="1610" w:type="dxa"/>
          </w:tcPr>
          <w:p w14:paraId="09B00B8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w:t>
            </w:r>
          </w:p>
        </w:tc>
        <w:tc>
          <w:tcPr>
            <w:tcW w:w="1329" w:type="dxa"/>
            <w:vAlign w:val="center"/>
          </w:tcPr>
          <w:p w14:paraId="41B7E01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761</w:t>
            </w:r>
          </w:p>
        </w:tc>
        <w:tc>
          <w:tcPr>
            <w:tcW w:w="1475" w:type="dxa"/>
            <w:vAlign w:val="center"/>
          </w:tcPr>
          <w:p w14:paraId="461B965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0.81</w:t>
            </w:r>
          </w:p>
        </w:tc>
        <w:tc>
          <w:tcPr>
            <w:tcW w:w="1109" w:type="dxa"/>
            <w:vAlign w:val="center"/>
          </w:tcPr>
          <w:p w14:paraId="2B642B6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212</w:t>
            </w:r>
          </w:p>
        </w:tc>
        <w:tc>
          <w:tcPr>
            <w:tcW w:w="1475" w:type="dxa"/>
            <w:vAlign w:val="center"/>
          </w:tcPr>
          <w:p w14:paraId="3CE0E78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0.69</w:t>
            </w:r>
          </w:p>
        </w:tc>
        <w:tc>
          <w:tcPr>
            <w:tcW w:w="974" w:type="dxa"/>
            <w:vAlign w:val="center"/>
          </w:tcPr>
          <w:p w14:paraId="1B1FF8B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231</w:t>
            </w:r>
          </w:p>
        </w:tc>
        <w:tc>
          <w:tcPr>
            <w:tcW w:w="1475" w:type="dxa"/>
            <w:vAlign w:val="center"/>
          </w:tcPr>
          <w:p w14:paraId="3495854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0.56</w:t>
            </w:r>
          </w:p>
        </w:tc>
      </w:tr>
      <w:tr w:rsidR="00072C72" w:rsidRPr="00072C72" w14:paraId="6E8B69ED" w14:textId="77777777" w:rsidTr="00602BCB">
        <w:tc>
          <w:tcPr>
            <w:tcW w:w="1610" w:type="dxa"/>
          </w:tcPr>
          <w:p w14:paraId="5DF33C66"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tcPr>
          <w:p w14:paraId="57610CA4"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412EC585"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3A5C6645"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05CC2E93"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05237826"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3CC50CDE" w14:textId="77777777" w:rsidR="00944B07" w:rsidRPr="00072C72" w:rsidRDefault="00944B07" w:rsidP="00E93428">
            <w:pPr>
              <w:spacing w:line="360" w:lineRule="auto"/>
              <w:rPr>
                <w:rFonts w:asciiTheme="minorBidi" w:hAnsiTheme="minorBidi"/>
                <w:shd w:val="clear" w:color="auto" w:fill="FFFFFF"/>
              </w:rPr>
            </w:pPr>
          </w:p>
        </w:tc>
      </w:tr>
    </w:tbl>
    <w:p w14:paraId="3C3F9842" w14:textId="77777777" w:rsidR="00944B07" w:rsidRPr="00072C72" w:rsidRDefault="00944B07" w:rsidP="000445B4">
      <w:pPr>
        <w:spacing w:line="360" w:lineRule="auto"/>
        <w:rPr>
          <w:rFonts w:asciiTheme="minorBidi" w:hAnsiTheme="minorBidi"/>
          <w:i/>
          <w:iCs/>
          <w:shd w:val="clear" w:color="auto" w:fill="FFFFFF"/>
        </w:rPr>
      </w:pPr>
    </w:p>
    <w:p w14:paraId="32481E78" w14:textId="756B9BA9" w:rsidR="000445B4" w:rsidRPr="00072C72" w:rsidRDefault="000445B4" w:rsidP="000445B4">
      <w:pPr>
        <w:spacing w:line="360" w:lineRule="auto"/>
        <w:rPr>
          <w:rFonts w:asciiTheme="minorBidi" w:hAnsiTheme="minorBidi"/>
        </w:rPr>
      </w:pPr>
      <w:r w:rsidRPr="00072C72">
        <w:rPr>
          <w:rFonts w:asciiTheme="minorBidi" w:hAnsiTheme="minorBidi"/>
          <w:i/>
          <w:iCs/>
          <w:shd w:val="clear" w:color="auto" w:fill="FFFFFF"/>
        </w:rPr>
        <w:t>Descriptive statistics for GUS data linked to NHS routinely collected data</w:t>
      </w:r>
    </w:p>
    <w:p w14:paraId="13C5A7E1" w14:textId="5C422D65" w:rsidR="000445B4" w:rsidRPr="00072C72" w:rsidRDefault="000445B4" w:rsidP="000445B4">
      <w:pPr>
        <w:spacing w:line="360" w:lineRule="auto"/>
        <w:rPr>
          <w:rFonts w:asciiTheme="minorBidi" w:hAnsiTheme="minorBidi"/>
        </w:rPr>
      </w:pPr>
      <w:r w:rsidRPr="00072C72">
        <w:rPr>
          <w:rFonts w:asciiTheme="minorBidi" w:hAnsiTheme="minorBidi"/>
        </w:rPr>
        <w:t xml:space="preserve">Descriptive statistics for outcomes available in the GUS data linked to NHS routinely collected data are shown in Table </w:t>
      </w:r>
      <w:r w:rsidR="00124112" w:rsidRPr="00072C72">
        <w:rPr>
          <w:rFonts w:asciiTheme="minorBidi" w:hAnsiTheme="minorBidi"/>
        </w:rPr>
        <w:t>11</w:t>
      </w:r>
      <w:r w:rsidRPr="00072C72">
        <w:rPr>
          <w:rFonts w:asciiTheme="minorBidi" w:hAnsiTheme="minorBidi"/>
        </w:rPr>
        <w:t>. Comparing Group 1 to Group 2, the descriptive statistics are similar across all outcomes. There are differences between Groups 1 and 2 and Group 3, with Group 3 tending to have slightly better outcomes across the range of outcomes. For both the number of hospital stays and the average length of stay in hospital, there are gradients, with Group 1 having more stays, with longer lengths of stay and Group 3 having fewer stays and shorter durations of stay. The exception is the proportion of children registered with a dentist. For all groups there is an increase across all years in the proportion of children registered with a dentist. By 2016 90% of all children were registered with a dentist.</w:t>
      </w:r>
    </w:p>
    <w:p w14:paraId="20C624C1" w14:textId="77777777" w:rsidR="000445B4" w:rsidRPr="00072C72" w:rsidRDefault="000445B4" w:rsidP="000445B4">
      <w:pPr>
        <w:spacing w:line="360" w:lineRule="auto"/>
        <w:rPr>
          <w:rFonts w:asciiTheme="minorBidi" w:hAnsiTheme="minorBidi"/>
        </w:rPr>
      </w:pPr>
      <w:proofErr w:type="spellStart"/>
      <w:r w:rsidRPr="00072C72">
        <w:rPr>
          <w:rFonts w:asciiTheme="minorBidi" w:hAnsiTheme="minorBidi"/>
        </w:rPr>
        <w:t>Mother’s</w:t>
      </w:r>
      <w:proofErr w:type="spellEnd"/>
      <w:r w:rsidRPr="00072C72">
        <w:rPr>
          <w:rFonts w:asciiTheme="minorBidi" w:hAnsiTheme="minorBidi"/>
        </w:rPr>
        <w:t xml:space="preserve"> are engaging with health services for routine tests and </w:t>
      </w:r>
      <w:proofErr w:type="spellStart"/>
      <w:r w:rsidRPr="00072C72">
        <w:rPr>
          <w:rFonts w:asciiTheme="minorBidi" w:hAnsiTheme="minorBidi"/>
        </w:rPr>
        <w:t>immunisations</w:t>
      </w:r>
      <w:proofErr w:type="spellEnd"/>
      <w:r w:rsidRPr="00072C72">
        <w:rPr>
          <w:rFonts w:asciiTheme="minorBidi" w:hAnsiTheme="minorBidi"/>
        </w:rPr>
        <w:t xml:space="preserve">. This is demonstrated by 98% of children in each exposure and control group had a vision test, 100% of children in each exposure and control group had a hearing test and 100% of children in each exposure and control group had the specified </w:t>
      </w:r>
      <w:proofErr w:type="spellStart"/>
      <w:r w:rsidRPr="00072C72">
        <w:rPr>
          <w:rFonts w:asciiTheme="minorBidi" w:hAnsiTheme="minorBidi"/>
        </w:rPr>
        <w:t>immunisations</w:t>
      </w:r>
      <w:proofErr w:type="spellEnd"/>
      <w:r w:rsidRPr="00072C72">
        <w:rPr>
          <w:rFonts w:asciiTheme="minorBidi" w:hAnsiTheme="minorBidi"/>
        </w:rPr>
        <w:t>.</w:t>
      </w:r>
    </w:p>
    <w:p w14:paraId="6C7CB490" w14:textId="77777777" w:rsidR="000445B4" w:rsidRPr="00072C72" w:rsidRDefault="000445B4" w:rsidP="000445B4">
      <w:pPr>
        <w:spacing w:line="360" w:lineRule="auto"/>
        <w:rPr>
          <w:rFonts w:asciiTheme="minorBidi" w:hAnsiTheme="minorBidi"/>
        </w:rPr>
      </w:pPr>
    </w:p>
    <w:p w14:paraId="0727D7DA" w14:textId="7A88CC93"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11</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xml:space="preserve">– </w:t>
      </w:r>
      <w:bookmarkStart w:id="11" w:name="_Hlk75720879"/>
      <w:r w:rsidRPr="00072C72">
        <w:rPr>
          <w:rFonts w:asciiTheme="minorBidi" w:hAnsiTheme="minorBidi"/>
          <w:shd w:val="clear" w:color="auto" w:fill="FFFFFF"/>
        </w:rPr>
        <w:t xml:space="preserve">Descriptive statistics </w:t>
      </w:r>
      <w:bookmarkEnd w:id="11"/>
      <w:r w:rsidRPr="00072C72">
        <w:rPr>
          <w:rFonts w:asciiTheme="minorBidi" w:hAnsiTheme="minorBidi"/>
          <w:shd w:val="clear" w:color="auto" w:fill="FFFFFF"/>
        </w:rPr>
        <w:t>of child outcomes across exposure and control groups for GUS linked to NHS routinely collected health data</w:t>
      </w:r>
    </w:p>
    <w:tbl>
      <w:tblPr>
        <w:tblStyle w:val="TableGrid"/>
        <w:tblW w:w="9640" w:type="dxa"/>
        <w:tblInd w:w="-431" w:type="dxa"/>
        <w:tblLook w:val="04A0" w:firstRow="1" w:lastRow="0" w:firstColumn="1" w:lastColumn="0" w:noHBand="0" w:noVBand="1"/>
      </w:tblPr>
      <w:tblGrid>
        <w:gridCol w:w="3026"/>
        <w:gridCol w:w="1248"/>
        <w:gridCol w:w="1677"/>
        <w:gridCol w:w="2080"/>
        <w:gridCol w:w="1609"/>
      </w:tblGrid>
      <w:tr w:rsidR="00072C72" w:rsidRPr="00072C72" w14:paraId="54746DBE" w14:textId="77777777" w:rsidTr="003C62D3">
        <w:tc>
          <w:tcPr>
            <w:tcW w:w="3026" w:type="dxa"/>
          </w:tcPr>
          <w:p w14:paraId="1E906A1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248" w:type="dxa"/>
          </w:tcPr>
          <w:p w14:paraId="2542A80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Database</w:t>
            </w:r>
          </w:p>
        </w:tc>
        <w:tc>
          <w:tcPr>
            <w:tcW w:w="1677" w:type="dxa"/>
          </w:tcPr>
          <w:p w14:paraId="093607A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78D0D1C8" w14:textId="26B0BE13"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2080" w:type="dxa"/>
          </w:tcPr>
          <w:p w14:paraId="7E0CDB5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E488CC6" w14:textId="657895AC"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D10E31" w:rsidRPr="00072C72">
              <w:rPr>
                <w:rFonts w:asciiTheme="minorBidi" w:hAnsiTheme="minorBidi"/>
                <w:b/>
                <w:bCs/>
                <w:shd w:val="clear" w:color="auto" w:fill="FFFFFF"/>
              </w:rPr>
              <w:t xml:space="preserve"> (E)</w:t>
            </w:r>
          </w:p>
        </w:tc>
        <w:tc>
          <w:tcPr>
            <w:tcW w:w="1609" w:type="dxa"/>
          </w:tcPr>
          <w:p w14:paraId="504D69D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44E30645" w14:textId="6E1DC0EF"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D10E31" w:rsidRPr="00072C72">
              <w:rPr>
                <w:rFonts w:asciiTheme="minorBidi" w:hAnsiTheme="minorBidi"/>
                <w:b/>
                <w:bCs/>
                <w:shd w:val="clear" w:color="auto" w:fill="FFFFFF"/>
              </w:rPr>
              <w:t xml:space="preserve"> (NE)</w:t>
            </w:r>
          </w:p>
        </w:tc>
      </w:tr>
      <w:tr w:rsidR="00072C72" w:rsidRPr="00072C72" w14:paraId="58E16B7C" w14:textId="77777777" w:rsidTr="003C62D3">
        <w:trPr>
          <w:trHeight w:val="99"/>
        </w:trPr>
        <w:tc>
          <w:tcPr>
            <w:tcW w:w="3026" w:type="dxa"/>
          </w:tcPr>
          <w:p w14:paraId="11A2E25A" w14:textId="77777777" w:rsidR="000445B4" w:rsidRPr="00072C72" w:rsidRDefault="000445B4" w:rsidP="003C62D3">
            <w:pPr>
              <w:spacing w:line="360" w:lineRule="auto"/>
              <w:rPr>
                <w:rFonts w:asciiTheme="minorBidi" w:hAnsiTheme="minorBidi"/>
                <w:b/>
                <w:bCs/>
                <w:shd w:val="clear" w:color="auto" w:fill="FFFFFF"/>
              </w:rPr>
            </w:pPr>
          </w:p>
        </w:tc>
        <w:tc>
          <w:tcPr>
            <w:tcW w:w="1248" w:type="dxa"/>
          </w:tcPr>
          <w:p w14:paraId="30D23F62"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0CD65E4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n(proportion)</w:t>
            </w:r>
          </w:p>
        </w:tc>
        <w:tc>
          <w:tcPr>
            <w:tcW w:w="2080" w:type="dxa"/>
          </w:tcPr>
          <w:p w14:paraId="16EBB52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n(proportion)</w:t>
            </w:r>
          </w:p>
        </w:tc>
        <w:tc>
          <w:tcPr>
            <w:tcW w:w="1609" w:type="dxa"/>
          </w:tcPr>
          <w:p w14:paraId="6B91F14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n(proportion)</w:t>
            </w:r>
          </w:p>
        </w:tc>
      </w:tr>
      <w:tr w:rsidR="00072C72" w:rsidRPr="00072C72" w14:paraId="38EFACFB" w14:textId="77777777" w:rsidTr="003C62D3">
        <w:trPr>
          <w:trHeight w:val="70"/>
        </w:trPr>
        <w:tc>
          <w:tcPr>
            <w:tcW w:w="3026" w:type="dxa"/>
          </w:tcPr>
          <w:p w14:paraId="5AE54D49" w14:textId="77777777" w:rsidR="000445B4" w:rsidRPr="00072C72" w:rsidRDefault="000445B4" w:rsidP="003C62D3">
            <w:pPr>
              <w:spacing w:line="360" w:lineRule="auto"/>
              <w:rPr>
                <w:rFonts w:asciiTheme="minorBidi" w:hAnsiTheme="minorBidi"/>
                <w:b/>
                <w:bCs/>
                <w:shd w:val="clear" w:color="auto" w:fill="FFFFFF"/>
              </w:rPr>
            </w:pPr>
          </w:p>
        </w:tc>
        <w:tc>
          <w:tcPr>
            <w:tcW w:w="1248" w:type="dxa"/>
          </w:tcPr>
          <w:p w14:paraId="29D2D02C"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1788FBFB" w14:textId="77777777" w:rsidR="000445B4" w:rsidRPr="00072C72" w:rsidRDefault="000445B4" w:rsidP="003C62D3">
            <w:pPr>
              <w:spacing w:line="360" w:lineRule="auto"/>
              <w:rPr>
                <w:rFonts w:asciiTheme="minorBidi" w:hAnsiTheme="minorBidi"/>
                <w:b/>
                <w:bCs/>
                <w:shd w:val="clear" w:color="auto" w:fill="FFFFFF"/>
              </w:rPr>
            </w:pPr>
          </w:p>
        </w:tc>
        <w:tc>
          <w:tcPr>
            <w:tcW w:w="2080" w:type="dxa"/>
          </w:tcPr>
          <w:p w14:paraId="7D379768" w14:textId="77777777" w:rsidR="000445B4" w:rsidRPr="00072C72" w:rsidRDefault="000445B4" w:rsidP="003C62D3">
            <w:pPr>
              <w:spacing w:line="360" w:lineRule="auto"/>
              <w:rPr>
                <w:rFonts w:asciiTheme="minorBidi" w:hAnsiTheme="minorBidi"/>
                <w:b/>
                <w:bCs/>
                <w:shd w:val="clear" w:color="auto" w:fill="FFFFFF"/>
              </w:rPr>
            </w:pPr>
          </w:p>
        </w:tc>
        <w:tc>
          <w:tcPr>
            <w:tcW w:w="1609" w:type="dxa"/>
          </w:tcPr>
          <w:p w14:paraId="58B87F12"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0086F3EE" w14:textId="77777777" w:rsidTr="003C62D3">
        <w:trPr>
          <w:trHeight w:val="70"/>
        </w:trPr>
        <w:tc>
          <w:tcPr>
            <w:tcW w:w="3026" w:type="dxa"/>
          </w:tcPr>
          <w:p w14:paraId="5DCBF20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Birthweight (g) from birth records</w:t>
            </w:r>
          </w:p>
        </w:tc>
        <w:tc>
          <w:tcPr>
            <w:tcW w:w="1248" w:type="dxa"/>
          </w:tcPr>
          <w:p w14:paraId="7411A08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SMR02</w:t>
            </w:r>
          </w:p>
        </w:tc>
        <w:tc>
          <w:tcPr>
            <w:tcW w:w="1677" w:type="dxa"/>
          </w:tcPr>
          <w:p w14:paraId="63486A0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N=1204</w:t>
            </w:r>
          </w:p>
        </w:tc>
        <w:tc>
          <w:tcPr>
            <w:tcW w:w="2080" w:type="dxa"/>
          </w:tcPr>
          <w:p w14:paraId="6C17981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N=382</w:t>
            </w:r>
          </w:p>
        </w:tc>
        <w:tc>
          <w:tcPr>
            <w:tcW w:w="1609" w:type="dxa"/>
          </w:tcPr>
          <w:p w14:paraId="603230C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N=454</w:t>
            </w:r>
          </w:p>
        </w:tc>
      </w:tr>
      <w:tr w:rsidR="00072C72" w:rsidRPr="00072C72" w14:paraId="0938389D" w14:textId="77777777" w:rsidTr="003C62D3">
        <w:trPr>
          <w:trHeight w:val="70"/>
        </w:trPr>
        <w:tc>
          <w:tcPr>
            <w:tcW w:w="3026" w:type="dxa"/>
          </w:tcPr>
          <w:p w14:paraId="5448A19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Mean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1248" w:type="dxa"/>
          </w:tcPr>
          <w:p w14:paraId="016B02AF"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0152ABB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3365 (594)</w:t>
            </w:r>
          </w:p>
        </w:tc>
        <w:tc>
          <w:tcPr>
            <w:tcW w:w="2080" w:type="dxa"/>
          </w:tcPr>
          <w:p w14:paraId="5B91A76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3389 (625)</w:t>
            </w:r>
          </w:p>
        </w:tc>
        <w:tc>
          <w:tcPr>
            <w:tcW w:w="1609" w:type="dxa"/>
          </w:tcPr>
          <w:p w14:paraId="7DCEFFC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3486 (542)</w:t>
            </w:r>
          </w:p>
        </w:tc>
      </w:tr>
      <w:tr w:rsidR="00072C72" w:rsidRPr="00072C72" w14:paraId="202886C3" w14:textId="77777777" w:rsidTr="003C62D3">
        <w:trPr>
          <w:trHeight w:val="70"/>
        </w:trPr>
        <w:tc>
          <w:tcPr>
            <w:tcW w:w="3026" w:type="dxa"/>
          </w:tcPr>
          <w:p w14:paraId="4CE08A1E" w14:textId="77777777" w:rsidR="000445B4" w:rsidRPr="00072C72" w:rsidRDefault="000445B4" w:rsidP="003C62D3">
            <w:pPr>
              <w:spacing w:line="360" w:lineRule="auto"/>
              <w:rPr>
                <w:rFonts w:asciiTheme="minorBidi" w:hAnsiTheme="minorBidi"/>
                <w:b/>
                <w:bCs/>
                <w:shd w:val="clear" w:color="auto" w:fill="FFFFFF"/>
              </w:rPr>
            </w:pPr>
          </w:p>
        </w:tc>
        <w:tc>
          <w:tcPr>
            <w:tcW w:w="1248" w:type="dxa"/>
          </w:tcPr>
          <w:p w14:paraId="5D1F8BBF"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1E40F8FA" w14:textId="77777777" w:rsidR="000445B4" w:rsidRPr="00072C72" w:rsidRDefault="000445B4" w:rsidP="003C62D3">
            <w:pPr>
              <w:spacing w:line="360" w:lineRule="auto"/>
              <w:rPr>
                <w:rFonts w:asciiTheme="minorBidi" w:hAnsiTheme="minorBidi"/>
                <w:b/>
                <w:bCs/>
                <w:shd w:val="clear" w:color="auto" w:fill="FFFFFF"/>
              </w:rPr>
            </w:pPr>
          </w:p>
        </w:tc>
        <w:tc>
          <w:tcPr>
            <w:tcW w:w="2080" w:type="dxa"/>
          </w:tcPr>
          <w:p w14:paraId="3D9C5973" w14:textId="77777777" w:rsidR="000445B4" w:rsidRPr="00072C72" w:rsidRDefault="000445B4" w:rsidP="003C62D3">
            <w:pPr>
              <w:spacing w:line="360" w:lineRule="auto"/>
              <w:rPr>
                <w:rFonts w:asciiTheme="minorBidi" w:hAnsiTheme="minorBidi"/>
                <w:b/>
                <w:bCs/>
                <w:shd w:val="clear" w:color="auto" w:fill="FFFFFF"/>
              </w:rPr>
            </w:pPr>
          </w:p>
        </w:tc>
        <w:tc>
          <w:tcPr>
            <w:tcW w:w="1609" w:type="dxa"/>
          </w:tcPr>
          <w:p w14:paraId="32206752"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2DCDF5C0" w14:textId="77777777" w:rsidTr="003C62D3">
        <w:tc>
          <w:tcPr>
            <w:tcW w:w="3026" w:type="dxa"/>
          </w:tcPr>
          <w:p w14:paraId="4DC6B5B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Feeding status at health visitor first visit</w:t>
            </w:r>
          </w:p>
        </w:tc>
        <w:tc>
          <w:tcPr>
            <w:tcW w:w="1248" w:type="dxa"/>
          </w:tcPr>
          <w:p w14:paraId="5B36F7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Health visiting</w:t>
            </w:r>
          </w:p>
        </w:tc>
        <w:tc>
          <w:tcPr>
            <w:tcW w:w="1677" w:type="dxa"/>
          </w:tcPr>
          <w:p w14:paraId="66CBE77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N=1190</w:t>
            </w:r>
          </w:p>
        </w:tc>
        <w:tc>
          <w:tcPr>
            <w:tcW w:w="2080" w:type="dxa"/>
          </w:tcPr>
          <w:p w14:paraId="377B316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N=388</w:t>
            </w:r>
          </w:p>
        </w:tc>
        <w:tc>
          <w:tcPr>
            <w:tcW w:w="1609" w:type="dxa"/>
          </w:tcPr>
          <w:p w14:paraId="0C22CAE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N=461</w:t>
            </w:r>
          </w:p>
        </w:tc>
      </w:tr>
      <w:tr w:rsidR="00072C72" w:rsidRPr="00072C72" w14:paraId="565C4011" w14:textId="77777777" w:rsidTr="003C62D3">
        <w:tc>
          <w:tcPr>
            <w:tcW w:w="3026" w:type="dxa"/>
          </w:tcPr>
          <w:p w14:paraId="5159A2B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Breast</w:t>
            </w:r>
          </w:p>
        </w:tc>
        <w:tc>
          <w:tcPr>
            <w:tcW w:w="1248" w:type="dxa"/>
          </w:tcPr>
          <w:p w14:paraId="76C30EE7"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341FB35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274 (0.23)</w:t>
            </w:r>
          </w:p>
        </w:tc>
        <w:tc>
          <w:tcPr>
            <w:tcW w:w="2080" w:type="dxa"/>
          </w:tcPr>
          <w:p w14:paraId="3F311C4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97 (0.25)</w:t>
            </w:r>
          </w:p>
        </w:tc>
        <w:tc>
          <w:tcPr>
            <w:tcW w:w="1609" w:type="dxa"/>
          </w:tcPr>
          <w:p w14:paraId="5A17992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180 (0.39)</w:t>
            </w:r>
          </w:p>
        </w:tc>
      </w:tr>
      <w:tr w:rsidR="00072C72" w:rsidRPr="00072C72" w14:paraId="61E79901" w14:textId="77777777" w:rsidTr="003C62D3">
        <w:tc>
          <w:tcPr>
            <w:tcW w:w="3026" w:type="dxa"/>
          </w:tcPr>
          <w:p w14:paraId="2C12BB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Formula</w:t>
            </w:r>
          </w:p>
        </w:tc>
        <w:tc>
          <w:tcPr>
            <w:tcW w:w="1248" w:type="dxa"/>
          </w:tcPr>
          <w:p w14:paraId="65B0B402"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46F690A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821 (0.69)</w:t>
            </w:r>
          </w:p>
        </w:tc>
        <w:tc>
          <w:tcPr>
            <w:tcW w:w="2080" w:type="dxa"/>
          </w:tcPr>
          <w:p w14:paraId="7C1783D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252 (0.65)</w:t>
            </w:r>
          </w:p>
        </w:tc>
        <w:tc>
          <w:tcPr>
            <w:tcW w:w="1609" w:type="dxa"/>
          </w:tcPr>
          <w:p w14:paraId="2D2AE6D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235 (0.51)</w:t>
            </w:r>
          </w:p>
        </w:tc>
      </w:tr>
      <w:tr w:rsidR="00072C72" w:rsidRPr="00072C72" w14:paraId="2F79282A" w14:textId="77777777" w:rsidTr="003C62D3">
        <w:tc>
          <w:tcPr>
            <w:tcW w:w="3026" w:type="dxa"/>
          </w:tcPr>
          <w:p w14:paraId="0CE5AAB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Mixed</w:t>
            </w:r>
          </w:p>
        </w:tc>
        <w:tc>
          <w:tcPr>
            <w:tcW w:w="1248" w:type="dxa"/>
          </w:tcPr>
          <w:p w14:paraId="61D2B872"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6BFACD5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71 (0.06)</w:t>
            </w:r>
          </w:p>
        </w:tc>
        <w:tc>
          <w:tcPr>
            <w:tcW w:w="2080" w:type="dxa"/>
          </w:tcPr>
          <w:p w14:paraId="0FA3AFD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35 (0.09)</w:t>
            </w:r>
          </w:p>
        </w:tc>
        <w:tc>
          <w:tcPr>
            <w:tcW w:w="1609" w:type="dxa"/>
          </w:tcPr>
          <w:p w14:paraId="159C7D2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41 (0.09)</w:t>
            </w:r>
          </w:p>
        </w:tc>
      </w:tr>
      <w:tr w:rsidR="00072C72" w:rsidRPr="00072C72" w14:paraId="6B0696D8" w14:textId="77777777" w:rsidTr="003C62D3">
        <w:tc>
          <w:tcPr>
            <w:tcW w:w="3026" w:type="dxa"/>
          </w:tcPr>
          <w:p w14:paraId="5606B0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Unknown</w:t>
            </w:r>
          </w:p>
        </w:tc>
        <w:tc>
          <w:tcPr>
            <w:tcW w:w="1248" w:type="dxa"/>
          </w:tcPr>
          <w:p w14:paraId="59AFA3CE"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422BF17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24 (0.02)</w:t>
            </w:r>
          </w:p>
        </w:tc>
        <w:tc>
          <w:tcPr>
            <w:tcW w:w="2080" w:type="dxa"/>
          </w:tcPr>
          <w:p w14:paraId="2ADB8E6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 (0.01)</w:t>
            </w:r>
          </w:p>
        </w:tc>
        <w:tc>
          <w:tcPr>
            <w:tcW w:w="1609" w:type="dxa"/>
          </w:tcPr>
          <w:p w14:paraId="43F3621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5 (0.01)</w:t>
            </w:r>
          </w:p>
        </w:tc>
      </w:tr>
      <w:tr w:rsidR="00072C72" w:rsidRPr="00072C72" w14:paraId="110ADF6E" w14:textId="77777777" w:rsidTr="003C62D3">
        <w:tc>
          <w:tcPr>
            <w:tcW w:w="3026" w:type="dxa"/>
          </w:tcPr>
          <w:p w14:paraId="76D5C6CA" w14:textId="77777777" w:rsidR="000445B4" w:rsidRPr="00072C72" w:rsidRDefault="000445B4" w:rsidP="003C62D3">
            <w:pPr>
              <w:spacing w:line="360" w:lineRule="auto"/>
              <w:rPr>
                <w:rFonts w:asciiTheme="minorBidi" w:hAnsiTheme="minorBidi"/>
                <w:shd w:val="clear" w:color="auto" w:fill="FFFFFF"/>
              </w:rPr>
            </w:pPr>
          </w:p>
        </w:tc>
        <w:tc>
          <w:tcPr>
            <w:tcW w:w="1248" w:type="dxa"/>
          </w:tcPr>
          <w:p w14:paraId="02382A00"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3FAFE3CB"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59C2B984"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1E53D479"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07B38072" w14:textId="77777777" w:rsidTr="003C62D3">
        <w:tc>
          <w:tcPr>
            <w:tcW w:w="3026" w:type="dxa"/>
          </w:tcPr>
          <w:p w14:paraId="692A3EA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Morbidity</w:t>
            </w:r>
          </w:p>
        </w:tc>
        <w:tc>
          <w:tcPr>
            <w:tcW w:w="1248" w:type="dxa"/>
          </w:tcPr>
          <w:p w14:paraId="14B24F48"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179842FE"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474EC8D7"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347BAD48"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60ABC808" w14:textId="77777777" w:rsidTr="003C62D3">
        <w:tc>
          <w:tcPr>
            <w:tcW w:w="3026" w:type="dxa"/>
          </w:tcPr>
          <w:p w14:paraId="0C534E5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Hospital stays in 5 years (number of children with event)</w:t>
            </w:r>
          </w:p>
        </w:tc>
        <w:tc>
          <w:tcPr>
            <w:tcW w:w="1248" w:type="dxa"/>
          </w:tcPr>
          <w:p w14:paraId="72F1FB0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SMR01</w:t>
            </w:r>
          </w:p>
        </w:tc>
        <w:tc>
          <w:tcPr>
            <w:tcW w:w="1677" w:type="dxa"/>
          </w:tcPr>
          <w:p w14:paraId="48394DE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675 (0.53)</w:t>
            </w:r>
          </w:p>
        </w:tc>
        <w:tc>
          <w:tcPr>
            <w:tcW w:w="2080" w:type="dxa"/>
          </w:tcPr>
          <w:p w14:paraId="596EA70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191 (0.47)</w:t>
            </w:r>
          </w:p>
        </w:tc>
        <w:tc>
          <w:tcPr>
            <w:tcW w:w="1609" w:type="dxa"/>
          </w:tcPr>
          <w:p w14:paraId="0509B68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212 (0.44)</w:t>
            </w:r>
          </w:p>
        </w:tc>
      </w:tr>
      <w:tr w:rsidR="00072C72" w:rsidRPr="00072C72" w14:paraId="505C17D7" w14:textId="77777777" w:rsidTr="003C62D3">
        <w:tc>
          <w:tcPr>
            <w:tcW w:w="3026" w:type="dxa"/>
          </w:tcPr>
          <w:p w14:paraId="3925D23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Average length of hospital stays in 5 years (days)</w:t>
            </w:r>
          </w:p>
        </w:tc>
        <w:tc>
          <w:tcPr>
            <w:tcW w:w="1248" w:type="dxa"/>
          </w:tcPr>
          <w:p w14:paraId="7AFD823B"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6A7A08D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1.15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=2.98)</w:t>
            </w:r>
          </w:p>
        </w:tc>
        <w:tc>
          <w:tcPr>
            <w:tcW w:w="2080" w:type="dxa"/>
          </w:tcPr>
          <w:p w14:paraId="66B31B2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1.06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=1.92)</w:t>
            </w:r>
          </w:p>
        </w:tc>
        <w:tc>
          <w:tcPr>
            <w:tcW w:w="1609" w:type="dxa"/>
          </w:tcPr>
          <w:p w14:paraId="0026176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0.85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=1.3)</w:t>
            </w:r>
          </w:p>
        </w:tc>
      </w:tr>
      <w:tr w:rsidR="00072C72" w:rsidRPr="00072C72" w14:paraId="24EC522E" w14:textId="77777777" w:rsidTr="003C62D3">
        <w:tc>
          <w:tcPr>
            <w:tcW w:w="3026" w:type="dxa"/>
          </w:tcPr>
          <w:p w14:paraId="780B7C01" w14:textId="77777777" w:rsidR="000445B4" w:rsidRPr="00072C72" w:rsidRDefault="000445B4" w:rsidP="003C62D3">
            <w:pPr>
              <w:spacing w:line="360" w:lineRule="auto"/>
              <w:rPr>
                <w:rFonts w:asciiTheme="minorBidi" w:hAnsiTheme="minorBidi"/>
                <w:shd w:val="clear" w:color="auto" w:fill="FFFFFF"/>
              </w:rPr>
            </w:pPr>
          </w:p>
        </w:tc>
        <w:tc>
          <w:tcPr>
            <w:tcW w:w="1248" w:type="dxa"/>
          </w:tcPr>
          <w:p w14:paraId="6BA125FA"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203ACC27"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0AB6B00A"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1D8C282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37D16CD9" w14:textId="77777777" w:rsidTr="003C62D3">
        <w:tc>
          <w:tcPr>
            <w:tcW w:w="3026" w:type="dxa"/>
          </w:tcPr>
          <w:p w14:paraId="1919808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children with event)</w:t>
            </w:r>
          </w:p>
        </w:tc>
        <w:tc>
          <w:tcPr>
            <w:tcW w:w="1248" w:type="dxa"/>
          </w:tcPr>
          <w:p w14:paraId="0264C8B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 &amp; E</w:t>
            </w:r>
          </w:p>
        </w:tc>
        <w:tc>
          <w:tcPr>
            <w:tcW w:w="1677" w:type="dxa"/>
          </w:tcPr>
          <w:p w14:paraId="6F759A4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293 (0.23)</w:t>
            </w:r>
          </w:p>
        </w:tc>
        <w:tc>
          <w:tcPr>
            <w:tcW w:w="2080" w:type="dxa"/>
          </w:tcPr>
          <w:p w14:paraId="0DAC88A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78 (0.20)</w:t>
            </w:r>
          </w:p>
        </w:tc>
        <w:tc>
          <w:tcPr>
            <w:tcW w:w="1609" w:type="dxa"/>
          </w:tcPr>
          <w:p w14:paraId="2F03975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64 (0.14)</w:t>
            </w:r>
          </w:p>
        </w:tc>
      </w:tr>
      <w:tr w:rsidR="00072C72" w:rsidRPr="00072C72" w14:paraId="3FFFD92D" w14:textId="77777777" w:rsidTr="003C62D3">
        <w:tc>
          <w:tcPr>
            <w:tcW w:w="3026" w:type="dxa"/>
          </w:tcPr>
          <w:p w14:paraId="784999E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1248" w:type="dxa"/>
          </w:tcPr>
          <w:p w14:paraId="3AA2CB73"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1263D70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1.5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=1.1)</w:t>
            </w:r>
          </w:p>
        </w:tc>
        <w:tc>
          <w:tcPr>
            <w:tcW w:w="2080" w:type="dxa"/>
          </w:tcPr>
          <w:p w14:paraId="1B3C7E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=0.7)</w:t>
            </w:r>
          </w:p>
        </w:tc>
        <w:tc>
          <w:tcPr>
            <w:tcW w:w="1609" w:type="dxa"/>
          </w:tcPr>
          <w:p w14:paraId="7ADE5F6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=0.6)</w:t>
            </w:r>
          </w:p>
        </w:tc>
      </w:tr>
      <w:tr w:rsidR="00072C72" w:rsidRPr="00072C72" w14:paraId="31DE850A" w14:textId="77777777" w:rsidTr="003C62D3">
        <w:tc>
          <w:tcPr>
            <w:tcW w:w="3026" w:type="dxa"/>
          </w:tcPr>
          <w:p w14:paraId="553B617F" w14:textId="77777777" w:rsidR="000445B4" w:rsidRPr="00072C72" w:rsidRDefault="000445B4" w:rsidP="003C62D3">
            <w:pPr>
              <w:spacing w:line="360" w:lineRule="auto"/>
              <w:rPr>
                <w:rFonts w:asciiTheme="minorBidi" w:hAnsiTheme="minorBidi"/>
                <w:shd w:val="clear" w:color="auto" w:fill="FFFFFF"/>
              </w:rPr>
            </w:pPr>
          </w:p>
        </w:tc>
        <w:tc>
          <w:tcPr>
            <w:tcW w:w="1248" w:type="dxa"/>
          </w:tcPr>
          <w:p w14:paraId="62183048"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5501309E"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29B2FDE8"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52C3855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7B49DCB" w14:textId="77777777" w:rsidTr="003C62D3">
        <w:tc>
          <w:tcPr>
            <w:tcW w:w="3026" w:type="dxa"/>
          </w:tcPr>
          <w:p w14:paraId="40A299D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Proportion registered with dentist</w:t>
            </w:r>
          </w:p>
        </w:tc>
        <w:tc>
          <w:tcPr>
            <w:tcW w:w="1248" w:type="dxa"/>
          </w:tcPr>
          <w:p w14:paraId="38F4925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Dental records</w:t>
            </w:r>
          </w:p>
        </w:tc>
        <w:tc>
          <w:tcPr>
            <w:tcW w:w="1677" w:type="dxa"/>
          </w:tcPr>
          <w:p w14:paraId="199EE72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N=1246</w:t>
            </w:r>
          </w:p>
        </w:tc>
        <w:tc>
          <w:tcPr>
            <w:tcW w:w="2080" w:type="dxa"/>
          </w:tcPr>
          <w:p w14:paraId="00168AF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N=405</w:t>
            </w:r>
          </w:p>
        </w:tc>
        <w:tc>
          <w:tcPr>
            <w:tcW w:w="1609" w:type="dxa"/>
          </w:tcPr>
          <w:p w14:paraId="7BDD669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N=417</w:t>
            </w:r>
          </w:p>
        </w:tc>
      </w:tr>
      <w:tr w:rsidR="00072C72" w:rsidRPr="00072C72" w14:paraId="051BCB90" w14:textId="77777777" w:rsidTr="003C62D3">
        <w:tc>
          <w:tcPr>
            <w:tcW w:w="3026" w:type="dxa"/>
          </w:tcPr>
          <w:p w14:paraId="6716698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2010</w:t>
            </w:r>
          </w:p>
        </w:tc>
        <w:tc>
          <w:tcPr>
            <w:tcW w:w="1248" w:type="dxa"/>
            <w:vAlign w:val="bottom"/>
          </w:tcPr>
          <w:p w14:paraId="61DC73AE" w14:textId="77777777" w:rsidR="000445B4" w:rsidRPr="00072C72" w:rsidRDefault="000445B4" w:rsidP="003C62D3">
            <w:pPr>
              <w:spacing w:line="360" w:lineRule="auto"/>
              <w:rPr>
                <w:rFonts w:asciiTheme="minorBidi" w:hAnsiTheme="minorBidi"/>
              </w:rPr>
            </w:pPr>
          </w:p>
        </w:tc>
        <w:tc>
          <w:tcPr>
            <w:tcW w:w="1677" w:type="dxa"/>
            <w:vAlign w:val="bottom"/>
          </w:tcPr>
          <w:p w14:paraId="614EC728" w14:textId="77777777" w:rsidR="000445B4" w:rsidRPr="00072C72" w:rsidRDefault="000445B4" w:rsidP="003C62D3">
            <w:pPr>
              <w:spacing w:line="360" w:lineRule="auto"/>
              <w:rPr>
                <w:rFonts w:asciiTheme="minorBidi" w:hAnsiTheme="minorBidi"/>
              </w:rPr>
            </w:pPr>
            <w:r w:rsidRPr="00072C72">
              <w:rPr>
                <w:rFonts w:asciiTheme="minorBidi" w:hAnsiTheme="minorBidi"/>
              </w:rPr>
              <w:t>78 (0.06)</w:t>
            </w:r>
          </w:p>
        </w:tc>
        <w:tc>
          <w:tcPr>
            <w:tcW w:w="2080" w:type="dxa"/>
            <w:vAlign w:val="bottom"/>
          </w:tcPr>
          <w:p w14:paraId="263B276B" w14:textId="77777777" w:rsidR="000445B4" w:rsidRPr="00072C72" w:rsidRDefault="000445B4" w:rsidP="003C62D3">
            <w:pPr>
              <w:spacing w:line="360" w:lineRule="auto"/>
              <w:rPr>
                <w:rFonts w:asciiTheme="minorBidi" w:hAnsiTheme="minorBidi"/>
              </w:rPr>
            </w:pPr>
            <w:r w:rsidRPr="00072C72">
              <w:rPr>
                <w:rFonts w:asciiTheme="minorBidi" w:hAnsiTheme="minorBidi"/>
              </w:rPr>
              <w:t>25 (0.06)</w:t>
            </w:r>
          </w:p>
        </w:tc>
        <w:tc>
          <w:tcPr>
            <w:tcW w:w="1609" w:type="dxa"/>
            <w:vAlign w:val="bottom"/>
          </w:tcPr>
          <w:p w14:paraId="4663FE3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32 (0.07)</w:t>
            </w:r>
          </w:p>
        </w:tc>
      </w:tr>
      <w:tr w:rsidR="00072C72" w:rsidRPr="00072C72" w14:paraId="4FB3A467" w14:textId="77777777" w:rsidTr="003C62D3">
        <w:tc>
          <w:tcPr>
            <w:tcW w:w="3026" w:type="dxa"/>
          </w:tcPr>
          <w:p w14:paraId="165D0F6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2011</w:t>
            </w:r>
          </w:p>
        </w:tc>
        <w:tc>
          <w:tcPr>
            <w:tcW w:w="1248" w:type="dxa"/>
            <w:vAlign w:val="bottom"/>
          </w:tcPr>
          <w:p w14:paraId="0B24D630" w14:textId="77777777" w:rsidR="000445B4" w:rsidRPr="00072C72" w:rsidRDefault="000445B4" w:rsidP="003C62D3">
            <w:pPr>
              <w:spacing w:line="360" w:lineRule="auto"/>
              <w:rPr>
                <w:rFonts w:asciiTheme="minorBidi" w:hAnsiTheme="minorBidi"/>
              </w:rPr>
            </w:pPr>
          </w:p>
        </w:tc>
        <w:tc>
          <w:tcPr>
            <w:tcW w:w="1677" w:type="dxa"/>
            <w:vAlign w:val="bottom"/>
          </w:tcPr>
          <w:p w14:paraId="1F3994E7" w14:textId="77777777" w:rsidR="000445B4" w:rsidRPr="00072C72" w:rsidRDefault="000445B4" w:rsidP="003C62D3">
            <w:pPr>
              <w:spacing w:line="360" w:lineRule="auto"/>
              <w:rPr>
                <w:rFonts w:asciiTheme="minorBidi" w:hAnsiTheme="minorBidi"/>
              </w:rPr>
            </w:pPr>
            <w:r w:rsidRPr="00072C72">
              <w:rPr>
                <w:rFonts w:asciiTheme="minorBidi" w:hAnsiTheme="minorBidi"/>
              </w:rPr>
              <w:t>465 (0.37</w:t>
            </w:r>
          </w:p>
        </w:tc>
        <w:tc>
          <w:tcPr>
            <w:tcW w:w="2080" w:type="dxa"/>
            <w:vAlign w:val="bottom"/>
          </w:tcPr>
          <w:p w14:paraId="7F1234DC" w14:textId="77777777" w:rsidR="000445B4" w:rsidRPr="00072C72" w:rsidRDefault="000445B4" w:rsidP="003C62D3">
            <w:pPr>
              <w:spacing w:line="360" w:lineRule="auto"/>
              <w:rPr>
                <w:rFonts w:asciiTheme="minorBidi" w:hAnsiTheme="minorBidi"/>
              </w:rPr>
            </w:pPr>
            <w:r w:rsidRPr="00072C72">
              <w:rPr>
                <w:rFonts w:asciiTheme="minorBidi" w:hAnsiTheme="minorBidi"/>
              </w:rPr>
              <w:t>140 (0.35)</w:t>
            </w:r>
          </w:p>
        </w:tc>
        <w:tc>
          <w:tcPr>
            <w:tcW w:w="1609" w:type="dxa"/>
            <w:vAlign w:val="bottom"/>
          </w:tcPr>
          <w:p w14:paraId="7882DF0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184 (0.39)</w:t>
            </w:r>
          </w:p>
        </w:tc>
      </w:tr>
      <w:tr w:rsidR="00072C72" w:rsidRPr="00072C72" w14:paraId="7C8D373E" w14:textId="77777777" w:rsidTr="003C62D3">
        <w:tc>
          <w:tcPr>
            <w:tcW w:w="3026" w:type="dxa"/>
          </w:tcPr>
          <w:p w14:paraId="39B6E38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2012</w:t>
            </w:r>
          </w:p>
        </w:tc>
        <w:tc>
          <w:tcPr>
            <w:tcW w:w="1248" w:type="dxa"/>
            <w:vAlign w:val="bottom"/>
          </w:tcPr>
          <w:p w14:paraId="384473C9" w14:textId="77777777" w:rsidR="000445B4" w:rsidRPr="00072C72" w:rsidRDefault="000445B4" w:rsidP="003C62D3">
            <w:pPr>
              <w:spacing w:line="360" w:lineRule="auto"/>
              <w:rPr>
                <w:rFonts w:asciiTheme="minorBidi" w:hAnsiTheme="minorBidi"/>
              </w:rPr>
            </w:pPr>
          </w:p>
        </w:tc>
        <w:tc>
          <w:tcPr>
            <w:tcW w:w="1677" w:type="dxa"/>
            <w:vAlign w:val="bottom"/>
          </w:tcPr>
          <w:p w14:paraId="351ABE83" w14:textId="77777777" w:rsidR="000445B4" w:rsidRPr="00072C72" w:rsidRDefault="000445B4" w:rsidP="003C62D3">
            <w:pPr>
              <w:spacing w:line="360" w:lineRule="auto"/>
              <w:rPr>
                <w:rFonts w:asciiTheme="minorBidi" w:hAnsiTheme="minorBidi"/>
              </w:rPr>
            </w:pPr>
            <w:r w:rsidRPr="00072C72">
              <w:rPr>
                <w:rFonts w:asciiTheme="minorBidi" w:hAnsiTheme="minorBidi"/>
              </w:rPr>
              <w:t>759 (0.61)</w:t>
            </w:r>
          </w:p>
        </w:tc>
        <w:tc>
          <w:tcPr>
            <w:tcW w:w="2080" w:type="dxa"/>
            <w:vAlign w:val="bottom"/>
          </w:tcPr>
          <w:p w14:paraId="5E0B6EEC" w14:textId="77777777" w:rsidR="000445B4" w:rsidRPr="00072C72" w:rsidRDefault="000445B4" w:rsidP="003C62D3">
            <w:pPr>
              <w:spacing w:line="360" w:lineRule="auto"/>
              <w:rPr>
                <w:rFonts w:asciiTheme="minorBidi" w:hAnsiTheme="minorBidi"/>
              </w:rPr>
            </w:pPr>
            <w:r w:rsidRPr="00072C72">
              <w:rPr>
                <w:rFonts w:asciiTheme="minorBidi" w:hAnsiTheme="minorBidi"/>
              </w:rPr>
              <w:t>248 (0.61)</w:t>
            </w:r>
          </w:p>
        </w:tc>
        <w:tc>
          <w:tcPr>
            <w:tcW w:w="1609" w:type="dxa"/>
            <w:vAlign w:val="bottom"/>
          </w:tcPr>
          <w:p w14:paraId="77AB2A9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302 (0.63)</w:t>
            </w:r>
          </w:p>
        </w:tc>
      </w:tr>
      <w:tr w:rsidR="00072C72" w:rsidRPr="00072C72" w14:paraId="2F859FB9" w14:textId="77777777" w:rsidTr="003C62D3">
        <w:tc>
          <w:tcPr>
            <w:tcW w:w="3026" w:type="dxa"/>
          </w:tcPr>
          <w:p w14:paraId="508D50D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2013</w:t>
            </w:r>
          </w:p>
        </w:tc>
        <w:tc>
          <w:tcPr>
            <w:tcW w:w="1248" w:type="dxa"/>
            <w:vAlign w:val="bottom"/>
          </w:tcPr>
          <w:p w14:paraId="58622F2D" w14:textId="77777777" w:rsidR="000445B4" w:rsidRPr="00072C72" w:rsidRDefault="000445B4" w:rsidP="003C62D3">
            <w:pPr>
              <w:spacing w:line="360" w:lineRule="auto"/>
              <w:rPr>
                <w:rFonts w:asciiTheme="minorBidi" w:hAnsiTheme="minorBidi"/>
              </w:rPr>
            </w:pPr>
          </w:p>
        </w:tc>
        <w:tc>
          <w:tcPr>
            <w:tcW w:w="1677" w:type="dxa"/>
            <w:vAlign w:val="bottom"/>
          </w:tcPr>
          <w:p w14:paraId="49B8B59A" w14:textId="77777777" w:rsidR="000445B4" w:rsidRPr="00072C72" w:rsidRDefault="000445B4" w:rsidP="003C62D3">
            <w:pPr>
              <w:spacing w:line="360" w:lineRule="auto"/>
              <w:rPr>
                <w:rFonts w:asciiTheme="minorBidi" w:hAnsiTheme="minorBidi"/>
              </w:rPr>
            </w:pPr>
            <w:r w:rsidRPr="00072C72">
              <w:rPr>
                <w:rFonts w:asciiTheme="minorBidi" w:hAnsiTheme="minorBidi"/>
              </w:rPr>
              <w:t>942 (0.76)</w:t>
            </w:r>
          </w:p>
        </w:tc>
        <w:tc>
          <w:tcPr>
            <w:tcW w:w="2080" w:type="dxa"/>
            <w:vAlign w:val="bottom"/>
          </w:tcPr>
          <w:p w14:paraId="4E1BB022" w14:textId="77777777" w:rsidR="000445B4" w:rsidRPr="00072C72" w:rsidRDefault="000445B4" w:rsidP="003C62D3">
            <w:pPr>
              <w:spacing w:line="360" w:lineRule="auto"/>
              <w:rPr>
                <w:rFonts w:asciiTheme="minorBidi" w:hAnsiTheme="minorBidi"/>
              </w:rPr>
            </w:pPr>
            <w:r w:rsidRPr="00072C72">
              <w:rPr>
                <w:rFonts w:asciiTheme="minorBidi" w:hAnsiTheme="minorBidi"/>
              </w:rPr>
              <w:t>299 (0.74)</w:t>
            </w:r>
          </w:p>
        </w:tc>
        <w:tc>
          <w:tcPr>
            <w:tcW w:w="1609" w:type="dxa"/>
            <w:vAlign w:val="bottom"/>
          </w:tcPr>
          <w:p w14:paraId="1740E45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378 (0.79)</w:t>
            </w:r>
          </w:p>
        </w:tc>
      </w:tr>
      <w:tr w:rsidR="00072C72" w:rsidRPr="00072C72" w14:paraId="3A595124" w14:textId="77777777" w:rsidTr="003C62D3">
        <w:tc>
          <w:tcPr>
            <w:tcW w:w="3026" w:type="dxa"/>
          </w:tcPr>
          <w:p w14:paraId="344D512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2014</w:t>
            </w:r>
          </w:p>
        </w:tc>
        <w:tc>
          <w:tcPr>
            <w:tcW w:w="1248" w:type="dxa"/>
            <w:vAlign w:val="bottom"/>
          </w:tcPr>
          <w:p w14:paraId="15300471" w14:textId="77777777" w:rsidR="000445B4" w:rsidRPr="00072C72" w:rsidRDefault="000445B4" w:rsidP="003C62D3">
            <w:pPr>
              <w:spacing w:line="360" w:lineRule="auto"/>
              <w:rPr>
                <w:rFonts w:asciiTheme="minorBidi" w:hAnsiTheme="minorBidi"/>
              </w:rPr>
            </w:pPr>
          </w:p>
        </w:tc>
        <w:tc>
          <w:tcPr>
            <w:tcW w:w="1677" w:type="dxa"/>
            <w:vAlign w:val="bottom"/>
          </w:tcPr>
          <w:p w14:paraId="6E271566" w14:textId="77777777" w:rsidR="000445B4" w:rsidRPr="00072C72" w:rsidRDefault="000445B4" w:rsidP="003C62D3">
            <w:pPr>
              <w:spacing w:line="360" w:lineRule="auto"/>
              <w:rPr>
                <w:rFonts w:asciiTheme="minorBidi" w:hAnsiTheme="minorBidi"/>
              </w:rPr>
            </w:pPr>
            <w:r w:rsidRPr="00072C72">
              <w:rPr>
                <w:rFonts w:asciiTheme="minorBidi" w:hAnsiTheme="minorBidi"/>
              </w:rPr>
              <w:t>1035 (0.83)</w:t>
            </w:r>
          </w:p>
        </w:tc>
        <w:tc>
          <w:tcPr>
            <w:tcW w:w="2080" w:type="dxa"/>
            <w:vAlign w:val="bottom"/>
          </w:tcPr>
          <w:p w14:paraId="6C6CECA7" w14:textId="77777777" w:rsidR="000445B4" w:rsidRPr="00072C72" w:rsidRDefault="000445B4" w:rsidP="003C62D3">
            <w:pPr>
              <w:spacing w:line="360" w:lineRule="auto"/>
              <w:rPr>
                <w:rFonts w:asciiTheme="minorBidi" w:hAnsiTheme="minorBidi"/>
              </w:rPr>
            </w:pPr>
            <w:r w:rsidRPr="00072C72">
              <w:rPr>
                <w:rFonts w:asciiTheme="minorBidi" w:hAnsiTheme="minorBidi"/>
              </w:rPr>
              <w:t>326 (0.81)</w:t>
            </w:r>
          </w:p>
        </w:tc>
        <w:tc>
          <w:tcPr>
            <w:tcW w:w="1609" w:type="dxa"/>
            <w:vAlign w:val="bottom"/>
          </w:tcPr>
          <w:p w14:paraId="29BFB39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409 (0.86)</w:t>
            </w:r>
          </w:p>
        </w:tc>
      </w:tr>
      <w:tr w:rsidR="00072C72" w:rsidRPr="00072C72" w14:paraId="44E4EE8A" w14:textId="77777777" w:rsidTr="003C62D3">
        <w:tc>
          <w:tcPr>
            <w:tcW w:w="3026" w:type="dxa"/>
          </w:tcPr>
          <w:p w14:paraId="0F8AAF2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2015</w:t>
            </w:r>
          </w:p>
        </w:tc>
        <w:tc>
          <w:tcPr>
            <w:tcW w:w="1248" w:type="dxa"/>
            <w:vAlign w:val="bottom"/>
          </w:tcPr>
          <w:p w14:paraId="566DC27B" w14:textId="77777777" w:rsidR="000445B4" w:rsidRPr="00072C72" w:rsidRDefault="000445B4" w:rsidP="003C62D3">
            <w:pPr>
              <w:spacing w:line="360" w:lineRule="auto"/>
              <w:rPr>
                <w:rFonts w:asciiTheme="minorBidi" w:hAnsiTheme="minorBidi"/>
              </w:rPr>
            </w:pPr>
          </w:p>
        </w:tc>
        <w:tc>
          <w:tcPr>
            <w:tcW w:w="1677" w:type="dxa"/>
            <w:vAlign w:val="bottom"/>
          </w:tcPr>
          <w:p w14:paraId="4BCAD0AF" w14:textId="77777777" w:rsidR="000445B4" w:rsidRPr="00072C72" w:rsidRDefault="000445B4" w:rsidP="003C62D3">
            <w:pPr>
              <w:spacing w:line="360" w:lineRule="auto"/>
              <w:rPr>
                <w:rFonts w:asciiTheme="minorBidi" w:hAnsiTheme="minorBidi"/>
              </w:rPr>
            </w:pPr>
            <w:r w:rsidRPr="00072C72">
              <w:rPr>
                <w:rFonts w:asciiTheme="minorBidi" w:hAnsiTheme="minorBidi"/>
              </w:rPr>
              <w:t>1088 (0.87)</w:t>
            </w:r>
          </w:p>
        </w:tc>
        <w:tc>
          <w:tcPr>
            <w:tcW w:w="2080" w:type="dxa"/>
            <w:vAlign w:val="bottom"/>
          </w:tcPr>
          <w:p w14:paraId="3EB4A7E9" w14:textId="77777777" w:rsidR="000445B4" w:rsidRPr="00072C72" w:rsidRDefault="000445B4" w:rsidP="003C62D3">
            <w:pPr>
              <w:spacing w:line="360" w:lineRule="auto"/>
              <w:rPr>
                <w:rFonts w:asciiTheme="minorBidi" w:hAnsiTheme="minorBidi"/>
              </w:rPr>
            </w:pPr>
            <w:r w:rsidRPr="00072C72">
              <w:rPr>
                <w:rFonts w:asciiTheme="minorBidi" w:hAnsiTheme="minorBidi"/>
              </w:rPr>
              <w:t>346 (0.85)</w:t>
            </w:r>
          </w:p>
        </w:tc>
        <w:tc>
          <w:tcPr>
            <w:tcW w:w="1609" w:type="dxa"/>
            <w:vAlign w:val="bottom"/>
          </w:tcPr>
          <w:p w14:paraId="339A636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434 (0.91)</w:t>
            </w:r>
          </w:p>
        </w:tc>
      </w:tr>
      <w:tr w:rsidR="00072C72" w:rsidRPr="00072C72" w14:paraId="2326D5F6" w14:textId="77777777" w:rsidTr="003C62D3">
        <w:tc>
          <w:tcPr>
            <w:tcW w:w="3026" w:type="dxa"/>
          </w:tcPr>
          <w:p w14:paraId="1DA008D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2016</w:t>
            </w:r>
          </w:p>
        </w:tc>
        <w:tc>
          <w:tcPr>
            <w:tcW w:w="1248" w:type="dxa"/>
            <w:vAlign w:val="bottom"/>
          </w:tcPr>
          <w:p w14:paraId="1F7FD861" w14:textId="77777777" w:rsidR="000445B4" w:rsidRPr="00072C72" w:rsidRDefault="000445B4" w:rsidP="003C62D3">
            <w:pPr>
              <w:spacing w:line="360" w:lineRule="auto"/>
              <w:rPr>
                <w:rFonts w:asciiTheme="minorBidi" w:hAnsiTheme="minorBidi"/>
              </w:rPr>
            </w:pPr>
          </w:p>
        </w:tc>
        <w:tc>
          <w:tcPr>
            <w:tcW w:w="1677" w:type="dxa"/>
            <w:vAlign w:val="bottom"/>
          </w:tcPr>
          <w:p w14:paraId="069CC487" w14:textId="77777777" w:rsidR="000445B4" w:rsidRPr="00072C72" w:rsidRDefault="000445B4" w:rsidP="003C62D3">
            <w:pPr>
              <w:spacing w:line="360" w:lineRule="auto"/>
              <w:rPr>
                <w:rFonts w:asciiTheme="minorBidi" w:hAnsiTheme="minorBidi"/>
              </w:rPr>
            </w:pPr>
            <w:r w:rsidRPr="00072C72">
              <w:rPr>
                <w:rFonts w:asciiTheme="minorBidi" w:hAnsiTheme="minorBidi"/>
              </w:rPr>
              <w:t>1120 (0.90)</w:t>
            </w:r>
          </w:p>
        </w:tc>
        <w:tc>
          <w:tcPr>
            <w:tcW w:w="2080" w:type="dxa"/>
            <w:vAlign w:val="bottom"/>
          </w:tcPr>
          <w:p w14:paraId="472C26DD" w14:textId="77777777" w:rsidR="000445B4" w:rsidRPr="00072C72" w:rsidRDefault="000445B4" w:rsidP="003C62D3">
            <w:pPr>
              <w:spacing w:line="360" w:lineRule="auto"/>
              <w:rPr>
                <w:rFonts w:asciiTheme="minorBidi" w:hAnsiTheme="minorBidi"/>
              </w:rPr>
            </w:pPr>
            <w:r w:rsidRPr="00072C72">
              <w:rPr>
                <w:rFonts w:asciiTheme="minorBidi" w:hAnsiTheme="minorBidi"/>
              </w:rPr>
              <w:t>361 (0.89)</w:t>
            </w:r>
          </w:p>
        </w:tc>
        <w:tc>
          <w:tcPr>
            <w:tcW w:w="1609" w:type="dxa"/>
            <w:vAlign w:val="bottom"/>
          </w:tcPr>
          <w:p w14:paraId="03DBD27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439 (0.92)</w:t>
            </w:r>
          </w:p>
        </w:tc>
      </w:tr>
      <w:tr w:rsidR="00072C72" w:rsidRPr="00072C72" w14:paraId="0E35C259" w14:textId="77777777" w:rsidTr="003C62D3">
        <w:tc>
          <w:tcPr>
            <w:tcW w:w="3026" w:type="dxa"/>
          </w:tcPr>
          <w:p w14:paraId="23EAFBF6" w14:textId="77777777" w:rsidR="000445B4" w:rsidRPr="00072C72" w:rsidRDefault="000445B4" w:rsidP="003C62D3">
            <w:pPr>
              <w:spacing w:line="360" w:lineRule="auto"/>
              <w:jc w:val="center"/>
              <w:rPr>
                <w:rFonts w:asciiTheme="minorBidi" w:hAnsiTheme="minorBidi"/>
                <w:shd w:val="clear" w:color="auto" w:fill="FFFFFF"/>
              </w:rPr>
            </w:pPr>
          </w:p>
        </w:tc>
        <w:tc>
          <w:tcPr>
            <w:tcW w:w="1248" w:type="dxa"/>
          </w:tcPr>
          <w:p w14:paraId="08D0CBAF"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4D22BEB5"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48FB0031"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60433ADB"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224CF167" w14:textId="77777777" w:rsidTr="003C62D3">
        <w:tc>
          <w:tcPr>
            <w:tcW w:w="3026" w:type="dxa"/>
          </w:tcPr>
          <w:p w14:paraId="3F6D7B3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Vision </w:t>
            </w:r>
            <w:proofErr w:type="spellStart"/>
            <w:r w:rsidRPr="00072C72">
              <w:rPr>
                <w:rFonts w:asciiTheme="minorBidi" w:hAnsiTheme="minorBidi"/>
                <w:shd w:val="clear" w:color="auto" w:fill="FFFFFF"/>
              </w:rPr>
              <w:t>test</w:t>
            </w:r>
            <w:r w:rsidRPr="00072C72">
              <w:rPr>
                <w:rFonts w:asciiTheme="minorBidi" w:hAnsiTheme="minorBidi"/>
                <w:shd w:val="clear" w:color="auto" w:fill="FFFFFF"/>
                <w:vertAlign w:val="superscript"/>
              </w:rPr>
              <w:t>a</w:t>
            </w:r>
            <w:proofErr w:type="spellEnd"/>
          </w:p>
        </w:tc>
        <w:tc>
          <w:tcPr>
            <w:tcW w:w="1248" w:type="dxa"/>
          </w:tcPr>
          <w:p w14:paraId="661BDCB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Vision</w:t>
            </w:r>
          </w:p>
        </w:tc>
        <w:tc>
          <w:tcPr>
            <w:tcW w:w="1677" w:type="dxa"/>
          </w:tcPr>
          <w:p w14:paraId="55F04BF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N=1007</w:t>
            </w:r>
          </w:p>
        </w:tc>
        <w:tc>
          <w:tcPr>
            <w:tcW w:w="2080" w:type="dxa"/>
          </w:tcPr>
          <w:p w14:paraId="7E9F7F5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N=338</w:t>
            </w:r>
          </w:p>
        </w:tc>
        <w:tc>
          <w:tcPr>
            <w:tcW w:w="1609" w:type="dxa"/>
          </w:tcPr>
          <w:p w14:paraId="47E4744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N=409</w:t>
            </w:r>
          </w:p>
        </w:tc>
      </w:tr>
      <w:tr w:rsidR="00072C72" w:rsidRPr="00072C72" w14:paraId="5E8C55FC" w14:textId="77777777" w:rsidTr="003C62D3">
        <w:tc>
          <w:tcPr>
            <w:tcW w:w="3026" w:type="dxa"/>
          </w:tcPr>
          <w:p w14:paraId="7CD5C5B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Hearing </w:t>
            </w:r>
            <w:proofErr w:type="spellStart"/>
            <w:r w:rsidRPr="00072C72">
              <w:rPr>
                <w:rFonts w:asciiTheme="minorBidi" w:hAnsiTheme="minorBidi"/>
                <w:shd w:val="clear" w:color="auto" w:fill="FFFFFF"/>
              </w:rPr>
              <w:t>test</w:t>
            </w:r>
            <w:r w:rsidRPr="00072C72">
              <w:rPr>
                <w:rFonts w:asciiTheme="minorBidi" w:hAnsiTheme="minorBidi"/>
                <w:shd w:val="clear" w:color="auto" w:fill="FFFFFF"/>
                <w:vertAlign w:val="superscript"/>
              </w:rPr>
              <w:t>b</w:t>
            </w:r>
            <w:proofErr w:type="spellEnd"/>
          </w:p>
        </w:tc>
        <w:tc>
          <w:tcPr>
            <w:tcW w:w="1248" w:type="dxa"/>
          </w:tcPr>
          <w:p w14:paraId="300E303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Hearing</w:t>
            </w:r>
          </w:p>
        </w:tc>
        <w:tc>
          <w:tcPr>
            <w:tcW w:w="1677" w:type="dxa"/>
          </w:tcPr>
          <w:p w14:paraId="2B5D16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N=1132</w:t>
            </w:r>
          </w:p>
        </w:tc>
        <w:tc>
          <w:tcPr>
            <w:tcW w:w="2080" w:type="dxa"/>
          </w:tcPr>
          <w:p w14:paraId="2D459DF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N=366</w:t>
            </w:r>
          </w:p>
        </w:tc>
        <w:tc>
          <w:tcPr>
            <w:tcW w:w="1609" w:type="dxa"/>
          </w:tcPr>
          <w:p w14:paraId="62C945E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N=441</w:t>
            </w:r>
          </w:p>
        </w:tc>
      </w:tr>
      <w:tr w:rsidR="00072C72" w:rsidRPr="00072C72" w14:paraId="4A5EEA40" w14:textId="77777777" w:rsidTr="003C62D3">
        <w:tc>
          <w:tcPr>
            <w:tcW w:w="3026" w:type="dxa"/>
          </w:tcPr>
          <w:p w14:paraId="48CB89E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Immunisations</w:t>
            </w:r>
            <w:r w:rsidRPr="00072C72">
              <w:rPr>
                <w:rFonts w:asciiTheme="minorBidi" w:hAnsiTheme="minorBidi"/>
                <w:shd w:val="clear" w:color="auto" w:fill="FFFFFF"/>
                <w:vertAlign w:val="superscript"/>
              </w:rPr>
              <w:t>c</w:t>
            </w:r>
            <w:proofErr w:type="spellEnd"/>
          </w:p>
        </w:tc>
        <w:tc>
          <w:tcPr>
            <w:tcW w:w="1248" w:type="dxa"/>
          </w:tcPr>
          <w:p w14:paraId="437719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SIRS</w:t>
            </w:r>
          </w:p>
        </w:tc>
        <w:tc>
          <w:tcPr>
            <w:tcW w:w="1677" w:type="dxa"/>
          </w:tcPr>
          <w:p w14:paraId="4B2292C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N=1246</w:t>
            </w:r>
          </w:p>
        </w:tc>
        <w:tc>
          <w:tcPr>
            <w:tcW w:w="2080" w:type="dxa"/>
          </w:tcPr>
          <w:p w14:paraId="08654A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N=405</w:t>
            </w:r>
          </w:p>
        </w:tc>
        <w:tc>
          <w:tcPr>
            <w:tcW w:w="1609" w:type="dxa"/>
          </w:tcPr>
          <w:p w14:paraId="30F1E15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N=477</w:t>
            </w:r>
          </w:p>
        </w:tc>
      </w:tr>
      <w:tr w:rsidR="00072C72" w:rsidRPr="00072C72" w14:paraId="177EAB85" w14:textId="77777777" w:rsidTr="003C62D3">
        <w:tc>
          <w:tcPr>
            <w:tcW w:w="3026" w:type="dxa"/>
          </w:tcPr>
          <w:p w14:paraId="364D67B3" w14:textId="77777777" w:rsidR="000445B4" w:rsidRPr="00072C72" w:rsidRDefault="000445B4" w:rsidP="003C62D3">
            <w:pPr>
              <w:spacing w:line="360" w:lineRule="auto"/>
              <w:jc w:val="center"/>
              <w:rPr>
                <w:rFonts w:asciiTheme="minorBidi" w:hAnsiTheme="minorBidi"/>
                <w:shd w:val="clear" w:color="auto" w:fill="FFFFFF"/>
              </w:rPr>
            </w:pPr>
          </w:p>
        </w:tc>
        <w:tc>
          <w:tcPr>
            <w:tcW w:w="1248" w:type="dxa"/>
          </w:tcPr>
          <w:p w14:paraId="52901EAF"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7DF6058C"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623FD43A"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45BDA563" w14:textId="77777777" w:rsidR="000445B4" w:rsidRPr="00072C72" w:rsidRDefault="000445B4" w:rsidP="003C62D3">
            <w:pPr>
              <w:spacing w:line="360" w:lineRule="auto"/>
              <w:rPr>
                <w:rFonts w:asciiTheme="minorBidi" w:hAnsiTheme="minorBidi"/>
                <w:shd w:val="clear" w:color="auto" w:fill="FFFFFF"/>
              </w:rPr>
            </w:pPr>
          </w:p>
        </w:tc>
      </w:tr>
    </w:tbl>
    <w:p w14:paraId="7186DE03" w14:textId="77777777" w:rsidR="000445B4" w:rsidRPr="00072C72" w:rsidRDefault="000445B4" w:rsidP="000445B4">
      <w:pPr>
        <w:spacing w:line="360" w:lineRule="auto"/>
        <w:rPr>
          <w:rFonts w:asciiTheme="minorBidi" w:hAnsiTheme="minorBidi"/>
        </w:rPr>
      </w:pPr>
      <w:r w:rsidRPr="00072C72">
        <w:rPr>
          <w:rFonts w:asciiTheme="minorBidi" w:hAnsiTheme="minorBidi"/>
          <w:vertAlign w:val="superscript"/>
        </w:rPr>
        <w:t>a</w:t>
      </w:r>
      <w:r w:rsidRPr="00072C72">
        <w:rPr>
          <w:rFonts w:asciiTheme="minorBidi" w:hAnsiTheme="minorBidi"/>
        </w:rPr>
        <w:t>98% of children in each exposure and control group had a vision test</w:t>
      </w:r>
    </w:p>
    <w:p w14:paraId="5E000AFB" w14:textId="77777777" w:rsidR="000445B4" w:rsidRPr="00072C72" w:rsidRDefault="000445B4" w:rsidP="000445B4">
      <w:pPr>
        <w:spacing w:line="360" w:lineRule="auto"/>
        <w:rPr>
          <w:rFonts w:asciiTheme="minorBidi" w:hAnsiTheme="minorBidi"/>
        </w:rPr>
      </w:pPr>
      <w:r w:rsidRPr="00072C72">
        <w:rPr>
          <w:rFonts w:asciiTheme="minorBidi" w:hAnsiTheme="minorBidi"/>
          <w:vertAlign w:val="superscript"/>
        </w:rPr>
        <w:lastRenderedPageBreak/>
        <w:t>b</w:t>
      </w:r>
      <w:r w:rsidRPr="00072C72">
        <w:rPr>
          <w:rFonts w:asciiTheme="minorBidi" w:hAnsiTheme="minorBidi"/>
        </w:rPr>
        <w:t>100% of children in each exposure and control group had a hearing test</w:t>
      </w:r>
    </w:p>
    <w:p w14:paraId="42B21C9F" w14:textId="77777777" w:rsidR="000445B4" w:rsidRPr="00072C72" w:rsidRDefault="000445B4" w:rsidP="000445B4">
      <w:pPr>
        <w:spacing w:line="360" w:lineRule="auto"/>
        <w:rPr>
          <w:rFonts w:asciiTheme="minorBidi" w:hAnsiTheme="minorBidi"/>
        </w:rPr>
      </w:pPr>
      <w:r w:rsidRPr="00072C72">
        <w:rPr>
          <w:rFonts w:asciiTheme="minorBidi" w:hAnsiTheme="minorBidi"/>
          <w:vertAlign w:val="superscript"/>
        </w:rPr>
        <w:t>c</w:t>
      </w:r>
      <w:r w:rsidRPr="00072C72">
        <w:rPr>
          <w:rFonts w:asciiTheme="minorBidi" w:hAnsiTheme="minorBidi"/>
        </w:rPr>
        <w:t xml:space="preserve">100% of children in each exposure and control group had the specified </w:t>
      </w:r>
      <w:proofErr w:type="spellStart"/>
      <w:r w:rsidRPr="00072C72">
        <w:rPr>
          <w:rFonts w:asciiTheme="minorBidi" w:hAnsiTheme="minorBidi"/>
        </w:rPr>
        <w:t>immunisations</w:t>
      </w:r>
      <w:proofErr w:type="spellEnd"/>
    </w:p>
    <w:p w14:paraId="4600C6A5" w14:textId="77777777" w:rsidR="000445B4" w:rsidRPr="00072C72" w:rsidRDefault="000445B4" w:rsidP="000445B4">
      <w:pPr>
        <w:spacing w:line="360" w:lineRule="auto"/>
        <w:rPr>
          <w:rFonts w:asciiTheme="minorBidi" w:hAnsiTheme="minorBidi"/>
        </w:rPr>
      </w:pPr>
    </w:p>
    <w:p w14:paraId="26D17B57" w14:textId="77777777" w:rsidR="000445B4" w:rsidRPr="00072C72" w:rsidRDefault="000445B4" w:rsidP="000445B4">
      <w:pPr>
        <w:spacing w:line="360" w:lineRule="auto"/>
        <w:rPr>
          <w:rFonts w:asciiTheme="minorBidi" w:hAnsiTheme="minorBidi"/>
        </w:rPr>
      </w:pPr>
      <w:r w:rsidRPr="00072C72">
        <w:rPr>
          <w:rFonts w:asciiTheme="minorBidi" w:hAnsiTheme="minorBidi"/>
          <w:i/>
          <w:iCs/>
          <w:shd w:val="clear" w:color="auto" w:fill="FFFFFF"/>
        </w:rPr>
        <w:t>Descriptive statistics for IFS</w:t>
      </w:r>
    </w:p>
    <w:p w14:paraId="4D757273" w14:textId="22BCAEAE"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rPr>
        <w:t xml:space="preserve">Tables </w:t>
      </w:r>
      <w:r w:rsidR="00124112" w:rsidRPr="00072C72">
        <w:rPr>
          <w:rFonts w:asciiTheme="minorBidi" w:hAnsiTheme="minorBidi"/>
        </w:rPr>
        <w:t xml:space="preserve">12 </w:t>
      </w:r>
      <w:r w:rsidRPr="00072C72">
        <w:rPr>
          <w:rFonts w:asciiTheme="minorBidi" w:hAnsiTheme="minorBidi"/>
        </w:rPr>
        <w:t xml:space="preserve">and </w:t>
      </w:r>
      <w:r w:rsidR="00124112" w:rsidRPr="00072C72">
        <w:rPr>
          <w:rFonts w:asciiTheme="minorBidi" w:hAnsiTheme="minorBidi"/>
        </w:rPr>
        <w:t xml:space="preserve">13 </w:t>
      </w:r>
      <w:r w:rsidRPr="00072C72">
        <w:rPr>
          <w:rFonts w:asciiTheme="minorBidi" w:hAnsiTheme="minorBidi"/>
        </w:rPr>
        <w:t>show the descriptive</w:t>
      </w:r>
      <w:r w:rsidRPr="00072C72">
        <w:rPr>
          <w:rFonts w:asciiTheme="minorBidi" w:hAnsiTheme="minorBidi"/>
          <w:shd w:val="clear" w:color="auto" w:fill="FFFFFF"/>
        </w:rPr>
        <w:t xml:space="preserve"> statistics of confounders and outcomes across the exposure and control groups for IFS. Group 3 has consistently better levels of all confounders than Groups 1 and 2. This is different from the GUS sample. There is a higher proportion of mothers in managerial &amp; professional NS-SEC (34.4%) compared to Group 1 (6.6%) and Group 2 (15.8%). Group 3 has a much lower proportion of women who were ≤16 years old when they left full time education (16.8%) compared to Group 1 (40.0%) and Group 2 (25.7%).</w:t>
      </w:r>
    </w:p>
    <w:p w14:paraId="2DB4884F" w14:textId="328B8614" w:rsidR="000445B4" w:rsidRPr="00072C72" w:rsidRDefault="000445B4" w:rsidP="000445B4">
      <w:pPr>
        <w:spacing w:line="360" w:lineRule="auto"/>
        <w:rPr>
          <w:rFonts w:asciiTheme="minorBidi" w:hAnsiTheme="minorBidi"/>
        </w:rPr>
      </w:pPr>
      <w:r w:rsidRPr="00072C72">
        <w:rPr>
          <w:rFonts w:asciiTheme="minorBidi" w:hAnsiTheme="minorBidi"/>
          <w:shd w:val="clear" w:color="auto" w:fill="FFFFFF"/>
        </w:rPr>
        <w:t xml:space="preserve">For the outcomes (Table </w:t>
      </w:r>
      <w:r w:rsidR="00124112" w:rsidRPr="00072C72">
        <w:rPr>
          <w:rFonts w:asciiTheme="minorBidi" w:hAnsiTheme="minorBidi"/>
          <w:shd w:val="clear" w:color="auto" w:fill="FFFFFF"/>
        </w:rPr>
        <w:t>13</w:t>
      </w:r>
      <w:r w:rsidRPr="00072C72">
        <w:rPr>
          <w:rFonts w:asciiTheme="minorBidi" w:hAnsiTheme="minorBidi"/>
          <w:shd w:val="clear" w:color="auto" w:fill="FFFFFF"/>
        </w:rPr>
        <w:t>), there are gradients across the Groups for breast feeding initiation and breast feeding duration with the groups ordered as 1 (recipients) lowest proportion and shortest duration, then Group 2 (eligible but not claiming) and Group 3 (nearly eligible) having the highest proportion breast feeding and the longest duration. For child body weight and size outcomes, Group 1 and 2 were similar to each other. In terms of infant feeding, Group 1 infants were introduced to solid food earlier than Groups 2 and Group 3, but this was only by a couple of weeks.</w:t>
      </w:r>
    </w:p>
    <w:p w14:paraId="01DE1313" w14:textId="77777777" w:rsidR="000445B4" w:rsidRPr="00072C72" w:rsidRDefault="000445B4" w:rsidP="000445B4">
      <w:pPr>
        <w:spacing w:line="360" w:lineRule="auto"/>
        <w:rPr>
          <w:rFonts w:asciiTheme="minorBidi" w:hAnsiTheme="minorBidi"/>
        </w:rPr>
      </w:pPr>
    </w:p>
    <w:p w14:paraId="3F8E613F" w14:textId="72FC2593"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12</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Descriptive statistics of confounders across the exposure and control groups for IFS</w:t>
      </w:r>
    </w:p>
    <w:tbl>
      <w:tblPr>
        <w:tblStyle w:val="TableGrid"/>
        <w:tblW w:w="0" w:type="auto"/>
        <w:tblInd w:w="-431" w:type="dxa"/>
        <w:tblLook w:val="04A0" w:firstRow="1" w:lastRow="0" w:firstColumn="1" w:lastColumn="0" w:noHBand="0" w:noVBand="1"/>
      </w:tblPr>
      <w:tblGrid>
        <w:gridCol w:w="2666"/>
        <w:gridCol w:w="1228"/>
        <w:gridCol w:w="756"/>
        <w:gridCol w:w="1289"/>
        <w:gridCol w:w="771"/>
        <w:gridCol w:w="1094"/>
        <w:gridCol w:w="781"/>
      </w:tblGrid>
      <w:tr w:rsidR="00072C72" w:rsidRPr="00072C72" w14:paraId="63E2C0D2" w14:textId="77777777" w:rsidTr="003C62D3">
        <w:tc>
          <w:tcPr>
            <w:tcW w:w="2666" w:type="dxa"/>
          </w:tcPr>
          <w:p w14:paraId="5435813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Confounder</w:t>
            </w:r>
          </w:p>
        </w:tc>
        <w:tc>
          <w:tcPr>
            <w:tcW w:w="1175" w:type="dxa"/>
          </w:tcPr>
          <w:p w14:paraId="23AABE8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685AEBB8" w14:textId="5E12DF38"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756" w:type="dxa"/>
          </w:tcPr>
          <w:p w14:paraId="0311ED08"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61BEF0B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7524BD9F" w14:textId="150A4B3A"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D10E31" w:rsidRPr="00072C72">
              <w:rPr>
                <w:rFonts w:asciiTheme="minorBidi" w:hAnsiTheme="minorBidi"/>
                <w:b/>
                <w:bCs/>
                <w:shd w:val="clear" w:color="auto" w:fill="FFFFFF"/>
              </w:rPr>
              <w:t xml:space="preserve"> (E)</w:t>
            </w:r>
          </w:p>
        </w:tc>
        <w:tc>
          <w:tcPr>
            <w:tcW w:w="771" w:type="dxa"/>
          </w:tcPr>
          <w:p w14:paraId="1D8B6F41"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0937D91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3E8F53D1" w14:textId="28BD9510"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D10E31" w:rsidRPr="00072C72">
              <w:rPr>
                <w:rFonts w:asciiTheme="minorBidi" w:hAnsiTheme="minorBidi"/>
                <w:b/>
                <w:bCs/>
                <w:shd w:val="clear" w:color="auto" w:fill="FFFFFF"/>
              </w:rPr>
              <w:t xml:space="preserve"> (NE)</w:t>
            </w:r>
          </w:p>
        </w:tc>
        <w:tc>
          <w:tcPr>
            <w:tcW w:w="781" w:type="dxa"/>
          </w:tcPr>
          <w:p w14:paraId="1B8F4F52"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02B6083" w14:textId="77777777" w:rsidTr="003C62D3">
        <w:tc>
          <w:tcPr>
            <w:tcW w:w="2666" w:type="dxa"/>
          </w:tcPr>
          <w:p w14:paraId="0D0C35CC" w14:textId="77777777" w:rsidR="000445B4" w:rsidRPr="00072C72" w:rsidRDefault="000445B4" w:rsidP="003C62D3">
            <w:pPr>
              <w:spacing w:line="360" w:lineRule="auto"/>
              <w:rPr>
                <w:rFonts w:asciiTheme="minorBidi" w:hAnsiTheme="minorBidi"/>
                <w:b/>
                <w:bCs/>
                <w:shd w:val="clear" w:color="auto" w:fill="FFFFFF"/>
              </w:rPr>
            </w:pPr>
          </w:p>
        </w:tc>
        <w:tc>
          <w:tcPr>
            <w:tcW w:w="1175" w:type="dxa"/>
          </w:tcPr>
          <w:p w14:paraId="2878901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N=1906</w:t>
            </w:r>
          </w:p>
        </w:tc>
        <w:tc>
          <w:tcPr>
            <w:tcW w:w="756" w:type="dxa"/>
          </w:tcPr>
          <w:p w14:paraId="343D09BE"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24AB7EC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N=1535</w:t>
            </w:r>
          </w:p>
        </w:tc>
        <w:tc>
          <w:tcPr>
            <w:tcW w:w="771" w:type="dxa"/>
          </w:tcPr>
          <w:p w14:paraId="622AD648"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206B610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N=4624</w:t>
            </w:r>
          </w:p>
        </w:tc>
        <w:tc>
          <w:tcPr>
            <w:tcW w:w="781" w:type="dxa"/>
          </w:tcPr>
          <w:p w14:paraId="5275E6FD"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092F40E" w14:textId="77777777" w:rsidTr="003C62D3">
        <w:trPr>
          <w:trHeight w:val="70"/>
        </w:trPr>
        <w:tc>
          <w:tcPr>
            <w:tcW w:w="2666" w:type="dxa"/>
          </w:tcPr>
          <w:p w14:paraId="6B224AF1" w14:textId="77777777" w:rsidR="000445B4" w:rsidRPr="00072C72" w:rsidRDefault="000445B4" w:rsidP="003C62D3">
            <w:pPr>
              <w:spacing w:line="360" w:lineRule="auto"/>
              <w:rPr>
                <w:rFonts w:asciiTheme="minorBidi" w:hAnsiTheme="minorBidi"/>
                <w:b/>
                <w:bCs/>
                <w:shd w:val="clear" w:color="auto" w:fill="FFFFFF"/>
              </w:rPr>
            </w:pPr>
          </w:p>
        </w:tc>
        <w:tc>
          <w:tcPr>
            <w:tcW w:w="1175" w:type="dxa"/>
          </w:tcPr>
          <w:p w14:paraId="1DA1F91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56" w:type="dxa"/>
          </w:tcPr>
          <w:p w14:paraId="69DD8C7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289" w:type="dxa"/>
          </w:tcPr>
          <w:p w14:paraId="7361C7E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71" w:type="dxa"/>
          </w:tcPr>
          <w:p w14:paraId="093DF41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094" w:type="dxa"/>
          </w:tcPr>
          <w:p w14:paraId="28CA82E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81" w:type="dxa"/>
          </w:tcPr>
          <w:p w14:paraId="7C0CC29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r>
      <w:tr w:rsidR="00072C72" w:rsidRPr="00072C72" w14:paraId="50BD3A1B" w14:textId="77777777" w:rsidTr="003C62D3">
        <w:tc>
          <w:tcPr>
            <w:tcW w:w="2666" w:type="dxa"/>
          </w:tcPr>
          <w:p w14:paraId="70A969A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age at birth</w:t>
            </w:r>
          </w:p>
        </w:tc>
        <w:tc>
          <w:tcPr>
            <w:tcW w:w="1175" w:type="dxa"/>
          </w:tcPr>
          <w:p w14:paraId="2E47A1E2" w14:textId="77777777" w:rsidR="000445B4" w:rsidRPr="00072C72" w:rsidRDefault="000445B4" w:rsidP="003C62D3">
            <w:pPr>
              <w:spacing w:line="360" w:lineRule="auto"/>
              <w:rPr>
                <w:rFonts w:asciiTheme="minorBidi" w:hAnsiTheme="minorBidi"/>
                <w:shd w:val="clear" w:color="auto" w:fill="FFFFFF"/>
              </w:rPr>
            </w:pPr>
          </w:p>
        </w:tc>
        <w:tc>
          <w:tcPr>
            <w:tcW w:w="756" w:type="dxa"/>
          </w:tcPr>
          <w:p w14:paraId="0D1A3026" w14:textId="77777777" w:rsidR="000445B4" w:rsidRPr="00072C72" w:rsidRDefault="000445B4" w:rsidP="003C62D3">
            <w:pPr>
              <w:spacing w:line="360" w:lineRule="auto"/>
              <w:rPr>
                <w:rFonts w:asciiTheme="minorBidi" w:hAnsiTheme="minorBidi"/>
                <w:shd w:val="clear" w:color="auto" w:fill="FFFFFF"/>
              </w:rPr>
            </w:pPr>
          </w:p>
        </w:tc>
        <w:tc>
          <w:tcPr>
            <w:tcW w:w="1289" w:type="dxa"/>
          </w:tcPr>
          <w:p w14:paraId="40B5DB80" w14:textId="77777777" w:rsidR="000445B4" w:rsidRPr="00072C72" w:rsidRDefault="000445B4" w:rsidP="003C62D3">
            <w:pPr>
              <w:spacing w:line="360" w:lineRule="auto"/>
              <w:rPr>
                <w:rFonts w:asciiTheme="minorBidi" w:hAnsiTheme="minorBidi"/>
                <w:shd w:val="clear" w:color="auto" w:fill="FFFFFF"/>
              </w:rPr>
            </w:pPr>
          </w:p>
        </w:tc>
        <w:tc>
          <w:tcPr>
            <w:tcW w:w="771" w:type="dxa"/>
          </w:tcPr>
          <w:p w14:paraId="1BB29219" w14:textId="77777777" w:rsidR="000445B4" w:rsidRPr="00072C72" w:rsidRDefault="000445B4" w:rsidP="003C62D3">
            <w:pPr>
              <w:spacing w:line="360" w:lineRule="auto"/>
              <w:rPr>
                <w:rFonts w:asciiTheme="minorBidi" w:hAnsiTheme="minorBidi"/>
                <w:shd w:val="clear" w:color="auto" w:fill="FFFFFF"/>
              </w:rPr>
            </w:pPr>
          </w:p>
        </w:tc>
        <w:tc>
          <w:tcPr>
            <w:tcW w:w="1094" w:type="dxa"/>
          </w:tcPr>
          <w:p w14:paraId="2C9B7F55" w14:textId="77777777" w:rsidR="000445B4" w:rsidRPr="00072C72" w:rsidRDefault="000445B4" w:rsidP="003C62D3">
            <w:pPr>
              <w:spacing w:line="360" w:lineRule="auto"/>
              <w:rPr>
                <w:rFonts w:asciiTheme="minorBidi" w:hAnsiTheme="minorBidi"/>
                <w:shd w:val="clear" w:color="auto" w:fill="FFFFFF"/>
              </w:rPr>
            </w:pPr>
          </w:p>
        </w:tc>
        <w:tc>
          <w:tcPr>
            <w:tcW w:w="781" w:type="dxa"/>
          </w:tcPr>
          <w:p w14:paraId="6470A6D6"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17F8FBB8" w14:textId="77777777" w:rsidTr="003C62D3">
        <w:tc>
          <w:tcPr>
            <w:tcW w:w="2666" w:type="dxa"/>
          </w:tcPr>
          <w:p w14:paraId="066AF9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&lt;20</w:t>
            </w:r>
          </w:p>
        </w:tc>
        <w:tc>
          <w:tcPr>
            <w:tcW w:w="1175" w:type="dxa"/>
            <w:vAlign w:val="center"/>
          </w:tcPr>
          <w:p w14:paraId="5101A91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319</w:t>
            </w:r>
          </w:p>
        </w:tc>
        <w:tc>
          <w:tcPr>
            <w:tcW w:w="756" w:type="dxa"/>
            <w:vAlign w:val="center"/>
          </w:tcPr>
          <w:p w14:paraId="47C0F4E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16.7</w:t>
            </w:r>
          </w:p>
        </w:tc>
        <w:tc>
          <w:tcPr>
            <w:tcW w:w="1289" w:type="dxa"/>
            <w:vAlign w:val="center"/>
          </w:tcPr>
          <w:p w14:paraId="508127E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153</w:t>
            </w:r>
          </w:p>
        </w:tc>
        <w:tc>
          <w:tcPr>
            <w:tcW w:w="771" w:type="dxa"/>
            <w:vAlign w:val="center"/>
          </w:tcPr>
          <w:p w14:paraId="05E584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10.0</w:t>
            </w:r>
          </w:p>
        </w:tc>
        <w:tc>
          <w:tcPr>
            <w:tcW w:w="1094" w:type="dxa"/>
            <w:vAlign w:val="center"/>
          </w:tcPr>
          <w:p w14:paraId="5110F8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127</w:t>
            </w:r>
          </w:p>
        </w:tc>
        <w:tc>
          <w:tcPr>
            <w:tcW w:w="781" w:type="dxa"/>
            <w:vAlign w:val="center"/>
          </w:tcPr>
          <w:p w14:paraId="13289C1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w:t>
            </w:r>
          </w:p>
        </w:tc>
      </w:tr>
      <w:tr w:rsidR="00072C72" w:rsidRPr="00072C72" w14:paraId="63793C5E" w14:textId="77777777" w:rsidTr="003C62D3">
        <w:tc>
          <w:tcPr>
            <w:tcW w:w="2666" w:type="dxa"/>
          </w:tcPr>
          <w:p w14:paraId="45DD81C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20-24</w:t>
            </w:r>
          </w:p>
        </w:tc>
        <w:tc>
          <w:tcPr>
            <w:tcW w:w="1175" w:type="dxa"/>
            <w:vAlign w:val="center"/>
          </w:tcPr>
          <w:p w14:paraId="5DC7C6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587</w:t>
            </w:r>
          </w:p>
        </w:tc>
        <w:tc>
          <w:tcPr>
            <w:tcW w:w="756" w:type="dxa"/>
            <w:vAlign w:val="center"/>
          </w:tcPr>
          <w:p w14:paraId="5429DE1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30.8</w:t>
            </w:r>
          </w:p>
        </w:tc>
        <w:tc>
          <w:tcPr>
            <w:tcW w:w="1289" w:type="dxa"/>
            <w:vAlign w:val="center"/>
          </w:tcPr>
          <w:p w14:paraId="653A97D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442</w:t>
            </w:r>
          </w:p>
        </w:tc>
        <w:tc>
          <w:tcPr>
            <w:tcW w:w="771" w:type="dxa"/>
            <w:vAlign w:val="center"/>
          </w:tcPr>
          <w:p w14:paraId="13E0BB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28.8</w:t>
            </w:r>
          </w:p>
        </w:tc>
        <w:tc>
          <w:tcPr>
            <w:tcW w:w="1094" w:type="dxa"/>
            <w:vAlign w:val="center"/>
          </w:tcPr>
          <w:p w14:paraId="2F952C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717</w:t>
            </w:r>
          </w:p>
        </w:tc>
        <w:tc>
          <w:tcPr>
            <w:tcW w:w="781" w:type="dxa"/>
            <w:vAlign w:val="center"/>
          </w:tcPr>
          <w:p w14:paraId="08D4B6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15.5</w:t>
            </w:r>
          </w:p>
        </w:tc>
      </w:tr>
      <w:tr w:rsidR="00072C72" w:rsidRPr="00072C72" w14:paraId="1FFD5F1B" w14:textId="77777777" w:rsidTr="003C62D3">
        <w:tc>
          <w:tcPr>
            <w:tcW w:w="2666" w:type="dxa"/>
          </w:tcPr>
          <w:p w14:paraId="3D0DBF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25-29</w:t>
            </w:r>
          </w:p>
        </w:tc>
        <w:tc>
          <w:tcPr>
            <w:tcW w:w="1175" w:type="dxa"/>
            <w:vAlign w:val="center"/>
          </w:tcPr>
          <w:p w14:paraId="5375E4A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478</w:t>
            </w:r>
          </w:p>
        </w:tc>
        <w:tc>
          <w:tcPr>
            <w:tcW w:w="756" w:type="dxa"/>
            <w:vAlign w:val="center"/>
          </w:tcPr>
          <w:p w14:paraId="6CD0F67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25.1</w:t>
            </w:r>
          </w:p>
        </w:tc>
        <w:tc>
          <w:tcPr>
            <w:tcW w:w="1289" w:type="dxa"/>
            <w:vAlign w:val="center"/>
          </w:tcPr>
          <w:p w14:paraId="278CF8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421</w:t>
            </w:r>
          </w:p>
        </w:tc>
        <w:tc>
          <w:tcPr>
            <w:tcW w:w="771" w:type="dxa"/>
            <w:vAlign w:val="center"/>
          </w:tcPr>
          <w:p w14:paraId="6634465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27.4</w:t>
            </w:r>
          </w:p>
        </w:tc>
        <w:tc>
          <w:tcPr>
            <w:tcW w:w="1094" w:type="dxa"/>
            <w:vAlign w:val="center"/>
          </w:tcPr>
          <w:p w14:paraId="7E7C8FA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1521</w:t>
            </w:r>
          </w:p>
        </w:tc>
        <w:tc>
          <w:tcPr>
            <w:tcW w:w="781" w:type="dxa"/>
            <w:vAlign w:val="center"/>
          </w:tcPr>
          <w:p w14:paraId="0BA04E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32.9</w:t>
            </w:r>
          </w:p>
        </w:tc>
      </w:tr>
      <w:tr w:rsidR="00072C72" w:rsidRPr="00072C72" w14:paraId="22FB666B" w14:textId="77777777" w:rsidTr="003C62D3">
        <w:tc>
          <w:tcPr>
            <w:tcW w:w="2666" w:type="dxa"/>
          </w:tcPr>
          <w:p w14:paraId="56364F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30-34</w:t>
            </w:r>
          </w:p>
        </w:tc>
        <w:tc>
          <w:tcPr>
            <w:tcW w:w="1175" w:type="dxa"/>
            <w:vAlign w:val="center"/>
          </w:tcPr>
          <w:p w14:paraId="7CA204C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305</w:t>
            </w:r>
          </w:p>
        </w:tc>
        <w:tc>
          <w:tcPr>
            <w:tcW w:w="756" w:type="dxa"/>
            <w:vAlign w:val="center"/>
          </w:tcPr>
          <w:p w14:paraId="6E9E5B6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16.0</w:t>
            </w:r>
          </w:p>
        </w:tc>
        <w:tc>
          <w:tcPr>
            <w:tcW w:w="1289" w:type="dxa"/>
            <w:vAlign w:val="center"/>
          </w:tcPr>
          <w:p w14:paraId="4C2543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310</w:t>
            </w:r>
          </w:p>
        </w:tc>
        <w:tc>
          <w:tcPr>
            <w:tcW w:w="771" w:type="dxa"/>
            <w:vAlign w:val="center"/>
          </w:tcPr>
          <w:p w14:paraId="4CA9D0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20.2</w:t>
            </w:r>
          </w:p>
        </w:tc>
        <w:tc>
          <w:tcPr>
            <w:tcW w:w="1094" w:type="dxa"/>
            <w:vAlign w:val="center"/>
          </w:tcPr>
          <w:p w14:paraId="29BFF04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1408</w:t>
            </w:r>
          </w:p>
        </w:tc>
        <w:tc>
          <w:tcPr>
            <w:tcW w:w="781" w:type="dxa"/>
            <w:vAlign w:val="center"/>
          </w:tcPr>
          <w:p w14:paraId="4372B7A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30.5</w:t>
            </w:r>
          </w:p>
        </w:tc>
      </w:tr>
      <w:tr w:rsidR="00072C72" w:rsidRPr="00072C72" w14:paraId="1F2BCC7D" w14:textId="77777777" w:rsidTr="003C62D3">
        <w:tc>
          <w:tcPr>
            <w:tcW w:w="2666" w:type="dxa"/>
          </w:tcPr>
          <w:p w14:paraId="2194E2E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w:t>
            </w:r>
          </w:p>
        </w:tc>
        <w:tc>
          <w:tcPr>
            <w:tcW w:w="1175" w:type="dxa"/>
            <w:vAlign w:val="center"/>
          </w:tcPr>
          <w:p w14:paraId="67D25F9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202</w:t>
            </w:r>
          </w:p>
        </w:tc>
        <w:tc>
          <w:tcPr>
            <w:tcW w:w="756" w:type="dxa"/>
            <w:vAlign w:val="center"/>
          </w:tcPr>
          <w:p w14:paraId="0CA9CDE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10.6</w:t>
            </w:r>
          </w:p>
        </w:tc>
        <w:tc>
          <w:tcPr>
            <w:tcW w:w="1289" w:type="dxa"/>
            <w:vAlign w:val="center"/>
          </w:tcPr>
          <w:p w14:paraId="694C79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198</w:t>
            </w:r>
          </w:p>
        </w:tc>
        <w:tc>
          <w:tcPr>
            <w:tcW w:w="771" w:type="dxa"/>
            <w:vAlign w:val="center"/>
          </w:tcPr>
          <w:p w14:paraId="35EB41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12.9</w:t>
            </w:r>
          </w:p>
        </w:tc>
        <w:tc>
          <w:tcPr>
            <w:tcW w:w="1094" w:type="dxa"/>
            <w:vAlign w:val="center"/>
          </w:tcPr>
          <w:p w14:paraId="1D385EB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830</w:t>
            </w:r>
          </w:p>
        </w:tc>
        <w:tc>
          <w:tcPr>
            <w:tcW w:w="781" w:type="dxa"/>
            <w:vAlign w:val="center"/>
          </w:tcPr>
          <w:p w14:paraId="16964D9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18.0</w:t>
            </w:r>
          </w:p>
        </w:tc>
      </w:tr>
      <w:tr w:rsidR="00072C72" w:rsidRPr="00072C72" w14:paraId="4FAEF39C" w14:textId="77777777" w:rsidTr="003C62D3">
        <w:tc>
          <w:tcPr>
            <w:tcW w:w="2666" w:type="dxa"/>
          </w:tcPr>
          <w:p w14:paraId="6E508C1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231AF61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w:t>
            </w:r>
          </w:p>
        </w:tc>
        <w:tc>
          <w:tcPr>
            <w:tcW w:w="756" w:type="dxa"/>
            <w:vAlign w:val="center"/>
          </w:tcPr>
          <w:p w14:paraId="5C5ECE8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0.8</w:t>
            </w:r>
          </w:p>
        </w:tc>
        <w:tc>
          <w:tcPr>
            <w:tcW w:w="1289" w:type="dxa"/>
            <w:vAlign w:val="center"/>
          </w:tcPr>
          <w:p w14:paraId="3C250D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11</w:t>
            </w:r>
          </w:p>
        </w:tc>
        <w:tc>
          <w:tcPr>
            <w:tcW w:w="771" w:type="dxa"/>
            <w:vAlign w:val="center"/>
          </w:tcPr>
          <w:p w14:paraId="747150B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0.7</w:t>
            </w:r>
          </w:p>
        </w:tc>
        <w:tc>
          <w:tcPr>
            <w:tcW w:w="1094" w:type="dxa"/>
            <w:vAlign w:val="center"/>
          </w:tcPr>
          <w:p w14:paraId="3A320C1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21</w:t>
            </w:r>
          </w:p>
        </w:tc>
        <w:tc>
          <w:tcPr>
            <w:tcW w:w="781" w:type="dxa"/>
            <w:vAlign w:val="center"/>
          </w:tcPr>
          <w:p w14:paraId="2D05B9A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w:t>
            </w:r>
          </w:p>
        </w:tc>
      </w:tr>
      <w:tr w:rsidR="00072C72" w:rsidRPr="00072C72" w14:paraId="170205AF" w14:textId="77777777" w:rsidTr="003C62D3">
        <w:tc>
          <w:tcPr>
            <w:tcW w:w="2666" w:type="dxa"/>
          </w:tcPr>
          <w:p w14:paraId="05C48244"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5EC60EF8"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F3916A2"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7C263D2F"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206297C"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1726C2A"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3DAC533C"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AECD1EE" w14:textId="77777777" w:rsidTr="003C62D3">
        <w:tc>
          <w:tcPr>
            <w:tcW w:w="2666" w:type="dxa"/>
          </w:tcPr>
          <w:p w14:paraId="43A0B8B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Maternal social class (NS-SEC)</w:t>
            </w:r>
          </w:p>
        </w:tc>
        <w:tc>
          <w:tcPr>
            <w:tcW w:w="1175" w:type="dxa"/>
            <w:vAlign w:val="center"/>
          </w:tcPr>
          <w:p w14:paraId="07DBB395"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1284FFD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1357DB76"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C8AF71D"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6A36E4AE"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56EFDC8C"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2D3D158E" w14:textId="77777777" w:rsidTr="003C62D3">
        <w:tc>
          <w:tcPr>
            <w:tcW w:w="2666" w:type="dxa"/>
          </w:tcPr>
          <w:p w14:paraId="7A3E86F3" w14:textId="77777777" w:rsidR="000445B4" w:rsidRPr="00072C72" w:rsidRDefault="000445B4" w:rsidP="003C62D3">
            <w:pPr>
              <w:spacing w:line="360" w:lineRule="auto"/>
              <w:jc w:val="center"/>
              <w:rPr>
                <w:rFonts w:asciiTheme="minorBidi" w:hAnsiTheme="minorBidi"/>
                <w:b/>
                <w:bCs/>
                <w:shd w:val="clear" w:color="auto" w:fill="FFFFFF"/>
              </w:rPr>
            </w:pPr>
            <w:r w:rsidRPr="00072C72">
              <w:rPr>
                <w:rFonts w:asciiTheme="minorBidi" w:hAnsiTheme="minorBidi"/>
                <w:shd w:val="clear" w:color="auto" w:fill="FFFFFF"/>
              </w:rPr>
              <w:t>Never worked</w:t>
            </w:r>
          </w:p>
        </w:tc>
        <w:tc>
          <w:tcPr>
            <w:tcW w:w="1175" w:type="dxa"/>
            <w:vAlign w:val="center"/>
          </w:tcPr>
          <w:p w14:paraId="4BCC234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564</w:t>
            </w:r>
          </w:p>
        </w:tc>
        <w:tc>
          <w:tcPr>
            <w:tcW w:w="756" w:type="dxa"/>
            <w:vAlign w:val="center"/>
          </w:tcPr>
          <w:p w14:paraId="7171E5C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29.6</w:t>
            </w:r>
          </w:p>
        </w:tc>
        <w:tc>
          <w:tcPr>
            <w:tcW w:w="1289" w:type="dxa"/>
            <w:vAlign w:val="center"/>
          </w:tcPr>
          <w:p w14:paraId="398A049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194</w:t>
            </w:r>
          </w:p>
        </w:tc>
        <w:tc>
          <w:tcPr>
            <w:tcW w:w="771" w:type="dxa"/>
            <w:vAlign w:val="center"/>
          </w:tcPr>
          <w:p w14:paraId="7EDE55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12.6</w:t>
            </w:r>
          </w:p>
        </w:tc>
        <w:tc>
          <w:tcPr>
            <w:tcW w:w="1094" w:type="dxa"/>
            <w:vAlign w:val="center"/>
          </w:tcPr>
          <w:p w14:paraId="3278FD3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309</w:t>
            </w:r>
          </w:p>
        </w:tc>
        <w:tc>
          <w:tcPr>
            <w:tcW w:w="781" w:type="dxa"/>
            <w:vAlign w:val="center"/>
          </w:tcPr>
          <w:p w14:paraId="669640B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6.7</w:t>
            </w:r>
          </w:p>
        </w:tc>
      </w:tr>
      <w:tr w:rsidR="00072C72" w:rsidRPr="00072C72" w14:paraId="264F828F" w14:textId="77777777" w:rsidTr="003C62D3">
        <w:tc>
          <w:tcPr>
            <w:tcW w:w="2666" w:type="dxa"/>
          </w:tcPr>
          <w:p w14:paraId="1B70AC1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classified</w:t>
            </w:r>
          </w:p>
        </w:tc>
        <w:tc>
          <w:tcPr>
            <w:tcW w:w="1175" w:type="dxa"/>
            <w:vAlign w:val="center"/>
          </w:tcPr>
          <w:p w14:paraId="4C8707C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205</w:t>
            </w:r>
          </w:p>
        </w:tc>
        <w:tc>
          <w:tcPr>
            <w:tcW w:w="756" w:type="dxa"/>
            <w:vAlign w:val="center"/>
          </w:tcPr>
          <w:p w14:paraId="73436A0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10.8</w:t>
            </w:r>
          </w:p>
        </w:tc>
        <w:tc>
          <w:tcPr>
            <w:tcW w:w="1289" w:type="dxa"/>
            <w:vAlign w:val="center"/>
          </w:tcPr>
          <w:p w14:paraId="7C47D34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130</w:t>
            </w:r>
          </w:p>
        </w:tc>
        <w:tc>
          <w:tcPr>
            <w:tcW w:w="771" w:type="dxa"/>
            <w:vAlign w:val="center"/>
          </w:tcPr>
          <w:p w14:paraId="6A8230D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8.5</w:t>
            </w:r>
          </w:p>
        </w:tc>
        <w:tc>
          <w:tcPr>
            <w:tcW w:w="1094" w:type="dxa"/>
            <w:vAlign w:val="center"/>
          </w:tcPr>
          <w:p w14:paraId="1F99DD9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356</w:t>
            </w:r>
          </w:p>
        </w:tc>
        <w:tc>
          <w:tcPr>
            <w:tcW w:w="781" w:type="dxa"/>
            <w:vAlign w:val="center"/>
          </w:tcPr>
          <w:p w14:paraId="6CD79A8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7.7</w:t>
            </w:r>
          </w:p>
        </w:tc>
      </w:tr>
      <w:tr w:rsidR="00072C72" w:rsidRPr="00072C72" w14:paraId="08F63685" w14:textId="77777777" w:rsidTr="003C62D3">
        <w:tc>
          <w:tcPr>
            <w:tcW w:w="2666" w:type="dxa"/>
          </w:tcPr>
          <w:p w14:paraId="535082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Routine &amp; manual occupation</w:t>
            </w:r>
          </w:p>
        </w:tc>
        <w:tc>
          <w:tcPr>
            <w:tcW w:w="1175" w:type="dxa"/>
            <w:vAlign w:val="center"/>
          </w:tcPr>
          <w:p w14:paraId="52A1334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801</w:t>
            </w:r>
          </w:p>
        </w:tc>
        <w:tc>
          <w:tcPr>
            <w:tcW w:w="756" w:type="dxa"/>
            <w:vAlign w:val="center"/>
          </w:tcPr>
          <w:p w14:paraId="0D3911D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42.0</w:t>
            </w:r>
          </w:p>
        </w:tc>
        <w:tc>
          <w:tcPr>
            <w:tcW w:w="1289" w:type="dxa"/>
            <w:vAlign w:val="center"/>
          </w:tcPr>
          <w:p w14:paraId="616D75C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655</w:t>
            </w:r>
          </w:p>
        </w:tc>
        <w:tc>
          <w:tcPr>
            <w:tcW w:w="771" w:type="dxa"/>
            <w:vAlign w:val="center"/>
          </w:tcPr>
          <w:p w14:paraId="3F4B96D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42.7</w:t>
            </w:r>
          </w:p>
        </w:tc>
        <w:tc>
          <w:tcPr>
            <w:tcW w:w="1094" w:type="dxa"/>
            <w:vAlign w:val="center"/>
          </w:tcPr>
          <w:p w14:paraId="51E6067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1344</w:t>
            </w:r>
          </w:p>
        </w:tc>
        <w:tc>
          <w:tcPr>
            <w:tcW w:w="781" w:type="dxa"/>
            <w:vAlign w:val="center"/>
          </w:tcPr>
          <w:p w14:paraId="009255E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29.1</w:t>
            </w:r>
          </w:p>
        </w:tc>
      </w:tr>
      <w:tr w:rsidR="00072C72" w:rsidRPr="00072C72" w14:paraId="73A89B60" w14:textId="77777777" w:rsidTr="003C62D3">
        <w:tc>
          <w:tcPr>
            <w:tcW w:w="2666" w:type="dxa"/>
          </w:tcPr>
          <w:p w14:paraId="6896374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Intermediate</w:t>
            </w:r>
          </w:p>
        </w:tc>
        <w:tc>
          <w:tcPr>
            <w:tcW w:w="1175" w:type="dxa"/>
            <w:vAlign w:val="center"/>
          </w:tcPr>
          <w:p w14:paraId="65D27AA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211</w:t>
            </w:r>
          </w:p>
        </w:tc>
        <w:tc>
          <w:tcPr>
            <w:tcW w:w="756" w:type="dxa"/>
            <w:vAlign w:val="center"/>
          </w:tcPr>
          <w:p w14:paraId="56B896D6"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11.1</w:t>
            </w:r>
          </w:p>
        </w:tc>
        <w:tc>
          <w:tcPr>
            <w:tcW w:w="1289" w:type="dxa"/>
            <w:vAlign w:val="center"/>
          </w:tcPr>
          <w:p w14:paraId="027F69B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314</w:t>
            </w:r>
          </w:p>
        </w:tc>
        <w:tc>
          <w:tcPr>
            <w:tcW w:w="771" w:type="dxa"/>
            <w:vAlign w:val="center"/>
          </w:tcPr>
          <w:p w14:paraId="6D080A8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20.5</w:t>
            </w:r>
          </w:p>
        </w:tc>
        <w:tc>
          <w:tcPr>
            <w:tcW w:w="1094" w:type="dxa"/>
            <w:vAlign w:val="center"/>
          </w:tcPr>
          <w:p w14:paraId="688947A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1025</w:t>
            </w:r>
          </w:p>
        </w:tc>
        <w:tc>
          <w:tcPr>
            <w:tcW w:w="781" w:type="dxa"/>
            <w:vAlign w:val="center"/>
          </w:tcPr>
          <w:p w14:paraId="758E6AE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22.2</w:t>
            </w:r>
          </w:p>
        </w:tc>
      </w:tr>
      <w:tr w:rsidR="00072C72" w:rsidRPr="00072C72" w14:paraId="06EF303F" w14:textId="77777777" w:rsidTr="003C62D3">
        <w:tc>
          <w:tcPr>
            <w:tcW w:w="2666" w:type="dxa"/>
          </w:tcPr>
          <w:p w14:paraId="265DA23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Managerial &amp; professional</w:t>
            </w:r>
          </w:p>
        </w:tc>
        <w:tc>
          <w:tcPr>
            <w:tcW w:w="1175" w:type="dxa"/>
            <w:vAlign w:val="center"/>
          </w:tcPr>
          <w:p w14:paraId="7124166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125</w:t>
            </w:r>
          </w:p>
        </w:tc>
        <w:tc>
          <w:tcPr>
            <w:tcW w:w="756" w:type="dxa"/>
            <w:vAlign w:val="center"/>
          </w:tcPr>
          <w:p w14:paraId="107D51A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6.6</w:t>
            </w:r>
          </w:p>
        </w:tc>
        <w:tc>
          <w:tcPr>
            <w:tcW w:w="1289" w:type="dxa"/>
            <w:vAlign w:val="center"/>
          </w:tcPr>
          <w:p w14:paraId="32B1550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242</w:t>
            </w:r>
          </w:p>
        </w:tc>
        <w:tc>
          <w:tcPr>
            <w:tcW w:w="771" w:type="dxa"/>
            <w:vAlign w:val="center"/>
          </w:tcPr>
          <w:p w14:paraId="581872B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15.8</w:t>
            </w:r>
          </w:p>
        </w:tc>
        <w:tc>
          <w:tcPr>
            <w:tcW w:w="1094" w:type="dxa"/>
            <w:vAlign w:val="center"/>
          </w:tcPr>
          <w:p w14:paraId="3CF6C48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1590</w:t>
            </w:r>
          </w:p>
        </w:tc>
        <w:tc>
          <w:tcPr>
            <w:tcW w:w="781" w:type="dxa"/>
            <w:vAlign w:val="center"/>
          </w:tcPr>
          <w:p w14:paraId="61DD6EC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34.4</w:t>
            </w:r>
          </w:p>
        </w:tc>
      </w:tr>
      <w:tr w:rsidR="00072C72" w:rsidRPr="00072C72" w14:paraId="4FC9FF1B" w14:textId="77777777" w:rsidTr="003C62D3">
        <w:tc>
          <w:tcPr>
            <w:tcW w:w="2666" w:type="dxa"/>
          </w:tcPr>
          <w:p w14:paraId="211A889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11F739C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w:t>
            </w:r>
          </w:p>
        </w:tc>
        <w:tc>
          <w:tcPr>
            <w:tcW w:w="756" w:type="dxa"/>
            <w:vAlign w:val="center"/>
          </w:tcPr>
          <w:p w14:paraId="546FC20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w:t>
            </w:r>
          </w:p>
        </w:tc>
        <w:tc>
          <w:tcPr>
            <w:tcW w:w="1289" w:type="dxa"/>
            <w:vAlign w:val="center"/>
          </w:tcPr>
          <w:p w14:paraId="5E74999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w:t>
            </w:r>
          </w:p>
        </w:tc>
        <w:tc>
          <w:tcPr>
            <w:tcW w:w="771" w:type="dxa"/>
            <w:vAlign w:val="center"/>
          </w:tcPr>
          <w:p w14:paraId="3A34C4B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w:t>
            </w:r>
          </w:p>
        </w:tc>
        <w:tc>
          <w:tcPr>
            <w:tcW w:w="1094" w:type="dxa"/>
            <w:vAlign w:val="center"/>
          </w:tcPr>
          <w:p w14:paraId="156A92C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w:t>
            </w:r>
          </w:p>
        </w:tc>
        <w:tc>
          <w:tcPr>
            <w:tcW w:w="781" w:type="dxa"/>
            <w:vAlign w:val="center"/>
          </w:tcPr>
          <w:p w14:paraId="348E3D1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w:t>
            </w:r>
          </w:p>
        </w:tc>
      </w:tr>
      <w:tr w:rsidR="00072C72" w:rsidRPr="00072C72" w14:paraId="3FBBF77E" w14:textId="77777777" w:rsidTr="003C62D3">
        <w:tc>
          <w:tcPr>
            <w:tcW w:w="2666" w:type="dxa"/>
          </w:tcPr>
          <w:p w14:paraId="134C9CA8"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7D229771"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3318D605"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5AD73CFB"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E4B47BF"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790C26B3"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6235A9B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ADA3813" w14:textId="77777777" w:rsidTr="003C62D3">
        <w:tc>
          <w:tcPr>
            <w:tcW w:w="2666" w:type="dxa"/>
          </w:tcPr>
          <w:p w14:paraId="291270D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age when finished full-time education</w:t>
            </w:r>
          </w:p>
        </w:tc>
        <w:tc>
          <w:tcPr>
            <w:tcW w:w="1175" w:type="dxa"/>
            <w:vAlign w:val="center"/>
          </w:tcPr>
          <w:p w14:paraId="437FE0A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1BDABD91"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31A7150E"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1DF8875"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782F08F"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655361C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661C5E9" w14:textId="77777777" w:rsidTr="003C62D3">
        <w:tc>
          <w:tcPr>
            <w:tcW w:w="2666" w:type="dxa"/>
          </w:tcPr>
          <w:p w14:paraId="30A6209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≤16</w:t>
            </w:r>
          </w:p>
        </w:tc>
        <w:tc>
          <w:tcPr>
            <w:tcW w:w="1175" w:type="dxa"/>
            <w:vAlign w:val="center"/>
          </w:tcPr>
          <w:p w14:paraId="703E46E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763</w:t>
            </w:r>
          </w:p>
        </w:tc>
        <w:tc>
          <w:tcPr>
            <w:tcW w:w="756" w:type="dxa"/>
            <w:vAlign w:val="center"/>
          </w:tcPr>
          <w:p w14:paraId="20340A2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40.0</w:t>
            </w:r>
          </w:p>
        </w:tc>
        <w:tc>
          <w:tcPr>
            <w:tcW w:w="1289" w:type="dxa"/>
            <w:vAlign w:val="center"/>
          </w:tcPr>
          <w:p w14:paraId="07755C9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395</w:t>
            </w:r>
          </w:p>
        </w:tc>
        <w:tc>
          <w:tcPr>
            <w:tcW w:w="771" w:type="dxa"/>
            <w:vAlign w:val="center"/>
          </w:tcPr>
          <w:p w14:paraId="3C6E0D6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25.7</w:t>
            </w:r>
          </w:p>
        </w:tc>
        <w:tc>
          <w:tcPr>
            <w:tcW w:w="1094" w:type="dxa"/>
            <w:vAlign w:val="center"/>
          </w:tcPr>
          <w:p w14:paraId="6506297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775</w:t>
            </w:r>
          </w:p>
        </w:tc>
        <w:tc>
          <w:tcPr>
            <w:tcW w:w="781" w:type="dxa"/>
            <w:vAlign w:val="center"/>
          </w:tcPr>
          <w:p w14:paraId="3871F21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16.8</w:t>
            </w:r>
          </w:p>
        </w:tc>
      </w:tr>
      <w:tr w:rsidR="00072C72" w:rsidRPr="00072C72" w14:paraId="2CB1FD16" w14:textId="77777777" w:rsidTr="003C62D3">
        <w:tc>
          <w:tcPr>
            <w:tcW w:w="2666" w:type="dxa"/>
          </w:tcPr>
          <w:p w14:paraId="6FF235C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17</w:t>
            </w:r>
          </w:p>
        </w:tc>
        <w:tc>
          <w:tcPr>
            <w:tcW w:w="1175" w:type="dxa"/>
            <w:vAlign w:val="center"/>
          </w:tcPr>
          <w:p w14:paraId="3A065E6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351</w:t>
            </w:r>
          </w:p>
        </w:tc>
        <w:tc>
          <w:tcPr>
            <w:tcW w:w="756" w:type="dxa"/>
            <w:vAlign w:val="center"/>
          </w:tcPr>
          <w:p w14:paraId="21613F8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18.4</w:t>
            </w:r>
          </w:p>
        </w:tc>
        <w:tc>
          <w:tcPr>
            <w:tcW w:w="1289" w:type="dxa"/>
            <w:vAlign w:val="center"/>
          </w:tcPr>
          <w:p w14:paraId="2AD0212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245</w:t>
            </w:r>
          </w:p>
        </w:tc>
        <w:tc>
          <w:tcPr>
            <w:tcW w:w="771" w:type="dxa"/>
            <w:vAlign w:val="center"/>
          </w:tcPr>
          <w:p w14:paraId="0D9389B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16.0</w:t>
            </w:r>
          </w:p>
        </w:tc>
        <w:tc>
          <w:tcPr>
            <w:tcW w:w="1094" w:type="dxa"/>
            <w:vAlign w:val="center"/>
          </w:tcPr>
          <w:p w14:paraId="7017EB9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552</w:t>
            </w:r>
          </w:p>
        </w:tc>
        <w:tc>
          <w:tcPr>
            <w:tcW w:w="781" w:type="dxa"/>
            <w:vAlign w:val="center"/>
          </w:tcPr>
          <w:p w14:paraId="60B5776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11.9</w:t>
            </w:r>
          </w:p>
        </w:tc>
      </w:tr>
      <w:tr w:rsidR="00072C72" w:rsidRPr="00072C72" w14:paraId="743646A5" w14:textId="77777777" w:rsidTr="003C62D3">
        <w:tc>
          <w:tcPr>
            <w:tcW w:w="2666" w:type="dxa"/>
          </w:tcPr>
          <w:p w14:paraId="434712F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18</w:t>
            </w:r>
          </w:p>
        </w:tc>
        <w:tc>
          <w:tcPr>
            <w:tcW w:w="1175" w:type="dxa"/>
            <w:vAlign w:val="center"/>
          </w:tcPr>
          <w:p w14:paraId="18AEEBF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304</w:t>
            </w:r>
          </w:p>
        </w:tc>
        <w:tc>
          <w:tcPr>
            <w:tcW w:w="756" w:type="dxa"/>
            <w:vAlign w:val="center"/>
          </w:tcPr>
          <w:p w14:paraId="099E331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16.0</w:t>
            </w:r>
          </w:p>
        </w:tc>
        <w:tc>
          <w:tcPr>
            <w:tcW w:w="1289" w:type="dxa"/>
            <w:vAlign w:val="center"/>
          </w:tcPr>
          <w:p w14:paraId="151B28E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332</w:t>
            </w:r>
          </w:p>
        </w:tc>
        <w:tc>
          <w:tcPr>
            <w:tcW w:w="771" w:type="dxa"/>
            <w:vAlign w:val="center"/>
          </w:tcPr>
          <w:p w14:paraId="4DFD62E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21.6</w:t>
            </w:r>
          </w:p>
        </w:tc>
        <w:tc>
          <w:tcPr>
            <w:tcW w:w="1094" w:type="dxa"/>
            <w:vAlign w:val="center"/>
          </w:tcPr>
          <w:p w14:paraId="0CC77C0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775</w:t>
            </w:r>
          </w:p>
        </w:tc>
        <w:tc>
          <w:tcPr>
            <w:tcW w:w="781" w:type="dxa"/>
            <w:vAlign w:val="center"/>
          </w:tcPr>
          <w:p w14:paraId="5BEED38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16.8</w:t>
            </w:r>
          </w:p>
        </w:tc>
      </w:tr>
      <w:tr w:rsidR="00072C72" w:rsidRPr="00072C72" w14:paraId="40268F72" w14:textId="77777777" w:rsidTr="003C62D3">
        <w:tc>
          <w:tcPr>
            <w:tcW w:w="2666" w:type="dxa"/>
          </w:tcPr>
          <w:p w14:paraId="61412F4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19 or over</w:t>
            </w:r>
          </w:p>
        </w:tc>
        <w:tc>
          <w:tcPr>
            <w:tcW w:w="1175" w:type="dxa"/>
            <w:vAlign w:val="center"/>
          </w:tcPr>
          <w:p w14:paraId="1CBEF8F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454</w:t>
            </w:r>
          </w:p>
        </w:tc>
        <w:tc>
          <w:tcPr>
            <w:tcW w:w="756" w:type="dxa"/>
            <w:vAlign w:val="center"/>
          </w:tcPr>
          <w:p w14:paraId="65626E4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23.8</w:t>
            </w:r>
          </w:p>
        </w:tc>
        <w:tc>
          <w:tcPr>
            <w:tcW w:w="1289" w:type="dxa"/>
            <w:vAlign w:val="center"/>
          </w:tcPr>
          <w:p w14:paraId="0C2D835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546</w:t>
            </w:r>
          </w:p>
        </w:tc>
        <w:tc>
          <w:tcPr>
            <w:tcW w:w="771" w:type="dxa"/>
            <w:vAlign w:val="center"/>
          </w:tcPr>
          <w:p w14:paraId="4915845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35.6</w:t>
            </w:r>
          </w:p>
        </w:tc>
        <w:tc>
          <w:tcPr>
            <w:tcW w:w="1094" w:type="dxa"/>
            <w:vAlign w:val="center"/>
          </w:tcPr>
          <w:p w14:paraId="5983CE1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2457</w:t>
            </w:r>
          </w:p>
        </w:tc>
        <w:tc>
          <w:tcPr>
            <w:tcW w:w="781" w:type="dxa"/>
            <w:vAlign w:val="center"/>
          </w:tcPr>
          <w:p w14:paraId="3086D85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53.1</w:t>
            </w:r>
          </w:p>
        </w:tc>
      </w:tr>
      <w:tr w:rsidR="00072C72" w:rsidRPr="00072C72" w14:paraId="550D1D8D" w14:textId="77777777" w:rsidTr="003C62D3">
        <w:tc>
          <w:tcPr>
            <w:tcW w:w="2666" w:type="dxa"/>
          </w:tcPr>
          <w:p w14:paraId="2259DC5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6C66938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34</w:t>
            </w:r>
          </w:p>
        </w:tc>
        <w:tc>
          <w:tcPr>
            <w:tcW w:w="756" w:type="dxa"/>
            <w:vAlign w:val="center"/>
          </w:tcPr>
          <w:p w14:paraId="3635818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1.8</w:t>
            </w:r>
          </w:p>
        </w:tc>
        <w:tc>
          <w:tcPr>
            <w:tcW w:w="1289" w:type="dxa"/>
            <w:vAlign w:val="center"/>
          </w:tcPr>
          <w:p w14:paraId="3DB7AF0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17</w:t>
            </w:r>
          </w:p>
        </w:tc>
        <w:tc>
          <w:tcPr>
            <w:tcW w:w="771" w:type="dxa"/>
            <w:vAlign w:val="center"/>
          </w:tcPr>
          <w:p w14:paraId="4AC1765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1.1</w:t>
            </w:r>
          </w:p>
        </w:tc>
        <w:tc>
          <w:tcPr>
            <w:tcW w:w="1094" w:type="dxa"/>
            <w:vAlign w:val="center"/>
          </w:tcPr>
          <w:p w14:paraId="7AE6555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65</w:t>
            </w:r>
          </w:p>
        </w:tc>
        <w:tc>
          <w:tcPr>
            <w:tcW w:w="781" w:type="dxa"/>
            <w:vAlign w:val="center"/>
          </w:tcPr>
          <w:p w14:paraId="716544C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1.4</w:t>
            </w:r>
          </w:p>
        </w:tc>
      </w:tr>
      <w:tr w:rsidR="00072C72" w:rsidRPr="00072C72" w14:paraId="5D99BD99" w14:textId="77777777" w:rsidTr="003C62D3">
        <w:tc>
          <w:tcPr>
            <w:tcW w:w="2666" w:type="dxa"/>
          </w:tcPr>
          <w:p w14:paraId="73338329"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1A3BAD0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7E6A16E5"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46FD4D39"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E884B43"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4DBC3516"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484D6EA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A2A141F" w14:textId="77777777" w:rsidTr="003C62D3">
        <w:tc>
          <w:tcPr>
            <w:tcW w:w="2666" w:type="dxa"/>
          </w:tcPr>
          <w:p w14:paraId="6E0B8FB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Marital status</w:t>
            </w:r>
          </w:p>
        </w:tc>
        <w:tc>
          <w:tcPr>
            <w:tcW w:w="1175" w:type="dxa"/>
            <w:vAlign w:val="center"/>
          </w:tcPr>
          <w:p w14:paraId="4C963AD9"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3A5C73F8"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7D9C278"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4806331C"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30E397E2"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2646835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C6CC99F" w14:textId="77777777" w:rsidTr="003C62D3">
        <w:tc>
          <w:tcPr>
            <w:tcW w:w="2666" w:type="dxa"/>
          </w:tcPr>
          <w:p w14:paraId="3B52CFD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Partnership</w:t>
            </w:r>
          </w:p>
        </w:tc>
        <w:tc>
          <w:tcPr>
            <w:tcW w:w="1175" w:type="dxa"/>
            <w:vAlign w:val="center"/>
          </w:tcPr>
          <w:p w14:paraId="72FC383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441</w:t>
            </w:r>
          </w:p>
        </w:tc>
        <w:tc>
          <w:tcPr>
            <w:tcW w:w="756" w:type="dxa"/>
            <w:vAlign w:val="center"/>
          </w:tcPr>
          <w:p w14:paraId="51051F9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23.1</w:t>
            </w:r>
          </w:p>
        </w:tc>
        <w:tc>
          <w:tcPr>
            <w:tcW w:w="1289" w:type="dxa"/>
            <w:vAlign w:val="center"/>
          </w:tcPr>
          <w:p w14:paraId="4C99077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568</w:t>
            </w:r>
          </w:p>
        </w:tc>
        <w:tc>
          <w:tcPr>
            <w:tcW w:w="771" w:type="dxa"/>
            <w:vAlign w:val="center"/>
          </w:tcPr>
          <w:p w14:paraId="25C061D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37.0</w:t>
            </w:r>
          </w:p>
        </w:tc>
        <w:tc>
          <w:tcPr>
            <w:tcW w:w="1094" w:type="dxa"/>
            <w:vAlign w:val="center"/>
          </w:tcPr>
          <w:p w14:paraId="6076F18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2696</w:t>
            </w:r>
          </w:p>
        </w:tc>
        <w:tc>
          <w:tcPr>
            <w:tcW w:w="781" w:type="dxa"/>
            <w:vAlign w:val="center"/>
          </w:tcPr>
          <w:p w14:paraId="4E1D12F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58.3</w:t>
            </w:r>
          </w:p>
        </w:tc>
      </w:tr>
      <w:tr w:rsidR="00072C72" w:rsidRPr="00072C72" w14:paraId="6109D96C" w14:textId="77777777" w:rsidTr="003C62D3">
        <w:tc>
          <w:tcPr>
            <w:tcW w:w="2666" w:type="dxa"/>
          </w:tcPr>
          <w:p w14:paraId="047FAE5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Living together</w:t>
            </w:r>
          </w:p>
        </w:tc>
        <w:tc>
          <w:tcPr>
            <w:tcW w:w="1175" w:type="dxa"/>
            <w:vAlign w:val="center"/>
          </w:tcPr>
          <w:p w14:paraId="314FB6F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453</w:t>
            </w:r>
          </w:p>
        </w:tc>
        <w:tc>
          <w:tcPr>
            <w:tcW w:w="756" w:type="dxa"/>
            <w:vAlign w:val="center"/>
          </w:tcPr>
          <w:p w14:paraId="5A2BE6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23.8</w:t>
            </w:r>
          </w:p>
        </w:tc>
        <w:tc>
          <w:tcPr>
            <w:tcW w:w="1289" w:type="dxa"/>
            <w:vAlign w:val="center"/>
          </w:tcPr>
          <w:p w14:paraId="61242D0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435</w:t>
            </w:r>
          </w:p>
        </w:tc>
        <w:tc>
          <w:tcPr>
            <w:tcW w:w="771" w:type="dxa"/>
            <w:vAlign w:val="center"/>
          </w:tcPr>
          <w:p w14:paraId="43E120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28.3</w:t>
            </w:r>
          </w:p>
        </w:tc>
        <w:tc>
          <w:tcPr>
            <w:tcW w:w="1094" w:type="dxa"/>
            <w:vAlign w:val="center"/>
          </w:tcPr>
          <w:p w14:paraId="2EA47FE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1378</w:t>
            </w:r>
          </w:p>
        </w:tc>
        <w:tc>
          <w:tcPr>
            <w:tcW w:w="781" w:type="dxa"/>
            <w:vAlign w:val="center"/>
          </w:tcPr>
          <w:p w14:paraId="77CBD07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29.8</w:t>
            </w:r>
          </w:p>
        </w:tc>
      </w:tr>
      <w:tr w:rsidR="00072C72" w:rsidRPr="00072C72" w14:paraId="33ED7345" w14:textId="77777777" w:rsidTr="003C62D3">
        <w:tc>
          <w:tcPr>
            <w:tcW w:w="2666" w:type="dxa"/>
          </w:tcPr>
          <w:p w14:paraId="51E6DC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Widow, separated</w:t>
            </w:r>
          </w:p>
        </w:tc>
        <w:tc>
          <w:tcPr>
            <w:tcW w:w="1175" w:type="dxa"/>
            <w:vAlign w:val="center"/>
          </w:tcPr>
          <w:p w14:paraId="20B452A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60</w:t>
            </w:r>
          </w:p>
        </w:tc>
        <w:tc>
          <w:tcPr>
            <w:tcW w:w="756" w:type="dxa"/>
            <w:vAlign w:val="center"/>
          </w:tcPr>
          <w:p w14:paraId="40D352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3.2</w:t>
            </w:r>
          </w:p>
        </w:tc>
        <w:tc>
          <w:tcPr>
            <w:tcW w:w="1289" w:type="dxa"/>
            <w:vAlign w:val="center"/>
          </w:tcPr>
          <w:p w14:paraId="061266B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41</w:t>
            </w:r>
          </w:p>
        </w:tc>
        <w:tc>
          <w:tcPr>
            <w:tcW w:w="771" w:type="dxa"/>
            <w:vAlign w:val="center"/>
          </w:tcPr>
          <w:p w14:paraId="0AFBCB4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w:t>
            </w:r>
          </w:p>
        </w:tc>
        <w:tc>
          <w:tcPr>
            <w:tcW w:w="1094" w:type="dxa"/>
            <w:vAlign w:val="center"/>
          </w:tcPr>
          <w:p w14:paraId="78B3521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40</w:t>
            </w:r>
          </w:p>
        </w:tc>
        <w:tc>
          <w:tcPr>
            <w:tcW w:w="781" w:type="dxa"/>
            <w:vAlign w:val="center"/>
          </w:tcPr>
          <w:p w14:paraId="126125A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w:t>
            </w:r>
          </w:p>
        </w:tc>
      </w:tr>
      <w:tr w:rsidR="00072C72" w:rsidRPr="00072C72" w14:paraId="7B954AD2" w14:textId="77777777" w:rsidTr="003C62D3">
        <w:tc>
          <w:tcPr>
            <w:tcW w:w="2666" w:type="dxa"/>
          </w:tcPr>
          <w:p w14:paraId="376BF97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Single</w:t>
            </w:r>
          </w:p>
        </w:tc>
        <w:tc>
          <w:tcPr>
            <w:tcW w:w="1175" w:type="dxa"/>
            <w:vAlign w:val="center"/>
          </w:tcPr>
          <w:p w14:paraId="444EAE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916</w:t>
            </w:r>
          </w:p>
        </w:tc>
        <w:tc>
          <w:tcPr>
            <w:tcW w:w="756" w:type="dxa"/>
            <w:vAlign w:val="center"/>
          </w:tcPr>
          <w:p w14:paraId="197F29B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48.1</w:t>
            </w:r>
          </w:p>
        </w:tc>
        <w:tc>
          <w:tcPr>
            <w:tcW w:w="1289" w:type="dxa"/>
            <w:vAlign w:val="center"/>
          </w:tcPr>
          <w:p w14:paraId="3E70E7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472</w:t>
            </w:r>
          </w:p>
        </w:tc>
        <w:tc>
          <w:tcPr>
            <w:tcW w:w="771" w:type="dxa"/>
            <w:vAlign w:val="center"/>
          </w:tcPr>
          <w:p w14:paraId="0C69B5D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30.8</w:t>
            </w:r>
          </w:p>
        </w:tc>
        <w:tc>
          <w:tcPr>
            <w:tcW w:w="1094" w:type="dxa"/>
            <w:vAlign w:val="center"/>
          </w:tcPr>
          <w:p w14:paraId="4E7253D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445</w:t>
            </w:r>
          </w:p>
        </w:tc>
        <w:tc>
          <w:tcPr>
            <w:tcW w:w="781" w:type="dxa"/>
            <w:vAlign w:val="center"/>
          </w:tcPr>
          <w:p w14:paraId="1306812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9.6</w:t>
            </w:r>
          </w:p>
        </w:tc>
      </w:tr>
      <w:tr w:rsidR="00072C72" w:rsidRPr="00072C72" w14:paraId="333F6888" w14:textId="77777777" w:rsidTr="003C62D3">
        <w:tc>
          <w:tcPr>
            <w:tcW w:w="2666" w:type="dxa"/>
          </w:tcPr>
          <w:p w14:paraId="2964471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0707E6F2"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36</w:t>
            </w:r>
          </w:p>
        </w:tc>
        <w:tc>
          <w:tcPr>
            <w:tcW w:w="756" w:type="dxa"/>
            <w:vAlign w:val="center"/>
          </w:tcPr>
          <w:p w14:paraId="55337E1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1.9</w:t>
            </w:r>
          </w:p>
        </w:tc>
        <w:tc>
          <w:tcPr>
            <w:tcW w:w="1289" w:type="dxa"/>
            <w:vAlign w:val="center"/>
          </w:tcPr>
          <w:p w14:paraId="337A4B8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19</w:t>
            </w:r>
          </w:p>
        </w:tc>
        <w:tc>
          <w:tcPr>
            <w:tcW w:w="771" w:type="dxa"/>
            <w:vAlign w:val="center"/>
          </w:tcPr>
          <w:p w14:paraId="75B0FC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w:t>
            </w:r>
          </w:p>
        </w:tc>
        <w:tc>
          <w:tcPr>
            <w:tcW w:w="1094" w:type="dxa"/>
            <w:vAlign w:val="center"/>
          </w:tcPr>
          <w:p w14:paraId="21E692E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65</w:t>
            </w:r>
          </w:p>
        </w:tc>
        <w:tc>
          <w:tcPr>
            <w:tcW w:w="781" w:type="dxa"/>
            <w:vAlign w:val="center"/>
          </w:tcPr>
          <w:p w14:paraId="259DD69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w:t>
            </w:r>
          </w:p>
        </w:tc>
      </w:tr>
      <w:tr w:rsidR="00072C72" w:rsidRPr="00072C72" w14:paraId="53609290" w14:textId="77777777" w:rsidTr="003C62D3">
        <w:tc>
          <w:tcPr>
            <w:tcW w:w="2666" w:type="dxa"/>
          </w:tcPr>
          <w:p w14:paraId="2299E9EC"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05AFC546"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432FCD4B"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1BE39F4C"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662F36A"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1D20E3F4"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1D5D53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EC123AD" w14:textId="77777777" w:rsidTr="003C62D3">
        <w:tc>
          <w:tcPr>
            <w:tcW w:w="2666" w:type="dxa"/>
          </w:tcPr>
          <w:p w14:paraId="3AE38F6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first baby</w:t>
            </w:r>
          </w:p>
        </w:tc>
        <w:tc>
          <w:tcPr>
            <w:tcW w:w="1175" w:type="dxa"/>
            <w:vAlign w:val="center"/>
          </w:tcPr>
          <w:p w14:paraId="470059C0"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737FE89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D0B2B39"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085E415"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B8B99DA"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2599F7B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8A07CC1" w14:textId="77777777" w:rsidTr="003C62D3">
        <w:tc>
          <w:tcPr>
            <w:tcW w:w="2666" w:type="dxa"/>
          </w:tcPr>
          <w:p w14:paraId="72826D2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Yes</w:t>
            </w:r>
          </w:p>
        </w:tc>
        <w:tc>
          <w:tcPr>
            <w:tcW w:w="1175" w:type="dxa"/>
            <w:vAlign w:val="center"/>
          </w:tcPr>
          <w:p w14:paraId="10A2C72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719</w:t>
            </w:r>
          </w:p>
        </w:tc>
        <w:tc>
          <w:tcPr>
            <w:tcW w:w="756" w:type="dxa"/>
            <w:vAlign w:val="center"/>
          </w:tcPr>
          <w:p w14:paraId="4FBDF73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37.7</w:t>
            </w:r>
          </w:p>
        </w:tc>
        <w:tc>
          <w:tcPr>
            <w:tcW w:w="1289" w:type="dxa"/>
            <w:vAlign w:val="center"/>
          </w:tcPr>
          <w:p w14:paraId="45C18B4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848</w:t>
            </w:r>
          </w:p>
        </w:tc>
        <w:tc>
          <w:tcPr>
            <w:tcW w:w="771" w:type="dxa"/>
            <w:vAlign w:val="center"/>
          </w:tcPr>
          <w:p w14:paraId="2D086F7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55.2</w:t>
            </w:r>
          </w:p>
        </w:tc>
        <w:tc>
          <w:tcPr>
            <w:tcW w:w="1094" w:type="dxa"/>
            <w:vAlign w:val="center"/>
          </w:tcPr>
          <w:p w14:paraId="37A9182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2425</w:t>
            </w:r>
          </w:p>
        </w:tc>
        <w:tc>
          <w:tcPr>
            <w:tcW w:w="781" w:type="dxa"/>
            <w:vAlign w:val="center"/>
          </w:tcPr>
          <w:p w14:paraId="6D1138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52.4</w:t>
            </w:r>
          </w:p>
        </w:tc>
      </w:tr>
      <w:tr w:rsidR="00072C72" w:rsidRPr="00072C72" w14:paraId="62CD8AC6" w14:textId="77777777" w:rsidTr="003C62D3">
        <w:tc>
          <w:tcPr>
            <w:tcW w:w="2666" w:type="dxa"/>
          </w:tcPr>
          <w:p w14:paraId="4FDEC1C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w:t>
            </w:r>
          </w:p>
        </w:tc>
        <w:tc>
          <w:tcPr>
            <w:tcW w:w="1175" w:type="dxa"/>
            <w:vAlign w:val="center"/>
          </w:tcPr>
          <w:p w14:paraId="2FBC6B4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1187</w:t>
            </w:r>
          </w:p>
        </w:tc>
        <w:tc>
          <w:tcPr>
            <w:tcW w:w="756" w:type="dxa"/>
            <w:vAlign w:val="center"/>
          </w:tcPr>
          <w:p w14:paraId="6A6B311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62.3</w:t>
            </w:r>
          </w:p>
        </w:tc>
        <w:tc>
          <w:tcPr>
            <w:tcW w:w="1289" w:type="dxa"/>
            <w:vAlign w:val="center"/>
          </w:tcPr>
          <w:p w14:paraId="2D46499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687</w:t>
            </w:r>
          </w:p>
        </w:tc>
        <w:tc>
          <w:tcPr>
            <w:tcW w:w="771" w:type="dxa"/>
            <w:vAlign w:val="center"/>
          </w:tcPr>
          <w:p w14:paraId="7C812B3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44.8</w:t>
            </w:r>
          </w:p>
        </w:tc>
        <w:tc>
          <w:tcPr>
            <w:tcW w:w="1094" w:type="dxa"/>
            <w:vAlign w:val="center"/>
          </w:tcPr>
          <w:p w14:paraId="0263101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2199</w:t>
            </w:r>
          </w:p>
        </w:tc>
        <w:tc>
          <w:tcPr>
            <w:tcW w:w="781" w:type="dxa"/>
            <w:vAlign w:val="center"/>
          </w:tcPr>
          <w:p w14:paraId="2D6DA7D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47.6</w:t>
            </w:r>
          </w:p>
        </w:tc>
      </w:tr>
      <w:tr w:rsidR="00072C72" w:rsidRPr="00072C72" w14:paraId="31E04501" w14:textId="77777777" w:rsidTr="003C62D3">
        <w:tc>
          <w:tcPr>
            <w:tcW w:w="2666" w:type="dxa"/>
          </w:tcPr>
          <w:p w14:paraId="0251B55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13A64AD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56" w:type="dxa"/>
            <w:vAlign w:val="center"/>
          </w:tcPr>
          <w:p w14:paraId="6D9195C2"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52B362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65C9479D"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75CD3CE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81" w:type="dxa"/>
            <w:vAlign w:val="center"/>
          </w:tcPr>
          <w:p w14:paraId="5DA584B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E6A052C" w14:textId="77777777" w:rsidTr="003C62D3">
        <w:tc>
          <w:tcPr>
            <w:tcW w:w="2666" w:type="dxa"/>
          </w:tcPr>
          <w:p w14:paraId="03C414E1"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1461A33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00BFB75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55E98B8D"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B9B7F3B"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176CEC07"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48A78A1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A8ADBDC" w14:textId="77777777" w:rsidTr="003C62D3">
        <w:tc>
          <w:tcPr>
            <w:tcW w:w="2666" w:type="dxa"/>
          </w:tcPr>
          <w:p w14:paraId="2455613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IMD </w:t>
            </w:r>
            <w:proofErr w:type="spellStart"/>
            <w:r w:rsidRPr="00072C72">
              <w:rPr>
                <w:rFonts w:asciiTheme="minorBidi" w:hAnsiTheme="minorBidi"/>
                <w:b/>
                <w:bCs/>
                <w:shd w:val="clear" w:color="auto" w:fill="FFFFFF"/>
              </w:rPr>
              <w:t>quintiles</w:t>
            </w:r>
            <w:r w:rsidRPr="00072C72">
              <w:rPr>
                <w:rFonts w:asciiTheme="minorBidi" w:hAnsiTheme="minorBidi"/>
                <w:b/>
                <w:bCs/>
                <w:shd w:val="clear" w:color="auto" w:fill="FFFFFF"/>
                <w:vertAlign w:val="superscript"/>
              </w:rPr>
              <w:t>a</w:t>
            </w:r>
            <w:proofErr w:type="spellEnd"/>
          </w:p>
        </w:tc>
        <w:tc>
          <w:tcPr>
            <w:tcW w:w="1175" w:type="dxa"/>
            <w:vAlign w:val="center"/>
          </w:tcPr>
          <w:p w14:paraId="7A8075D1"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2D34BB27"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5AFC941E"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6CB31A5"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5C3C4C40"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0460DC4"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375D417" w14:textId="77777777" w:rsidTr="003C62D3">
        <w:tc>
          <w:tcPr>
            <w:tcW w:w="2666" w:type="dxa"/>
          </w:tcPr>
          <w:p w14:paraId="6C2187F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 (most deprived)</w:t>
            </w:r>
          </w:p>
        </w:tc>
        <w:tc>
          <w:tcPr>
            <w:tcW w:w="1175" w:type="dxa"/>
            <w:vAlign w:val="center"/>
          </w:tcPr>
          <w:p w14:paraId="5D6946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898</w:t>
            </w:r>
          </w:p>
        </w:tc>
        <w:tc>
          <w:tcPr>
            <w:tcW w:w="756" w:type="dxa"/>
            <w:vAlign w:val="center"/>
          </w:tcPr>
          <w:p w14:paraId="2AD0D1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47.1</w:t>
            </w:r>
          </w:p>
        </w:tc>
        <w:tc>
          <w:tcPr>
            <w:tcW w:w="1289" w:type="dxa"/>
            <w:vAlign w:val="center"/>
          </w:tcPr>
          <w:p w14:paraId="2810315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516</w:t>
            </w:r>
          </w:p>
        </w:tc>
        <w:tc>
          <w:tcPr>
            <w:tcW w:w="771" w:type="dxa"/>
            <w:vAlign w:val="center"/>
          </w:tcPr>
          <w:p w14:paraId="10412A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33.6</w:t>
            </w:r>
          </w:p>
        </w:tc>
        <w:tc>
          <w:tcPr>
            <w:tcW w:w="1094" w:type="dxa"/>
            <w:vAlign w:val="center"/>
          </w:tcPr>
          <w:p w14:paraId="2F12BDC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2240</w:t>
            </w:r>
          </w:p>
        </w:tc>
        <w:tc>
          <w:tcPr>
            <w:tcW w:w="781" w:type="dxa"/>
            <w:vAlign w:val="center"/>
          </w:tcPr>
          <w:p w14:paraId="7D0853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48.4</w:t>
            </w:r>
          </w:p>
        </w:tc>
      </w:tr>
      <w:tr w:rsidR="00072C72" w:rsidRPr="00072C72" w14:paraId="1B2F2378" w14:textId="77777777" w:rsidTr="003C62D3">
        <w:tc>
          <w:tcPr>
            <w:tcW w:w="2666" w:type="dxa"/>
          </w:tcPr>
          <w:p w14:paraId="1A565F7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w:t>
            </w:r>
          </w:p>
        </w:tc>
        <w:tc>
          <w:tcPr>
            <w:tcW w:w="1175" w:type="dxa"/>
            <w:vAlign w:val="center"/>
          </w:tcPr>
          <w:p w14:paraId="7E99C57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476</w:t>
            </w:r>
          </w:p>
        </w:tc>
        <w:tc>
          <w:tcPr>
            <w:tcW w:w="756" w:type="dxa"/>
            <w:vAlign w:val="center"/>
          </w:tcPr>
          <w:p w14:paraId="6C38CF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25.0</w:t>
            </w:r>
          </w:p>
        </w:tc>
        <w:tc>
          <w:tcPr>
            <w:tcW w:w="1289" w:type="dxa"/>
            <w:vAlign w:val="center"/>
          </w:tcPr>
          <w:p w14:paraId="5A89C60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353</w:t>
            </w:r>
          </w:p>
        </w:tc>
        <w:tc>
          <w:tcPr>
            <w:tcW w:w="771" w:type="dxa"/>
            <w:vAlign w:val="center"/>
          </w:tcPr>
          <w:p w14:paraId="727E64B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23.0</w:t>
            </w:r>
          </w:p>
        </w:tc>
        <w:tc>
          <w:tcPr>
            <w:tcW w:w="1094" w:type="dxa"/>
            <w:vAlign w:val="center"/>
          </w:tcPr>
          <w:p w14:paraId="75EB85F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2327</w:t>
            </w:r>
          </w:p>
        </w:tc>
        <w:tc>
          <w:tcPr>
            <w:tcW w:w="781" w:type="dxa"/>
            <w:vAlign w:val="center"/>
          </w:tcPr>
          <w:p w14:paraId="677F56B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50.3</w:t>
            </w:r>
          </w:p>
        </w:tc>
      </w:tr>
      <w:tr w:rsidR="00072C72" w:rsidRPr="00072C72" w14:paraId="1F9C097E" w14:textId="77777777" w:rsidTr="003C62D3">
        <w:tc>
          <w:tcPr>
            <w:tcW w:w="2666" w:type="dxa"/>
          </w:tcPr>
          <w:p w14:paraId="7A707CC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w:t>
            </w:r>
          </w:p>
        </w:tc>
        <w:tc>
          <w:tcPr>
            <w:tcW w:w="1175" w:type="dxa"/>
            <w:vAlign w:val="center"/>
          </w:tcPr>
          <w:p w14:paraId="486F8B0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286</w:t>
            </w:r>
          </w:p>
        </w:tc>
        <w:tc>
          <w:tcPr>
            <w:tcW w:w="756" w:type="dxa"/>
            <w:vAlign w:val="center"/>
          </w:tcPr>
          <w:p w14:paraId="7A354FF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15.0</w:t>
            </w:r>
          </w:p>
        </w:tc>
        <w:tc>
          <w:tcPr>
            <w:tcW w:w="1289" w:type="dxa"/>
            <w:vAlign w:val="center"/>
          </w:tcPr>
          <w:p w14:paraId="6A49174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293</w:t>
            </w:r>
          </w:p>
        </w:tc>
        <w:tc>
          <w:tcPr>
            <w:tcW w:w="771" w:type="dxa"/>
            <w:vAlign w:val="center"/>
          </w:tcPr>
          <w:p w14:paraId="110E341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19.1</w:t>
            </w:r>
          </w:p>
        </w:tc>
        <w:tc>
          <w:tcPr>
            <w:tcW w:w="1094" w:type="dxa"/>
            <w:vAlign w:val="center"/>
          </w:tcPr>
          <w:p w14:paraId="68F12C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w:t>
            </w:r>
          </w:p>
        </w:tc>
        <w:tc>
          <w:tcPr>
            <w:tcW w:w="781" w:type="dxa"/>
            <w:vAlign w:val="center"/>
          </w:tcPr>
          <w:p w14:paraId="0745E62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w:t>
            </w:r>
          </w:p>
        </w:tc>
      </w:tr>
      <w:tr w:rsidR="00072C72" w:rsidRPr="00072C72" w14:paraId="332B7C0B" w14:textId="77777777" w:rsidTr="003C62D3">
        <w:tc>
          <w:tcPr>
            <w:tcW w:w="2666" w:type="dxa"/>
          </w:tcPr>
          <w:p w14:paraId="4024E2A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w:t>
            </w:r>
          </w:p>
        </w:tc>
        <w:tc>
          <w:tcPr>
            <w:tcW w:w="1175" w:type="dxa"/>
            <w:vAlign w:val="center"/>
          </w:tcPr>
          <w:p w14:paraId="62178C7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163</w:t>
            </w:r>
          </w:p>
        </w:tc>
        <w:tc>
          <w:tcPr>
            <w:tcW w:w="756" w:type="dxa"/>
            <w:vAlign w:val="center"/>
          </w:tcPr>
          <w:p w14:paraId="3C737CE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8.6</w:t>
            </w:r>
          </w:p>
        </w:tc>
        <w:tc>
          <w:tcPr>
            <w:tcW w:w="1289" w:type="dxa"/>
            <w:vAlign w:val="center"/>
          </w:tcPr>
          <w:p w14:paraId="358A959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230</w:t>
            </w:r>
          </w:p>
        </w:tc>
        <w:tc>
          <w:tcPr>
            <w:tcW w:w="771" w:type="dxa"/>
            <w:vAlign w:val="center"/>
          </w:tcPr>
          <w:p w14:paraId="2098764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15.0</w:t>
            </w:r>
          </w:p>
        </w:tc>
        <w:tc>
          <w:tcPr>
            <w:tcW w:w="1094" w:type="dxa"/>
            <w:vAlign w:val="center"/>
          </w:tcPr>
          <w:p w14:paraId="13FE47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21</w:t>
            </w:r>
          </w:p>
        </w:tc>
        <w:tc>
          <w:tcPr>
            <w:tcW w:w="781" w:type="dxa"/>
            <w:vAlign w:val="center"/>
          </w:tcPr>
          <w:p w14:paraId="1D1469C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w:t>
            </w:r>
          </w:p>
        </w:tc>
      </w:tr>
      <w:tr w:rsidR="00072C72" w:rsidRPr="00072C72" w14:paraId="22FA83A8" w14:textId="77777777" w:rsidTr="003C62D3">
        <w:tc>
          <w:tcPr>
            <w:tcW w:w="2666" w:type="dxa"/>
          </w:tcPr>
          <w:p w14:paraId="2642900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5 (least deprived)</w:t>
            </w:r>
          </w:p>
        </w:tc>
        <w:tc>
          <w:tcPr>
            <w:tcW w:w="1175" w:type="dxa"/>
            <w:vAlign w:val="center"/>
          </w:tcPr>
          <w:p w14:paraId="629C5B2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83</w:t>
            </w:r>
          </w:p>
        </w:tc>
        <w:tc>
          <w:tcPr>
            <w:tcW w:w="756" w:type="dxa"/>
            <w:vAlign w:val="center"/>
          </w:tcPr>
          <w:p w14:paraId="23627F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w:t>
            </w:r>
          </w:p>
        </w:tc>
        <w:tc>
          <w:tcPr>
            <w:tcW w:w="1289" w:type="dxa"/>
            <w:vAlign w:val="center"/>
          </w:tcPr>
          <w:p w14:paraId="14CCB22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143</w:t>
            </w:r>
          </w:p>
        </w:tc>
        <w:tc>
          <w:tcPr>
            <w:tcW w:w="771" w:type="dxa"/>
            <w:vAlign w:val="center"/>
          </w:tcPr>
          <w:p w14:paraId="0BDAAF1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9.3</w:t>
            </w:r>
          </w:p>
        </w:tc>
        <w:tc>
          <w:tcPr>
            <w:tcW w:w="1094" w:type="dxa"/>
            <w:vAlign w:val="center"/>
          </w:tcPr>
          <w:p w14:paraId="5F7B34E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w:t>
            </w:r>
          </w:p>
        </w:tc>
        <w:tc>
          <w:tcPr>
            <w:tcW w:w="781" w:type="dxa"/>
            <w:vAlign w:val="center"/>
          </w:tcPr>
          <w:p w14:paraId="14A898C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0.2</w:t>
            </w:r>
          </w:p>
        </w:tc>
      </w:tr>
      <w:tr w:rsidR="00072C72" w:rsidRPr="00072C72" w14:paraId="60E18B32" w14:textId="77777777" w:rsidTr="003C62D3">
        <w:tc>
          <w:tcPr>
            <w:tcW w:w="2666" w:type="dxa"/>
          </w:tcPr>
          <w:p w14:paraId="7F998AAF" w14:textId="77777777" w:rsidR="000445B4" w:rsidRPr="00072C72" w:rsidRDefault="000445B4" w:rsidP="003C62D3">
            <w:pPr>
              <w:spacing w:line="360" w:lineRule="auto"/>
              <w:rPr>
                <w:rFonts w:asciiTheme="minorBidi" w:hAnsiTheme="minorBidi"/>
                <w:shd w:val="clear" w:color="auto" w:fill="FFFFFF"/>
              </w:rPr>
            </w:pPr>
          </w:p>
        </w:tc>
        <w:tc>
          <w:tcPr>
            <w:tcW w:w="1175" w:type="dxa"/>
            <w:vAlign w:val="bottom"/>
          </w:tcPr>
          <w:p w14:paraId="406A66CB"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bottom"/>
          </w:tcPr>
          <w:p w14:paraId="4CF6401A"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bottom"/>
          </w:tcPr>
          <w:p w14:paraId="1E0614CB"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A586013"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5B6A98CF"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23752A39" w14:textId="77777777" w:rsidR="000445B4" w:rsidRPr="00072C72" w:rsidRDefault="000445B4" w:rsidP="003C62D3">
            <w:pPr>
              <w:spacing w:line="360" w:lineRule="auto"/>
              <w:jc w:val="center"/>
              <w:rPr>
                <w:rFonts w:asciiTheme="minorBidi" w:hAnsiTheme="minorBidi"/>
                <w:shd w:val="clear" w:color="auto" w:fill="FFFFFF"/>
              </w:rPr>
            </w:pPr>
          </w:p>
        </w:tc>
      </w:tr>
    </w:tbl>
    <w:p w14:paraId="47A5E9BC" w14:textId="77777777" w:rsidR="000445B4" w:rsidRPr="00072C72" w:rsidRDefault="000445B4" w:rsidP="000445B4">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vertAlign w:val="superscript"/>
        </w:rPr>
        <w:t>a</w:t>
      </w:r>
      <w:r w:rsidRPr="00072C72">
        <w:rPr>
          <w:rFonts w:asciiTheme="minorBidi" w:hAnsiTheme="minorBidi"/>
          <w:shd w:val="clear" w:color="auto" w:fill="FFFFFF"/>
        </w:rPr>
        <w:t>Country</w:t>
      </w:r>
      <w:proofErr w:type="spellEnd"/>
      <w:r w:rsidRPr="00072C72">
        <w:rPr>
          <w:rFonts w:asciiTheme="minorBidi" w:hAnsiTheme="minorBidi"/>
          <w:shd w:val="clear" w:color="auto" w:fill="FFFFFF"/>
        </w:rPr>
        <w:t xml:space="preserve"> specific Index of Multiple Deprivation used</w:t>
      </w:r>
    </w:p>
    <w:p w14:paraId="4304B2B4" w14:textId="77777777" w:rsidR="000445B4" w:rsidRPr="00072C72" w:rsidRDefault="000445B4" w:rsidP="000445B4">
      <w:pPr>
        <w:spacing w:line="360" w:lineRule="auto"/>
        <w:rPr>
          <w:rFonts w:asciiTheme="minorBidi" w:hAnsiTheme="minorBidi"/>
          <w:shd w:val="clear" w:color="auto" w:fill="FFFFFF"/>
        </w:rPr>
      </w:pPr>
    </w:p>
    <w:p w14:paraId="26488254" w14:textId="351A7982"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13</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Descriptive statistics of child outcomes across exposure and control groups for IFS</w:t>
      </w:r>
    </w:p>
    <w:tbl>
      <w:tblPr>
        <w:tblStyle w:val="TableGrid"/>
        <w:tblW w:w="0" w:type="auto"/>
        <w:tblInd w:w="-431" w:type="dxa"/>
        <w:tblLook w:val="04A0" w:firstRow="1" w:lastRow="0" w:firstColumn="1" w:lastColumn="0" w:noHBand="0" w:noVBand="1"/>
      </w:tblPr>
      <w:tblGrid>
        <w:gridCol w:w="1743"/>
        <w:gridCol w:w="1228"/>
        <w:gridCol w:w="1459"/>
        <w:gridCol w:w="1116"/>
        <w:gridCol w:w="1459"/>
        <w:gridCol w:w="983"/>
        <w:gridCol w:w="1459"/>
      </w:tblGrid>
      <w:tr w:rsidR="00072C72" w:rsidRPr="00072C72" w14:paraId="214D3774" w14:textId="77777777" w:rsidTr="003C62D3">
        <w:tc>
          <w:tcPr>
            <w:tcW w:w="1780" w:type="dxa"/>
          </w:tcPr>
          <w:p w14:paraId="46BC895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118" w:type="dxa"/>
          </w:tcPr>
          <w:p w14:paraId="49EC8FC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354138B" w14:textId="46F4A86B"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1B7E7DF6" w14:textId="77777777" w:rsidR="000445B4" w:rsidRPr="00072C72" w:rsidRDefault="000445B4" w:rsidP="003C62D3">
            <w:pPr>
              <w:spacing w:line="360" w:lineRule="auto"/>
              <w:rPr>
                <w:rFonts w:asciiTheme="minorBidi" w:hAnsiTheme="minorBidi"/>
                <w:b/>
                <w:bCs/>
                <w:shd w:val="clear" w:color="auto" w:fill="FFFFFF"/>
              </w:rPr>
            </w:pPr>
          </w:p>
        </w:tc>
        <w:tc>
          <w:tcPr>
            <w:tcW w:w="1131" w:type="dxa"/>
          </w:tcPr>
          <w:p w14:paraId="5EB2FE4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13D13D83" w14:textId="32EDDB20"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Eligible not </w:t>
            </w:r>
            <w:r w:rsidRPr="00072C72">
              <w:rPr>
                <w:rFonts w:asciiTheme="minorBidi" w:hAnsiTheme="minorBidi"/>
                <w:b/>
                <w:bCs/>
                <w:shd w:val="clear" w:color="auto" w:fill="FFFFFF"/>
              </w:rPr>
              <w:lastRenderedPageBreak/>
              <w:t>claiming</w:t>
            </w:r>
            <w:r w:rsidR="00D10E31" w:rsidRPr="00072C72">
              <w:rPr>
                <w:rFonts w:asciiTheme="minorBidi" w:hAnsiTheme="minorBidi"/>
                <w:b/>
                <w:bCs/>
                <w:shd w:val="clear" w:color="auto" w:fill="FFFFFF"/>
              </w:rPr>
              <w:t xml:space="preserve"> (E)</w:t>
            </w:r>
          </w:p>
        </w:tc>
        <w:tc>
          <w:tcPr>
            <w:tcW w:w="1475" w:type="dxa"/>
          </w:tcPr>
          <w:p w14:paraId="5D319704" w14:textId="77777777" w:rsidR="000445B4" w:rsidRPr="00072C72" w:rsidRDefault="000445B4" w:rsidP="003C62D3">
            <w:pPr>
              <w:spacing w:line="360" w:lineRule="auto"/>
              <w:rPr>
                <w:rFonts w:asciiTheme="minorBidi" w:hAnsiTheme="minorBidi"/>
                <w:b/>
                <w:bCs/>
                <w:shd w:val="clear" w:color="auto" w:fill="FFFFFF"/>
              </w:rPr>
            </w:pPr>
          </w:p>
        </w:tc>
        <w:tc>
          <w:tcPr>
            <w:tcW w:w="993" w:type="dxa"/>
          </w:tcPr>
          <w:p w14:paraId="527B58C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109D2D0" w14:textId="7FBC708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D10E31" w:rsidRPr="00072C72">
              <w:rPr>
                <w:rFonts w:asciiTheme="minorBidi" w:hAnsiTheme="minorBidi"/>
                <w:b/>
                <w:bCs/>
                <w:shd w:val="clear" w:color="auto" w:fill="FFFFFF"/>
              </w:rPr>
              <w:t xml:space="preserve"> (NE)</w:t>
            </w:r>
          </w:p>
        </w:tc>
        <w:tc>
          <w:tcPr>
            <w:tcW w:w="1475" w:type="dxa"/>
          </w:tcPr>
          <w:p w14:paraId="50E94D74"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788F3D59" w14:textId="77777777" w:rsidTr="003C62D3">
        <w:tc>
          <w:tcPr>
            <w:tcW w:w="1780" w:type="dxa"/>
          </w:tcPr>
          <w:p w14:paraId="2A552E97" w14:textId="77777777" w:rsidR="000445B4" w:rsidRPr="00072C72" w:rsidRDefault="000445B4" w:rsidP="003C62D3">
            <w:pPr>
              <w:spacing w:line="360" w:lineRule="auto"/>
              <w:rPr>
                <w:rFonts w:asciiTheme="minorBidi" w:hAnsiTheme="minorBidi"/>
                <w:b/>
                <w:bCs/>
                <w:shd w:val="clear" w:color="auto" w:fill="FFFFFF"/>
              </w:rPr>
            </w:pPr>
          </w:p>
        </w:tc>
        <w:tc>
          <w:tcPr>
            <w:tcW w:w="1118" w:type="dxa"/>
          </w:tcPr>
          <w:p w14:paraId="20E91B5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N=1908</w:t>
            </w:r>
          </w:p>
        </w:tc>
        <w:tc>
          <w:tcPr>
            <w:tcW w:w="1475" w:type="dxa"/>
          </w:tcPr>
          <w:p w14:paraId="29CAB332" w14:textId="77777777" w:rsidR="000445B4" w:rsidRPr="00072C72" w:rsidRDefault="000445B4" w:rsidP="003C62D3">
            <w:pPr>
              <w:spacing w:line="360" w:lineRule="auto"/>
              <w:rPr>
                <w:rFonts w:asciiTheme="minorBidi" w:hAnsiTheme="minorBidi"/>
                <w:b/>
                <w:bCs/>
                <w:shd w:val="clear" w:color="auto" w:fill="FFFFFF"/>
              </w:rPr>
            </w:pPr>
          </w:p>
        </w:tc>
        <w:tc>
          <w:tcPr>
            <w:tcW w:w="1131" w:type="dxa"/>
          </w:tcPr>
          <w:p w14:paraId="60494FC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N=1535</w:t>
            </w:r>
          </w:p>
        </w:tc>
        <w:tc>
          <w:tcPr>
            <w:tcW w:w="1475" w:type="dxa"/>
          </w:tcPr>
          <w:p w14:paraId="7786F549" w14:textId="77777777" w:rsidR="000445B4" w:rsidRPr="00072C72" w:rsidRDefault="000445B4" w:rsidP="003C62D3">
            <w:pPr>
              <w:spacing w:line="360" w:lineRule="auto"/>
              <w:rPr>
                <w:rFonts w:asciiTheme="minorBidi" w:hAnsiTheme="minorBidi"/>
                <w:b/>
                <w:bCs/>
                <w:shd w:val="clear" w:color="auto" w:fill="FFFFFF"/>
              </w:rPr>
            </w:pPr>
          </w:p>
        </w:tc>
        <w:tc>
          <w:tcPr>
            <w:tcW w:w="993" w:type="dxa"/>
          </w:tcPr>
          <w:p w14:paraId="0F7CE9D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N=4624</w:t>
            </w:r>
          </w:p>
        </w:tc>
        <w:tc>
          <w:tcPr>
            <w:tcW w:w="1475" w:type="dxa"/>
          </w:tcPr>
          <w:p w14:paraId="4624459C"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43E9E22D" w14:textId="77777777" w:rsidTr="003C62D3">
        <w:trPr>
          <w:trHeight w:val="70"/>
        </w:trPr>
        <w:tc>
          <w:tcPr>
            <w:tcW w:w="1780" w:type="dxa"/>
          </w:tcPr>
          <w:p w14:paraId="2A316AB5" w14:textId="77777777" w:rsidR="000445B4" w:rsidRPr="00072C72" w:rsidRDefault="000445B4" w:rsidP="003C62D3">
            <w:pPr>
              <w:spacing w:line="360" w:lineRule="auto"/>
              <w:rPr>
                <w:rFonts w:asciiTheme="minorBidi" w:hAnsiTheme="minorBidi"/>
                <w:b/>
                <w:bCs/>
                <w:shd w:val="clear" w:color="auto" w:fill="FFFFFF"/>
              </w:rPr>
            </w:pPr>
          </w:p>
        </w:tc>
        <w:tc>
          <w:tcPr>
            <w:tcW w:w="1118" w:type="dxa"/>
          </w:tcPr>
          <w:p w14:paraId="44D7607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59CB6B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31" w:type="dxa"/>
          </w:tcPr>
          <w:p w14:paraId="381A12C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5B4FFC2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93" w:type="dxa"/>
          </w:tcPr>
          <w:p w14:paraId="2689D23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052649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61BE703B" w14:textId="77777777" w:rsidTr="003C62D3">
        <w:trPr>
          <w:trHeight w:val="70"/>
        </w:trPr>
        <w:tc>
          <w:tcPr>
            <w:tcW w:w="1780" w:type="dxa"/>
          </w:tcPr>
          <w:p w14:paraId="7E96B2B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118" w:type="dxa"/>
            <w:vAlign w:val="center"/>
          </w:tcPr>
          <w:p w14:paraId="7652CC33" w14:textId="77777777" w:rsidR="000445B4" w:rsidRPr="00072C72" w:rsidRDefault="000445B4" w:rsidP="003C62D3">
            <w:pPr>
              <w:spacing w:line="360" w:lineRule="auto"/>
              <w:jc w:val="center"/>
              <w:rPr>
                <w:rFonts w:asciiTheme="minorBidi" w:hAnsiTheme="minorBidi"/>
                <w:b/>
                <w:bCs/>
                <w:shd w:val="clear" w:color="auto" w:fill="FFFFFF"/>
              </w:rPr>
            </w:pPr>
          </w:p>
        </w:tc>
        <w:tc>
          <w:tcPr>
            <w:tcW w:w="1475" w:type="dxa"/>
            <w:vAlign w:val="center"/>
          </w:tcPr>
          <w:p w14:paraId="6170C9DF" w14:textId="77777777" w:rsidR="000445B4" w:rsidRPr="00072C72" w:rsidRDefault="000445B4" w:rsidP="003C62D3">
            <w:pPr>
              <w:spacing w:line="360" w:lineRule="auto"/>
              <w:jc w:val="center"/>
              <w:rPr>
                <w:rFonts w:asciiTheme="minorBidi" w:hAnsiTheme="minorBidi"/>
                <w:b/>
                <w:bCs/>
                <w:shd w:val="clear" w:color="auto" w:fill="FFFFFF"/>
              </w:rPr>
            </w:pPr>
          </w:p>
        </w:tc>
        <w:tc>
          <w:tcPr>
            <w:tcW w:w="1131" w:type="dxa"/>
            <w:vAlign w:val="center"/>
          </w:tcPr>
          <w:p w14:paraId="3EFD47E7" w14:textId="77777777" w:rsidR="000445B4" w:rsidRPr="00072C72" w:rsidRDefault="000445B4" w:rsidP="003C62D3">
            <w:pPr>
              <w:spacing w:line="360" w:lineRule="auto"/>
              <w:jc w:val="center"/>
              <w:rPr>
                <w:rFonts w:asciiTheme="minorBidi" w:hAnsiTheme="minorBidi"/>
                <w:b/>
                <w:bCs/>
                <w:shd w:val="clear" w:color="auto" w:fill="FFFFFF"/>
              </w:rPr>
            </w:pPr>
          </w:p>
        </w:tc>
        <w:tc>
          <w:tcPr>
            <w:tcW w:w="1475" w:type="dxa"/>
            <w:vAlign w:val="center"/>
          </w:tcPr>
          <w:p w14:paraId="15BC453C" w14:textId="77777777" w:rsidR="000445B4" w:rsidRPr="00072C72" w:rsidRDefault="000445B4" w:rsidP="003C62D3">
            <w:pPr>
              <w:spacing w:line="360" w:lineRule="auto"/>
              <w:jc w:val="center"/>
              <w:rPr>
                <w:rFonts w:asciiTheme="minorBidi" w:hAnsiTheme="minorBidi"/>
                <w:b/>
                <w:bCs/>
                <w:shd w:val="clear" w:color="auto" w:fill="FFFFFF"/>
              </w:rPr>
            </w:pPr>
          </w:p>
        </w:tc>
        <w:tc>
          <w:tcPr>
            <w:tcW w:w="993" w:type="dxa"/>
            <w:vAlign w:val="center"/>
          </w:tcPr>
          <w:p w14:paraId="72B8B9E1" w14:textId="77777777" w:rsidR="000445B4" w:rsidRPr="00072C72" w:rsidRDefault="000445B4" w:rsidP="003C62D3">
            <w:pPr>
              <w:spacing w:line="360" w:lineRule="auto"/>
              <w:jc w:val="center"/>
              <w:rPr>
                <w:rFonts w:asciiTheme="minorBidi" w:hAnsiTheme="minorBidi"/>
                <w:b/>
                <w:bCs/>
                <w:shd w:val="clear" w:color="auto" w:fill="FFFFFF"/>
              </w:rPr>
            </w:pPr>
          </w:p>
        </w:tc>
        <w:tc>
          <w:tcPr>
            <w:tcW w:w="1475" w:type="dxa"/>
            <w:vAlign w:val="center"/>
          </w:tcPr>
          <w:p w14:paraId="33BFD796" w14:textId="77777777" w:rsidR="000445B4" w:rsidRPr="00072C72" w:rsidRDefault="000445B4" w:rsidP="003C62D3">
            <w:pPr>
              <w:spacing w:line="360" w:lineRule="auto"/>
              <w:jc w:val="center"/>
              <w:rPr>
                <w:rFonts w:asciiTheme="minorBidi" w:hAnsiTheme="minorBidi"/>
                <w:b/>
                <w:bCs/>
                <w:shd w:val="clear" w:color="auto" w:fill="FFFFFF"/>
              </w:rPr>
            </w:pPr>
          </w:p>
        </w:tc>
      </w:tr>
      <w:tr w:rsidR="00072C72" w:rsidRPr="00072C72" w14:paraId="3BF296A9" w14:textId="77777777" w:rsidTr="003C62D3">
        <w:tc>
          <w:tcPr>
            <w:tcW w:w="1780" w:type="dxa"/>
          </w:tcPr>
          <w:p w14:paraId="61E45FF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ever breastfed – Yes</w:t>
            </w:r>
          </w:p>
        </w:tc>
        <w:tc>
          <w:tcPr>
            <w:tcW w:w="1118" w:type="dxa"/>
            <w:vAlign w:val="center"/>
          </w:tcPr>
          <w:p w14:paraId="1143AE4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1011</w:t>
            </w:r>
          </w:p>
        </w:tc>
        <w:tc>
          <w:tcPr>
            <w:tcW w:w="1475" w:type="dxa"/>
            <w:vAlign w:val="center"/>
          </w:tcPr>
          <w:p w14:paraId="6C8292B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0.53</w:t>
            </w:r>
          </w:p>
        </w:tc>
        <w:tc>
          <w:tcPr>
            <w:tcW w:w="1131" w:type="dxa"/>
            <w:vAlign w:val="center"/>
          </w:tcPr>
          <w:p w14:paraId="68427E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1059</w:t>
            </w:r>
          </w:p>
        </w:tc>
        <w:tc>
          <w:tcPr>
            <w:tcW w:w="1475" w:type="dxa"/>
            <w:vAlign w:val="center"/>
          </w:tcPr>
          <w:p w14:paraId="59FC95A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0.69</w:t>
            </w:r>
          </w:p>
        </w:tc>
        <w:tc>
          <w:tcPr>
            <w:tcW w:w="993" w:type="dxa"/>
            <w:vAlign w:val="center"/>
          </w:tcPr>
          <w:p w14:paraId="4A05D94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3560</w:t>
            </w:r>
          </w:p>
        </w:tc>
        <w:tc>
          <w:tcPr>
            <w:tcW w:w="1475" w:type="dxa"/>
            <w:vAlign w:val="center"/>
          </w:tcPr>
          <w:p w14:paraId="5D6D0F5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0.77</w:t>
            </w:r>
          </w:p>
        </w:tc>
      </w:tr>
      <w:tr w:rsidR="00072C72" w:rsidRPr="00072C72" w14:paraId="734904BF" w14:textId="77777777" w:rsidTr="003C62D3">
        <w:tc>
          <w:tcPr>
            <w:tcW w:w="1780" w:type="dxa"/>
          </w:tcPr>
          <w:p w14:paraId="648A964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Duration of breastfeeding (months)</w:t>
            </w:r>
          </w:p>
        </w:tc>
        <w:tc>
          <w:tcPr>
            <w:tcW w:w="1118" w:type="dxa"/>
            <w:vAlign w:val="center"/>
          </w:tcPr>
          <w:p w14:paraId="33B312A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1.24</w:t>
            </w:r>
          </w:p>
        </w:tc>
        <w:tc>
          <w:tcPr>
            <w:tcW w:w="1475" w:type="dxa"/>
            <w:vAlign w:val="center"/>
          </w:tcPr>
          <w:p w14:paraId="77E07998"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=2.47</w:t>
            </w:r>
          </w:p>
        </w:tc>
        <w:tc>
          <w:tcPr>
            <w:tcW w:w="1131" w:type="dxa"/>
            <w:vAlign w:val="center"/>
          </w:tcPr>
          <w:p w14:paraId="79A5BAF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1.94</w:t>
            </w:r>
          </w:p>
        </w:tc>
        <w:tc>
          <w:tcPr>
            <w:tcW w:w="1475" w:type="dxa"/>
            <w:vAlign w:val="center"/>
          </w:tcPr>
          <w:p w14:paraId="6603AF5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=2.96</w:t>
            </w:r>
          </w:p>
        </w:tc>
        <w:tc>
          <w:tcPr>
            <w:tcW w:w="993" w:type="dxa"/>
            <w:vAlign w:val="center"/>
          </w:tcPr>
          <w:p w14:paraId="366B5D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2.97</w:t>
            </w:r>
          </w:p>
        </w:tc>
        <w:tc>
          <w:tcPr>
            <w:tcW w:w="1475" w:type="dxa"/>
            <w:vAlign w:val="center"/>
          </w:tcPr>
          <w:p w14:paraId="4FFB35BA"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=3.50</w:t>
            </w:r>
          </w:p>
        </w:tc>
      </w:tr>
      <w:tr w:rsidR="00072C72" w:rsidRPr="00072C72" w14:paraId="69CDB88F" w14:textId="77777777" w:rsidTr="003C62D3">
        <w:tc>
          <w:tcPr>
            <w:tcW w:w="1780" w:type="dxa"/>
          </w:tcPr>
          <w:p w14:paraId="53480DF8" w14:textId="77777777" w:rsidR="000445B4" w:rsidRPr="00072C72" w:rsidRDefault="000445B4" w:rsidP="003C62D3">
            <w:pPr>
              <w:spacing w:line="360" w:lineRule="auto"/>
              <w:jc w:val="center"/>
              <w:rPr>
                <w:rFonts w:asciiTheme="minorBidi" w:hAnsiTheme="minorBidi"/>
                <w:shd w:val="clear" w:color="auto" w:fill="FFFFFF"/>
              </w:rPr>
            </w:pPr>
          </w:p>
        </w:tc>
        <w:tc>
          <w:tcPr>
            <w:tcW w:w="1118" w:type="dxa"/>
            <w:vAlign w:val="center"/>
          </w:tcPr>
          <w:p w14:paraId="0E4CC33B"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31EA63A2"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07FD1658"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134EF54E"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572561D0"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5026566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5252BE8" w14:textId="77777777" w:rsidTr="003C62D3">
        <w:tc>
          <w:tcPr>
            <w:tcW w:w="1780" w:type="dxa"/>
          </w:tcPr>
          <w:p w14:paraId="142E2B8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118" w:type="dxa"/>
            <w:vAlign w:val="center"/>
          </w:tcPr>
          <w:p w14:paraId="4A49A5C0"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6689550"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7534DA60"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7AA9D8C"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376AC353"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15D41B3A"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F436CE3" w14:textId="77777777" w:rsidTr="003C62D3">
        <w:tc>
          <w:tcPr>
            <w:tcW w:w="1780" w:type="dxa"/>
          </w:tcPr>
          <w:p w14:paraId="7E1220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118" w:type="dxa"/>
            <w:vAlign w:val="center"/>
          </w:tcPr>
          <w:p w14:paraId="187E30F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3334</w:t>
            </w:r>
          </w:p>
        </w:tc>
        <w:tc>
          <w:tcPr>
            <w:tcW w:w="1475" w:type="dxa"/>
            <w:vAlign w:val="center"/>
          </w:tcPr>
          <w:p w14:paraId="3C28A8BA"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=589</w:t>
            </w:r>
          </w:p>
        </w:tc>
        <w:tc>
          <w:tcPr>
            <w:tcW w:w="1131" w:type="dxa"/>
            <w:vAlign w:val="center"/>
          </w:tcPr>
          <w:p w14:paraId="7EDDC83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3383</w:t>
            </w:r>
          </w:p>
        </w:tc>
        <w:tc>
          <w:tcPr>
            <w:tcW w:w="1475" w:type="dxa"/>
            <w:vAlign w:val="center"/>
          </w:tcPr>
          <w:p w14:paraId="1D573F0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=621</w:t>
            </w:r>
          </w:p>
        </w:tc>
        <w:tc>
          <w:tcPr>
            <w:tcW w:w="993" w:type="dxa"/>
            <w:vAlign w:val="center"/>
          </w:tcPr>
          <w:p w14:paraId="371A91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3424</w:t>
            </w:r>
          </w:p>
        </w:tc>
        <w:tc>
          <w:tcPr>
            <w:tcW w:w="1475" w:type="dxa"/>
            <w:vAlign w:val="center"/>
          </w:tcPr>
          <w:p w14:paraId="114A6CFA"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=566</w:t>
            </w:r>
          </w:p>
        </w:tc>
      </w:tr>
      <w:tr w:rsidR="00072C72" w:rsidRPr="00072C72" w14:paraId="6042B8BD" w14:textId="77777777" w:rsidTr="003C62D3">
        <w:tc>
          <w:tcPr>
            <w:tcW w:w="1780" w:type="dxa"/>
          </w:tcPr>
          <w:p w14:paraId="08B537E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1118" w:type="dxa"/>
            <w:vAlign w:val="center"/>
          </w:tcPr>
          <w:p w14:paraId="2B2E611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134</w:t>
            </w:r>
          </w:p>
        </w:tc>
        <w:tc>
          <w:tcPr>
            <w:tcW w:w="1475" w:type="dxa"/>
            <w:vAlign w:val="center"/>
          </w:tcPr>
          <w:p w14:paraId="2D4EECA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0.07</w:t>
            </w:r>
          </w:p>
        </w:tc>
        <w:tc>
          <w:tcPr>
            <w:tcW w:w="1131" w:type="dxa"/>
            <w:vAlign w:val="center"/>
          </w:tcPr>
          <w:p w14:paraId="47DA42F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106</w:t>
            </w:r>
          </w:p>
        </w:tc>
        <w:tc>
          <w:tcPr>
            <w:tcW w:w="1475" w:type="dxa"/>
            <w:vAlign w:val="center"/>
          </w:tcPr>
          <w:p w14:paraId="1B49198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0.069</w:t>
            </w:r>
          </w:p>
        </w:tc>
        <w:tc>
          <w:tcPr>
            <w:tcW w:w="993" w:type="dxa"/>
            <w:vAlign w:val="center"/>
          </w:tcPr>
          <w:p w14:paraId="5E6581F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222</w:t>
            </w:r>
          </w:p>
        </w:tc>
        <w:tc>
          <w:tcPr>
            <w:tcW w:w="1475" w:type="dxa"/>
            <w:vAlign w:val="center"/>
          </w:tcPr>
          <w:p w14:paraId="7738FCA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0.048</w:t>
            </w:r>
          </w:p>
        </w:tc>
      </w:tr>
      <w:tr w:rsidR="00072C72" w:rsidRPr="00072C72" w14:paraId="66038AAD" w14:textId="77777777" w:rsidTr="003C62D3">
        <w:tc>
          <w:tcPr>
            <w:tcW w:w="1780" w:type="dxa"/>
          </w:tcPr>
          <w:p w14:paraId="7AB60B8A" w14:textId="77777777" w:rsidR="000445B4" w:rsidRPr="00072C72" w:rsidRDefault="000445B4" w:rsidP="003C62D3">
            <w:pPr>
              <w:spacing w:line="360" w:lineRule="auto"/>
              <w:rPr>
                <w:rFonts w:asciiTheme="minorBidi" w:hAnsiTheme="minorBidi"/>
                <w:shd w:val="clear" w:color="auto" w:fill="FFFFFF"/>
              </w:rPr>
            </w:pPr>
          </w:p>
        </w:tc>
        <w:tc>
          <w:tcPr>
            <w:tcW w:w="1118" w:type="dxa"/>
            <w:vAlign w:val="center"/>
          </w:tcPr>
          <w:p w14:paraId="34E5A804"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96B7718"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5AC4C529"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49CC8FE2"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47B8B0B6"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13600744"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222DF029" w14:textId="77777777" w:rsidTr="003C62D3">
        <w:tc>
          <w:tcPr>
            <w:tcW w:w="1780" w:type="dxa"/>
          </w:tcPr>
          <w:p w14:paraId="30EBF9E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118" w:type="dxa"/>
            <w:vAlign w:val="center"/>
          </w:tcPr>
          <w:p w14:paraId="67DF9BDD"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86B51EB"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183255AD"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5E0D9541"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4A23BC6C"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580064F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BE17BBE" w14:textId="77777777" w:rsidTr="003C62D3">
        <w:tc>
          <w:tcPr>
            <w:tcW w:w="1780" w:type="dxa"/>
          </w:tcPr>
          <w:p w14:paraId="5763109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Full term</w:t>
            </w:r>
          </w:p>
        </w:tc>
        <w:tc>
          <w:tcPr>
            <w:tcW w:w="1118" w:type="dxa"/>
            <w:vAlign w:val="center"/>
          </w:tcPr>
          <w:p w14:paraId="0E8127F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1726</w:t>
            </w:r>
          </w:p>
        </w:tc>
        <w:tc>
          <w:tcPr>
            <w:tcW w:w="1475" w:type="dxa"/>
            <w:vAlign w:val="center"/>
          </w:tcPr>
          <w:p w14:paraId="0BE6C2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0.9</w:t>
            </w:r>
          </w:p>
        </w:tc>
        <w:tc>
          <w:tcPr>
            <w:tcW w:w="1131" w:type="dxa"/>
            <w:vAlign w:val="center"/>
          </w:tcPr>
          <w:p w14:paraId="2EBE13C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1397</w:t>
            </w:r>
          </w:p>
        </w:tc>
        <w:tc>
          <w:tcPr>
            <w:tcW w:w="1475" w:type="dxa"/>
            <w:vAlign w:val="center"/>
          </w:tcPr>
          <w:p w14:paraId="4D08E7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0.91</w:t>
            </w:r>
          </w:p>
        </w:tc>
        <w:tc>
          <w:tcPr>
            <w:tcW w:w="993" w:type="dxa"/>
            <w:vAlign w:val="center"/>
          </w:tcPr>
          <w:p w14:paraId="69B338A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4300</w:t>
            </w:r>
          </w:p>
        </w:tc>
        <w:tc>
          <w:tcPr>
            <w:tcW w:w="1475" w:type="dxa"/>
            <w:vAlign w:val="center"/>
          </w:tcPr>
          <w:p w14:paraId="1B919A8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0.93</w:t>
            </w:r>
          </w:p>
        </w:tc>
      </w:tr>
      <w:tr w:rsidR="00072C72" w:rsidRPr="00072C72" w14:paraId="5C4B7A65" w14:textId="77777777" w:rsidTr="003C62D3">
        <w:tc>
          <w:tcPr>
            <w:tcW w:w="1780" w:type="dxa"/>
          </w:tcPr>
          <w:p w14:paraId="5454EDE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Premature</w:t>
            </w:r>
          </w:p>
        </w:tc>
        <w:tc>
          <w:tcPr>
            <w:tcW w:w="1118" w:type="dxa"/>
            <w:vAlign w:val="center"/>
          </w:tcPr>
          <w:p w14:paraId="5938AF5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128</w:t>
            </w:r>
          </w:p>
        </w:tc>
        <w:tc>
          <w:tcPr>
            <w:tcW w:w="1475" w:type="dxa"/>
            <w:vAlign w:val="center"/>
          </w:tcPr>
          <w:p w14:paraId="6EAC257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0.067</w:t>
            </w:r>
          </w:p>
        </w:tc>
        <w:tc>
          <w:tcPr>
            <w:tcW w:w="1131" w:type="dxa"/>
            <w:vAlign w:val="center"/>
          </w:tcPr>
          <w:p w14:paraId="5D2696F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107</w:t>
            </w:r>
          </w:p>
        </w:tc>
        <w:tc>
          <w:tcPr>
            <w:tcW w:w="1475" w:type="dxa"/>
            <w:vAlign w:val="center"/>
          </w:tcPr>
          <w:p w14:paraId="2C7AF71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0.072</w:t>
            </w:r>
          </w:p>
        </w:tc>
        <w:tc>
          <w:tcPr>
            <w:tcW w:w="993" w:type="dxa"/>
            <w:vAlign w:val="center"/>
          </w:tcPr>
          <w:p w14:paraId="0467353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254</w:t>
            </w:r>
          </w:p>
        </w:tc>
        <w:tc>
          <w:tcPr>
            <w:tcW w:w="1475" w:type="dxa"/>
            <w:vAlign w:val="center"/>
          </w:tcPr>
          <w:p w14:paraId="0671F18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0.054</w:t>
            </w:r>
          </w:p>
        </w:tc>
      </w:tr>
      <w:tr w:rsidR="00072C72" w:rsidRPr="00072C72" w14:paraId="4887342D" w14:textId="77777777" w:rsidTr="003C62D3">
        <w:tc>
          <w:tcPr>
            <w:tcW w:w="1780" w:type="dxa"/>
          </w:tcPr>
          <w:p w14:paraId="56A350E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Missing</w:t>
            </w:r>
          </w:p>
        </w:tc>
        <w:tc>
          <w:tcPr>
            <w:tcW w:w="1118" w:type="dxa"/>
            <w:vAlign w:val="center"/>
          </w:tcPr>
          <w:p w14:paraId="526484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55</w:t>
            </w:r>
          </w:p>
        </w:tc>
        <w:tc>
          <w:tcPr>
            <w:tcW w:w="1475" w:type="dxa"/>
            <w:vAlign w:val="center"/>
          </w:tcPr>
          <w:p w14:paraId="754CDA2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0.03</w:t>
            </w:r>
          </w:p>
        </w:tc>
        <w:tc>
          <w:tcPr>
            <w:tcW w:w="1131" w:type="dxa"/>
            <w:vAlign w:val="center"/>
          </w:tcPr>
          <w:p w14:paraId="205A0AB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31</w:t>
            </w:r>
          </w:p>
        </w:tc>
        <w:tc>
          <w:tcPr>
            <w:tcW w:w="1475" w:type="dxa"/>
            <w:vAlign w:val="center"/>
          </w:tcPr>
          <w:p w14:paraId="395B0F8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0.02</w:t>
            </w:r>
          </w:p>
        </w:tc>
        <w:tc>
          <w:tcPr>
            <w:tcW w:w="993" w:type="dxa"/>
            <w:vAlign w:val="center"/>
          </w:tcPr>
          <w:p w14:paraId="756FE5E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70</w:t>
            </w:r>
          </w:p>
        </w:tc>
        <w:tc>
          <w:tcPr>
            <w:tcW w:w="1475" w:type="dxa"/>
            <w:vAlign w:val="center"/>
          </w:tcPr>
          <w:p w14:paraId="60D4387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0.014</w:t>
            </w:r>
          </w:p>
        </w:tc>
      </w:tr>
      <w:tr w:rsidR="00072C72" w:rsidRPr="00072C72" w14:paraId="66A3C909" w14:textId="77777777" w:rsidTr="003C62D3">
        <w:tc>
          <w:tcPr>
            <w:tcW w:w="1780" w:type="dxa"/>
          </w:tcPr>
          <w:p w14:paraId="05E9815C" w14:textId="77777777" w:rsidR="000445B4" w:rsidRPr="00072C72" w:rsidRDefault="000445B4" w:rsidP="003C62D3">
            <w:pPr>
              <w:spacing w:line="360" w:lineRule="auto"/>
              <w:rPr>
                <w:rFonts w:asciiTheme="minorBidi" w:hAnsiTheme="minorBidi"/>
                <w:shd w:val="clear" w:color="auto" w:fill="FFFFFF"/>
              </w:rPr>
            </w:pPr>
          </w:p>
        </w:tc>
        <w:tc>
          <w:tcPr>
            <w:tcW w:w="1118" w:type="dxa"/>
            <w:vAlign w:val="center"/>
          </w:tcPr>
          <w:p w14:paraId="6A14662F"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2BA10905"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5BE3C687"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4C440E58"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69E735FC"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60EF397"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EE7BD8E" w14:textId="77777777" w:rsidTr="003C62D3">
        <w:tc>
          <w:tcPr>
            <w:tcW w:w="1780" w:type="dxa"/>
          </w:tcPr>
          <w:p w14:paraId="34644EAA" w14:textId="77777777" w:rsidR="000445B4" w:rsidRPr="00072C72" w:rsidRDefault="000445B4" w:rsidP="003C62D3">
            <w:pPr>
              <w:spacing w:line="360" w:lineRule="auto"/>
              <w:rPr>
                <w:rFonts w:asciiTheme="minorBidi" w:hAnsiTheme="minorBidi"/>
                <w:shd w:val="clear" w:color="auto" w:fill="FFFFFF"/>
              </w:rPr>
            </w:pPr>
          </w:p>
        </w:tc>
        <w:tc>
          <w:tcPr>
            <w:tcW w:w="1118" w:type="dxa"/>
            <w:vAlign w:val="center"/>
          </w:tcPr>
          <w:p w14:paraId="072A94EC"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79FC7F4"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17C6812F"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35569BA0"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569D21C4"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525317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41FC9F4" w14:textId="77777777" w:rsidTr="003C62D3">
        <w:tc>
          <w:tcPr>
            <w:tcW w:w="1780" w:type="dxa"/>
          </w:tcPr>
          <w:p w14:paraId="7B5FDF2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118" w:type="dxa"/>
            <w:vAlign w:val="center"/>
          </w:tcPr>
          <w:p w14:paraId="2801C573"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700893E"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1A9DFFC5"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3A69DFCA"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0ABB1D35"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475C1F0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1B92062" w14:textId="77777777" w:rsidTr="003C62D3">
        <w:tc>
          <w:tcPr>
            <w:tcW w:w="1780" w:type="dxa"/>
          </w:tcPr>
          <w:p w14:paraId="4293712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Age at introduction of solid food (months)</w:t>
            </w:r>
          </w:p>
        </w:tc>
        <w:tc>
          <w:tcPr>
            <w:tcW w:w="1118" w:type="dxa"/>
            <w:vAlign w:val="center"/>
          </w:tcPr>
          <w:p w14:paraId="2D67D08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4.78</w:t>
            </w:r>
          </w:p>
        </w:tc>
        <w:tc>
          <w:tcPr>
            <w:tcW w:w="1475" w:type="dxa"/>
            <w:vAlign w:val="center"/>
          </w:tcPr>
          <w:p w14:paraId="02B6FD0C"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=1.54</w:t>
            </w:r>
          </w:p>
        </w:tc>
        <w:tc>
          <w:tcPr>
            <w:tcW w:w="1131" w:type="dxa"/>
            <w:vAlign w:val="center"/>
          </w:tcPr>
          <w:p w14:paraId="411665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4.89</w:t>
            </w:r>
          </w:p>
        </w:tc>
        <w:tc>
          <w:tcPr>
            <w:tcW w:w="1475" w:type="dxa"/>
            <w:vAlign w:val="center"/>
          </w:tcPr>
          <w:p w14:paraId="133F513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=1.47</w:t>
            </w:r>
          </w:p>
        </w:tc>
        <w:tc>
          <w:tcPr>
            <w:tcW w:w="993" w:type="dxa"/>
            <w:vAlign w:val="center"/>
          </w:tcPr>
          <w:p w14:paraId="7F1C54D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5.06</w:t>
            </w:r>
          </w:p>
        </w:tc>
        <w:tc>
          <w:tcPr>
            <w:tcW w:w="1475" w:type="dxa"/>
            <w:vAlign w:val="center"/>
          </w:tcPr>
          <w:p w14:paraId="7CEED6F3"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=1.32</w:t>
            </w:r>
          </w:p>
        </w:tc>
      </w:tr>
      <w:tr w:rsidR="00072C72" w:rsidRPr="00072C72" w14:paraId="245B7CB2" w14:textId="77777777" w:rsidTr="003C62D3">
        <w:tc>
          <w:tcPr>
            <w:tcW w:w="1780" w:type="dxa"/>
          </w:tcPr>
          <w:p w14:paraId="661C566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Baby given </w:t>
            </w:r>
            <w:proofErr w:type="spellStart"/>
            <w:r w:rsidRPr="00072C72">
              <w:rPr>
                <w:rFonts w:asciiTheme="minorBidi" w:hAnsiTheme="minorBidi"/>
                <w:shd w:val="clear" w:color="auto" w:fill="FFFFFF"/>
              </w:rPr>
              <w:t>cows</w:t>
            </w:r>
            <w:proofErr w:type="spellEnd"/>
            <w:r w:rsidRPr="00072C72">
              <w:rPr>
                <w:rFonts w:asciiTheme="minorBidi" w:hAnsiTheme="minorBidi"/>
                <w:shd w:val="clear" w:color="auto" w:fill="FFFFFF"/>
              </w:rPr>
              <w:t xml:space="preserve"> milk (months)</w:t>
            </w:r>
          </w:p>
        </w:tc>
        <w:tc>
          <w:tcPr>
            <w:tcW w:w="1118" w:type="dxa"/>
            <w:vAlign w:val="center"/>
          </w:tcPr>
          <w:p w14:paraId="682B583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7.39</w:t>
            </w:r>
          </w:p>
        </w:tc>
        <w:tc>
          <w:tcPr>
            <w:tcW w:w="1475" w:type="dxa"/>
            <w:vAlign w:val="center"/>
          </w:tcPr>
          <w:p w14:paraId="61E391D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=1.61</w:t>
            </w:r>
          </w:p>
        </w:tc>
        <w:tc>
          <w:tcPr>
            <w:tcW w:w="1131" w:type="dxa"/>
            <w:vAlign w:val="center"/>
          </w:tcPr>
          <w:p w14:paraId="725FB65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7.00</w:t>
            </w:r>
          </w:p>
        </w:tc>
        <w:tc>
          <w:tcPr>
            <w:tcW w:w="1475" w:type="dxa"/>
            <w:vAlign w:val="center"/>
          </w:tcPr>
          <w:p w14:paraId="5CE3B08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=1.76</w:t>
            </w:r>
          </w:p>
        </w:tc>
        <w:tc>
          <w:tcPr>
            <w:tcW w:w="993" w:type="dxa"/>
            <w:vAlign w:val="center"/>
          </w:tcPr>
          <w:p w14:paraId="25F8F5D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6.87</w:t>
            </w:r>
          </w:p>
        </w:tc>
        <w:tc>
          <w:tcPr>
            <w:tcW w:w="1475" w:type="dxa"/>
            <w:vAlign w:val="center"/>
          </w:tcPr>
          <w:p w14:paraId="5AFC83DC"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=1.44</w:t>
            </w:r>
          </w:p>
        </w:tc>
      </w:tr>
      <w:tr w:rsidR="00072C72" w:rsidRPr="00072C72" w14:paraId="527FA405" w14:textId="77777777" w:rsidTr="003C62D3">
        <w:tc>
          <w:tcPr>
            <w:tcW w:w="1780" w:type="dxa"/>
          </w:tcPr>
          <w:p w14:paraId="64CB701C" w14:textId="77777777" w:rsidR="000445B4" w:rsidRPr="00072C72" w:rsidRDefault="000445B4" w:rsidP="003C62D3">
            <w:pPr>
              <w:spacing w:line="360" w:lineRule="auto"/>
              <w:jc w:val="center"/>
              <w:rPr>
                <w:rFonts w:asciiTheme="minorBidi" w:hAnsiTheme="minorBidi"/>
                <w:shd w:val="clear" w:color="auto" w:fill="FFFFFF"/>
              </w:rPr>
            </w:pPr>
          </w:p>
        </w:tc>
        <w:tc>
          <w:tcPr>
            <w:tcW w:w="1118" w:type="dxa"/>
          </w:tcPr>
          <w:p w14:paraId="6B98CBE5" w14:textId="77777777" w:rsidR="000445B4" w:rsidRPr="00072C72" w:rsidRDefault="000445B4" w:rsidP="003C62D3">
            <w:pPr>
              <w:spacing w:line="360" w:lineRule="auto"/>
              <w:rPr>
                <w:rFonts w:asciiTheme="minorBidi" w:hAnsiTheme="minorBidi"/>
                <w:shd w:val="clear" w:color="auto" w:fill="FFFFFF"/>
              </w:rPr>
            </w:pPr>
          </w:p>
        </w:tc>
        <w:tc>
          <w:tcPr>
            <w:tcW w:w="1475" w:type="dxa"/>
          </w:tcPr>
          <w:p w14:paraId="5FD2F558" w14:textId="77777777" w:rsidR="000445B4" w:rsidRPr="00072C72" w:rsidRDefault="000445B4" w:rsidP="003C62D3">
            <w:pPr>
              <w:spacing w:line="360" w:lineRule="auto"/>
              <w:rPr>
                <w:rFonts w:asciiTheme="minorBidi" w:hAnsiTheme="minorBidi"/>
                <w:shd w:val="clear" w:color="auto" w:fill="FFFFFF"/>
              </w:rPr>
            </w:pPr>
          </w:p>
        </w:tc>
        <w:tc>
          <w:tcPr>
            <w:tcW w:w="1131" w:type="dxa"/>
          </w:tcPr>
          <w:p w14:paraId="3B1B1333" w14:textId="77777777" w:rsidR="000445B4" w:rsidRPr="00072C72" w:rsidRDefault="000445B4" w:rsidP="003C62D3">
            <w:pPr>
              <w:spacing w:line="360" w:lineRule="auto"/>
              <w:rPr>
                <w:rFonts w:asciiTheme="minorBidi" w:hAnsiTheme="minorBidi"/>
                <w:shd w:val="clear" w:color="auto" w:fill="FFFFFF"/>
              </w:rPr>
            </w:pPr>
          </w:p>
        </w:tc>
        <w:tc>
          <w:tcPr>
            <w:tcW w:w="1475" w:type="dxa"/>
          </w:tcPr>
          <w:p w14:paraId="18BC6A64" w14:textId="77777777" w:rsidR="000445B4" w:rsidRPr="00072C72" w:rsidRDefault="000445B4" w:rsidP="003C62D3">
            <w:pPr>
              <w:spacing w:line="360" w:lineRule="auto"/>
              <w:rPr>
                <w:rFonts w:asciiTheme="minorBidi" w:hAnsiTheme="minorBidi"/>
                <w:shd w:val="clear" w:color="auto" w:fill="FFFFFF"/>
              </w:rPr>
            </w:pPr>
          </w:p>
        </w:tc>
        <w:tc>
          <w:tcPr>
            <w:tcW w:w="993" w:type="dxa"/>
          </w:tcPr>
          <w:p w14:paraId="0F4A3029" w14:textId="77777777" w:rsidR="000445B4" w:rsidRPr="00072C72" w:rsidRDefault="000445B4" w:rsidP="003C62D3">
            <w:pPr>
              <w:spacing w:line="360" w:lineRule="auto"/>
              <w:rPr>
                <w:rFonts w:asciiTheme="minorBidi" w:hAnsiTheme="minorBidi"/>
                <w:shd w:val="clear" w:color="auto" w:fill="FFFFFF"/>
              </w:rPr>
            </w:pPr>
          </w:p>
        </w:tc>
        <w:tc>
          <w:tcPr>
            <w:tcW w:w="1475" w:type="dxa"/>
          </w:tcPr>
          <w:p w14:paraId="2C26405B" w14:textId="77777777" w:rsidR="000445B4" w:rsidRPr="00072C72" w:rsidRDefault="000445B4" w:rsidP="003C62D3">
            <w:pPr>
              <w:spacing w:line="360" w:lineRule="auto"/>
              <w:rPr>
                <w:rFonts w:asciiTheme="minorBidi" w:hAnsiTheme="minorBidi"/>
                <w:shd w:val="clear" w:color="auto" w:fill="FFFFFF"/>
              </w:rPr>
            </w:pPr>
          </w:p>
        </w:tc>
      </w:tr>
    </w:tbl>
    <w:p w14:paraId="05C4402B" w14:textId="77777777" w:rsidR="000445B4" w:rsidRPr="00072C72" w:rsidRDefault="000445B4" w:rsidP="000445B4">
      <w:pPr>
        <w:spacing w:line="360" w:lineRule="auto"/>
        <w:rPr>
          <w:rFonts w:asciiTheme="minorBidi" w:hAnsiTheme="minorBidi"/>
        </w:rPr>
      </w:pPr>
    </w:p>
    <w:p w14:paraId="54DE57C2"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Propensity score matching results for GUS and IFS</w:t>
      </w:r>
    </w:p>
    <w:p w14:paraId="70D998C5" w14:textId="53B42EB7" w:rsidR="000445B4" w:rsidRPr="00072C72" w:rsidRDefault="000445B4" w:rsidP="00393DC7">
      <w:pPr>
        <w:spacing w:line="360" w:lineRule="auto"/>
        <w:rPr>
          <w:rFonts w:asciiTheme="minorBidi" w:hAnsiTheme="minorBidi"/>
        </w:rPr>
      </w:pPr>
      <w:bookmarkStart w:id="12" w:name="_Hlk75772966"/>
      <w:r w:rsidRPr="00072C72">
        <w:rPr>
          <w:rFonts w:asciiTheme="minorBidi" w:hAnsiTheme="minorBidi"/>
        </w:rPr>
        <w:t xml:space="preserve">Tables </w:t>
      </w:r>
      <w:r w:rsidR="00124112" w:rsidRPr="00072C72">
        <w:rPr>
          <w:rFonts w:asciiTheme="minorBidi" w:hAnsiTheme="minorBidi"/>
        </w:rPr>
        <w:t>14-16</w:t>
      </w:r>
      <w:r w:rsidRPr="00072C72">
        <w:rPr>
          <w:rFonts w:asciiTheme="minorBidi" w:hAnsiTheme="minorBidi"/>
        </w:rPr>
        <w:t xml:space="preserve"> shows the results for the propensity score analysis. Children are not randomly assigned to the comparison groups. Therefore, to ensure we are making fair comparisons across the groups in evaluating the effectiveness of HSV, we used propensity score matching. Propensity score matching is the probability of being assigned to a treatment is conditional on the observed baseline characteristics. This method tries to mimic the characteristics of a </w:t>
      </w:r>
      <w:proofErr w:type="spellStart"/>
      <w:r w:rsidRPr="00072C72">
        <w:rPr>
          <w:rFonts w:asciiTheme="minorBidi" w:hAnsiTheme="minorBidi"/>
        </w:rPr>
        <w:t>randomised</w:t>
      </w:r>
      <w:proofErr w:type="spellEnd"/>
      <w:r w:rsidRPr="00072C72">
        <w:rPr>
          <w:rFonts w:asciiTheme="minorBidi" w:hAnsiTheme="minorBidi"/>
        </w:rPr>
        <w:t xml:space="preserve"> control trial when a </w:t>
      </w:r>
      <w:proofErr w:type="spellStart"/>
      <w:r w:rsidRPr="00072C72">
        <w:rPr>
          <w:rFonts w:asciiTheme="minorBidi" w:hAnsiTheme="minorBidi"/>
        </w:rPr>
        <w:lastRenderedPageBreak/>
        <w:t>randomised</w:t>
      </w:r>
      <w:proofErr w:type="spellEnd"/>
      <w:r w:rsidRPr="00072C72">
        <w:rPr>
          <w:rFonts w:asciiTheme="minorBidi" w:hAnsiTheme="minorBidi"/>
        </w:rPr>
        <w:t xml:space="preserve"> control trial is not possible (or desirable) but there is other observational data that can be used. The propensity score is a balancing score, which means if you condition on the propensity score, the distribution of observed baseline covariates will be similar between exposed and control subjects. In other words, this matching on key characteristics can allow for the groups to be more balanced on covariates. It is a technique that can </w:t>
      </w:r>
      <w:proofErr w:type="spellStart"/>
      <w:r w:rsidRPr="00072C72">
        <w:rPr>
          <w:rFonts w:asciiTheme="minorBidi" w:hAnsiTheme="minorBidi"/>
        </w:rPr>
        <w:t>minimise</w:t>
      </w:r>
      <w:proofErr w:type="spellEnd"/>
      <w:r w:rsidRPr="00072C72">
        <w:rPr>
          <w:rFonts w:asciiTheme="minorBidi" w:hAnsiTheme="minorBidi"/>
        </w:rPr>
        <w:t xml:space="preserve"> selection bias and is better at getting to the causal effect than simple covariate adjustment in models. Children were matched using propensity scores to balance the groups according to confounders (see Chapter 2 Methods).</w:t>
      </w:r>
      <w:r w:rsidR="00393DC7" w:rsidRPr="00072C72">
        <w:rPr>
          <w:rFonts w:asciiTheme="minorBidi" w:hAnsiTheme="minorBidi"/>
        </w:rPr>
        <w:t xml:space="preserve"> The </w:t>
      </w:r>
      <w:r w:rsidR="00393DC7" w:rsidRPr="00072C72">
        <w:rPr>
          <w:rFonts w:asciiTheme="minorBidi" w:hAnsiTheme="minorBidi"/>
          <w:lang w:eastAsia="en-GB"/>
        </w:rPr>
        <w:t xml:space="preserve">distribution of propensity scores for matching for both the GUS &amp; IFS databases are shown in Figures 5-10, Appendix 1. These figures show the distributions for matching the eligible group to the group claiming HSV (figure 5 &amp; 8, appendix 1); matching the nearly eligible group to the group claiming HSV (figure 6 &amp; </w:t>
      </w:r>
      <w:r w:rsidR="008D78A7" w:rsidRPr="00072C72">
        <w:rPr>
          <w:rFonts w:asciiTheme="minorBidi" w:hAnsiTheme="minorBidi"/>
          <w:lang w:eastAsia="en-GB"/>
        </w:rPr>
        <w:t>9</w:t>
      </w:r>
      <w:r w:rsidR="00393DC7" w:rsidRPr="00072C72">
        <w:rPr>
          <w:rFonts w:asciiTheme="minorBidi" w:hAnsiTheme="minorBidi"/>
          <w:lang w:eastAsia="en-GB"/>
        </w:rPr>
        <w:t xml:space="preserve">, appendix 1); and matching the claiming group plus the eligible group to that of nearly eligible group (figure </w:t>
      </w:r>
      <w:r w:rsidR="008D78A7" w:rsidRPr="00072C72">
        <w:rPr>
          <w:rFonts w:asciiTheme="minorBidi" w:hAnsiTheme="minorBidi"/>
          <w:lang w:eastAsia="en-GB"/>
        </w:rPr>
        <w:t>7 &amp; 10</w:t>
      </w:r>
      <w:r w:rsidR="00393DC7" w:rsidRPr="00072C72">
        <w:rPr>
          <w:rFonts w:asciiTheme="minorBidi" w:hAnsiTheme="minorBidi"/>
          <w:lang w:eastAsia="en-GB"/>
        </w:rPr>
        <w:t>, appendix 1).</w:t>
      </w:r>
    </w:p>
    <w:bookmarkEnd w:id="12"/>
    <w:p w14:paraId="66C6C1F6" w14:textId="77777777" w:rsidR="000445B4" w:rsidRPr="00072C72" w:rsidRDefault="000445B4" w:rsidP="000445B4">
      <w:pPr>
        <w:spacing w:line="360" w:lineRule="auto"/>
        <w:rPr>
          <w:rFonts w:asciiTheme="minorBidi" w:hAnsiTheme="minorBidi"/>
        </w:rPr>
      </w:pPr>
      <w:r w:rsidRPr="00072C72">
        <w:rPr>
          <w:rFonts w:asciiTheme="minorBidi" w:hAnsiTheme="minorBidi"/>
        </w:rPr>
        <w:t>For outcomes in GUS sweep 1, across all comparison groups (recipients vs eligible; recipients vs nearly eligible; all eligible vs nearly eligible), the outcomes did not differ. There was a slight difference in birthweight for the comparison group all eligible vs nearly eligible (P=0.062), but the difference was only 73 grams.</w:t>
      </w:r>
    </w:p>
    <w:p w14:paraId="720BF911" w14:textId="77777777" w:rsidR="000445B4" w:rsidRPr="00072C72" w:rsidRDefault="000445B4" w:rsidP="000445B4">
      <w:pPr>
        <w:spacing w:line="360" w:lineRule="auto"/>
        <w:rPr>
          <w:rFonts w:asciiTheme="minorBidi" w:hAnsiTheme="minorBidi"/>
        </w:rPr>
      </w:pPr>
    </w:p>
    <w:p w14:paraId="505F074C" w14:textId="30699E0B"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14</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Comparisons of primary and secondary outcomes after propensity score matching for GUS sweep 1 (age 10 months)</w:t>
      </w:r>
    </w:p>
    <w:p w14:paraId="68A7CDD7" w14:textId="77777777" w:rsidR="000445B4" w:rsidRPr="00072C72" w:rsidRDefault="000445B4" w:rsidP="000445B4">
      <w:pPr>
        <w:spacing w:line="360" w:lineRule="auto"/>
        <w:rPr>
          <w:rFonts w:asciiTheme="minorBidi" w:hAnsiTheme="minorBidi"/>
        </w:rPr>
      </w:pPr>
    </w:p>
    <w:tbl>
      <w:tblPr>
        <w:tblStyle w:val="TableGrid"/>
        <w:tblW w:w="10816" w:type="dxa"/>
        <w:tblInd w:w="-714" w:type="dxa"/>
        <w:tblLook w:val="04A0" w:firstRow="1" w:lastRow="0" w:firstColumn="1" w:lastColumn="0" w:noHBand="0" w:noVBand="1"/>
      </w:tblPr>
      <w:tblGrid>
        <w:gridCol w:w="1549"/>
        <w:gridCol w:w="1329"/>
        <w:gridCol w:w="1109"/>
        <w:gridCol w:w="803"/>
        <w:gridCol w:w="1264"/>
        <w:gridCol w:w="1075"/>
        <w:gridCol w:w="772"/>
        <w:gridCol w:w="1037"/>
        <w:gridCol w:w="1075"/>
        <w:gridCol w:w="803"/>
      </w:tblGrid>
      <w:tr w:rsidR="00072C72" w:rsidRPr="00072C72" w14:paraId="347622E6" w14:textId="77777777" w:rsidTr="00D10E31">
        <w:tc>
          <w:tcPr>
            <w:tcW w:w="1550" w:type="dxa"/>
          </w:tcPr>
          <w:p w14:paraId="0890AC24" w14:textId="77777777" w:rsidR="00D10E31" w:rsidRPr="00072C72" w:rsidRDefault="00D10E31" w:rsidP="00D10E31">
            <w:pPr>
              <w:spacing w:line="360" w:lineRule="auto"/>
              <w:rPr>
                <w:rFonts w:asciiTheme="minorBidi" w:hAnsiTheme="minorBidi"/>
                <w:b/>
                <w:bCs/>
                <w:shd w:val="clear" w:color="auto" w:fill="FFFFFF"/>
              </w:rPr>
            </w:pPr>
            <w:bookmarkStart w:id="13" w:name="_Hlk100157621"/>
            <w:r w:rsidRPr="00072C72">
              <w:rPr>
                <w:rFonts w:asciiTheme="minorBidi" w:hAnsiTheme="minorBidi"/>
                <w:b/>
                <w:bCs/>
                <w:shd w:val="clear" w:color="auto" w:fill="FFFFFF"/>
              </w:rPr>
              <w:t>Outcome</w:t>
            </w:r>
          </w:p>
        </w:tc>
        <w:tc>
          <w:tcPr>
            <w:tcW w:w="1329" w:type="dxa"/>
          </w:tcPr>
          <w:p w14:paraId="31289E4C" w14:textId="5E0EBD98"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7E4D8C71" w14:textId="77777777" w:rsidR="00D10E31" w:rsidRPr="00072C72" w:rsidRDefault="00D10E31" w:rsidP="00D10E31">
            <w:pPr>
              <w:spacing w:line="360" w:lineRule="auto"/>
              <w:rPr>
                <w:rFonts w:asciiTheme="minorBidi" w:hAnsiTheme="minorBidi"/>
                <w:b/>
                <w:bCs/>
                <w:shd w:val="clear" w:color="auto" w:fill="FFFFFF"/>
              </w:rPr>
            </w:pPr>
          </w:p>
        </w:tc>
        <w:tc>
          <w:tcPr>
            <w:tcW w:w="1109" w:type="dxa"/>
          </w:tcPr>
          <w:p w14:paraId="0011CC28" w14:textId="76257A95"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803" w:type="dxa"/>
          </w:tcPr>
          <w:p w14:paraId="45D1CCCF"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79024131"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65BE35D4"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4D23F6DB" w14:textId="7B2CB2AF"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0" w:type="auto"/>
          </w:tcPr>
          <w:p w14:paraId="77C21E86"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6D19FB41" w14:textId="0B7E2A85"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0" w:type="auto"/>
          </w:tcPr>
          <w:p w14:paraId="18C8E121" w14:textId="0231D6FC"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803" w:type="dxa"/>
          </w:tcPr>
          <w:p w14:paraId="6D7173D8"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bookmarkEnd w:id="13"/>
      <w:tr w:rsidR="00072C72" w:rsidRPr="00072C72" w14:paraId="12F7FA7D" w14:textId="77777777" w:rsidTr="00D10E31">
        <w:tc>
          <w:tcPr>
            <w:tcW w:w="1550" w:type="dxa"/>
          </w:tcPr>
          <w:p w14:paraId="3325AE18"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47948EB5"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412</w:t>
            </w:r>
          </w:p>
        </w:tc>
        <w:tc>
          <w:tcPr>
            <w:tcW w:w="1109" w:type="dxa"/>
          </w:tcPr>
          <w:p w14:paraId="2933943D"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3ACAC3DF"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0FC92871"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505</w:t>
            </w:r>
          </w:p>
        </w:tc>
        <w:tc>
          <w:tcPr>
            <w:tcW w:w="0" w:type="auto"/>
          </w:tcPr>
          <w:p w14:paraId="33213624"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C26DAAC"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99FB8ED"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505</w:t>
            </w:r>
          </w:p>
        </w:tc>
        <w:tc>
          <w:tcPr>
            <w:tcW w:w="0" w:type="auto"/>
          </w:tcPr>
          <w:p w14:paraId="1F8617AB"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7646BE1B" w14:textId="77777777" w:rsidR="00D10E31" w:rsidRPr="00072C72" w:rsidRDefault="00D10E31" w:rsidP="00D10E31">
            <w:pPr>
              <w:spacing w:line="360" w:lineRule="auto"/>
              <w:rPr>
                <w:rFonts w:asciiTheme="minorBidi" w:hAnsiTheme="minorBidi"/>
                <w:b/>
                <w:bCs/>
                <w:shd w:val="clear" w:color="auto" w:fill="FFFFFF"/>
              </w:rPr>
            </w:pPr>
          </w:p>
        </w:tc>
      </w:tr>
      <w:tr w:rsidR="00072C72" w:rsidRPr="00072C72" w14:paraId="1D10922C" w14:textId="77777777" w:rsidTr="00D10E31">
        <w:trPr>
          <w:trHeight w:val="70"/>
        </w:trPr>
        <w:tc>
          <w:tcPr>
            <w:tcW w:w="1550" w:type="dxa"/>
          </w:tcPr>
          <w:p w14:paraId="4E513772" w14:textId="77777777" w:rsidR="00D10E31" w:rsidRPr="00072C72" w:rsidRDefault="00D10E31" w:rsidP="00D10E31">
            <w:pPr>
              <w:spacing w:line="360" w:lineRule="auto"/>
              <w:rPr>
                <w:rFonts w:asciiTheme="minorBidi" w:hAnsiTheme="minorBidi"/>
                <w:b/>
                <w:bCs/>
                <w:shd w:val="clear" w:color="auto" w:fill="FFFFFF"/>
              </w:rPr>
            </w:pPr>
          </w:p>
        </w:tc>
        <w:tc>
          <w:tcPr>
            <w:tcW w:w="1329" w:type="dxa"/>
          </w:tcPr>
          <w:p w14:paraId="1CC8E66F" w14:textId="77777777" w:rsidR="00D10E31" w:rsidRPr="00072C72" w:rsidRDefault="00D10E31" w:rsidP="00D10E31">
            <w:pPr>
              <w:spacing w:line="360" w:lineRule="auto"/>
              <w:rPr>
                <w:rFonts w:asciiTheme="minorBidi" w:hAnsiTheme="minorBidi"/>
                <w:b/>
                <w:bCs/>
                <w:shd w:val="clear" w:color="auto" w:fill="FFFFFF"/>
              </w:rPr>
            </w:pPr>
          </w:p>
        </w:tc>
        <w:tc>
          <w:tcPr>
            <w:tcW w:w="1109" w:type="dxa"/>
          </w:tcPr>
          <w:p w14:paraId="623CF7E1"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57FE5E7C"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547B9C87"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2530CCF3"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5C333AF3"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346970B8"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4C1600A9"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0324279E" w14:textId="77777777" w:rsidR="00D10E31" w:rsidRPr="00072C72" w:rsidRDefault="00D10E31" w:rsidP="00D10E31">
            <w:pPr>
              <w:spacing w:line="360" w:lineRule="auto"/>
              <w:rPr>
                <w:rFonts w:asciiTheme="minorBidi" w:hAnsiTheme="minorBidi"/>
                <w:b/>
                <w:bCs/>
                <w:shd w:val="clear" w:color="auto" w:fill="FFFFFF"/>
              </w:rPr>
            </w:pPr>
          </w:p>
        </w:tc>
      </w:tr>
      <w:tr w:rsidR="00072C72" w:rsidRPr="00072C72" w14:paraId="62D8DF87" w14:textId="77777777" w:rsidTr="00D10E31">
        <w:trPr>
          <w:trHeight w:val="70"/>
        </w:trPr>
        <w:tc>
          <w:tcPr>
            <w:tcW w:w="1550" w:type="dxa"/>
          </w:tcPr>
          <w:p w14:paraId="1FC45730"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tcPr>
          <w:p w14:paraId="4A519591" w14:textId="77777777" w:rsidR="00D10E31" w:rsidRPr="00072C72" w:rsidRDefault="00D10E31" w:rsidP="00D10E31">
            <w:pPr>
              <w:spacing w:line="360" w:lineRule="auto"/>
              <w:rPr>
                <w:rFonts w:asciiTheme="minorBidi" w:hAnsiTheme="minorBidi"/>
                <w:b/>
                <w:bCs/>
                <w:shd w:val="clear" w:color="auto" w:fill="FFFFFF"/>
              </w:rPr>
            </w:pPr>
          </w:p>
        </w:tc>
        <w:tc>
          <w:tcPr>
            <w:tcW w:w="1109" w:type="dxa"/>
          </w:tcPr>
          <w:p w14:paraId="36E3C04E"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5A554800"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4B815C6"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75280460"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B3CC09A"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04B592D0"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44CDF840"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2CB97C0E" w14:textId="77777777" w:rsidR="00D10E31" w:rsidRPr="00072C72" w:rsidRDefault="00D10E31" w:rsidP="00D10E31">
            <w:pPr>
              <w:spacing w:line="360" w:lineRule="auto"/>
              <w:rPr>
                <w:rFonts w:asciiTheme="minorBidi" w:hAnsiTheme="minorBidi"/>
                <w:b/>
                <w:bCs/>
                <w:shd w:val="clear" w:color="auto" w:fill="FFFFFF"/>
              </w:rPr>
            </w:pPr>
          </w:p>
        </w:tc>
      </w:tr>
      <w:tr w:rsidR="00072C72" w:rsidRPr="00072C72" w14:paraId="50C283C7" w14:textId="77777777" w:rsidTr="00D10E31">
        <w:tc>
          <w:tcPr>
            <w:tcW w:w="1550" w:type="dxa"/>
          </w:tcPr>
          <w:p w14:paraId="350431F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Child ever breastfed – Yes</w:t>
            </w:r>
          </w:p>
        </w:tc>
        <w:tc>
          <w:tcPr>
            <w:tcW w:w="1329" w:type="dxa"/>
          </w:tcPr>
          <w:p w14:paraId="7CFD5DC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0.49</w:t>
            </w:r>
          </w:p>
        </w:tc>
        <w:tc>
          <w:tcPr>
            <w:tcW w:w="1109" w:type="dxa"/>
          </w:tcPr>
          <w:p w14:paraId="1F03194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0.53</w:t>
            </w:r>
          </w:p>
        </w:tc>
        <w:tc>
          <w:tcPr>
            <w:tcW w:w="803" w:type="dxa"/>
          </w:tcPr>
          <w:p w14:paraId="54ED49A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0.255</w:t>
            </w:r>
          </w:p>
        </w:tc>
        <w:tc>
          <w:tcPr>
            <w:tcW w:w="0" w:type="auto"/>
          </w:tcPr>
          <w:p w14:paraId="2E2F607D"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0.58</w:t>
            </w:r>
          </w:p>
        </w:tc>
        <w:tc>
          <w:tcPr>
            <w:tcW w:w="0" w:type="auto"/>
          </w:tcPr>
          <w:p w14:paraId="6A956690"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0.62</w:t>
            </w:r>
          </w:p>
        </w:tc>
        <w:tc>
          <w:tcPr>
            <w:tcW w:w="0" w:type="auto"/>
          </w:tcPr>
          <w:p w14:paraId="008C834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0.189</w:t>
            </w:r>
          </w:p>
        </w:tc>
        <w:tc>
          <w:tcPr>
            <w:tcW w:w="0" w:type="auto"/>
          </w:tcPr>
          <w:p w14:paraId="2994C98E"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0.58</w:t>
            </w:r>
          </w:p>
        </w:tc>
        <w:tc>
          <w:tcPr>
            <w:tcW w:w="0" w:type="auto"/>
          </w:tcPr>
          <w:p w14:paraId="4C051E1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0.62</w:t>
            </w:r>
          </w:p>
        </w:tc>
        <w:tc>
          <w:tcPr>
            <w:tcW w:w="803" w:type="dxa"/>
          </w:tcPr>
          <w:p w14:paraId="7B60EF1F"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0.168</w:t>
            </w:r>
          </w:p>
        </w:tc>
      </w:tr>
      <w:tr w:rsidR="00072C72" w:rsidRPr="00072C72" w14:paraId="34D50A9F" w14:textId="77777777" w:rsidTr="00D10E31">
        <w:tc>
          <w:tcPr>
            <w:tcW w:w="1550" w:type="dxa"/>
          </w:tcPr>
          <w:p w14:paraId="51464B8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Duration of breastfeeding (months)</w:t>
            </w:r>
          </w:p>
        </w:tc>
        <w:tc>
          <w:tcPr>
            <w:tcW w:w="1329" w:type="dxa"/>
          </w:tcPr>
          <w:p w14:paraId="10CC328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1.32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=2.1)</w:t>
            </w:r>
          </w:p>
        </w:tc>
        <w:tc>
          <w:tcPr>
            <w:tcW w:w="1109" w:type="dxa"/>
          </w:tcPr>
          <w:p w14:paraId="04BBB05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1.46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=2.2)</w:t>
            </w:r>
          </w:p>
        </w:tc>
        <w:tc>
          <w:tcPr>
            <w:tcW w:w="803" w:type="dxa"/>
          </w:tcPr>
          <w:p w14:paraId="2F6831F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0.374</w:t>
            </w:r>
          </w:p>
        </w:tc>
        <w:tc>
          <w:tcPr>
            <w:tcW w:w="0" w:type="auto"/>
          </w:tcPr>
          <w:p w14:paraId="4B5204C8"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1.73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w:t>
            </w:r>
          </w:p>
        </w:tc>
        <w:tc>
          <w:tcPr>
            <w:tcW w:w="0" w:type="auto"/>
          </w:tcPr>
          <w:p w14:paraId="248E590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1.88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w:t>
            </w:r>
          </w:p>
        </w:tc>
        <w:tc>
          <w:tcPr>
            <w:tcW w:w="0" w:type="auto"/>
          </w:tcPr>
          <w:p w14:paraId="03F947DE"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0.315</w:t>
            </w:r>
          </w:p>
        </w:tc>
        <w:tc>
          <w:tcPr>
            <w:tcW w:w="0" w:type="auto"/>
          </w:tcPr>
          <w:p w14:paraId="0D46D49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1.84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=2.4)</w:t>
            </w:r>
          </w:p>
        </w:tc>
        <w:tc>
          <w:tcPr>
            <w:tcW w:w="0" w:type="auto"/>
          </w:tcPr>
          <w:p w14:paraId="7156362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1.88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w:t>
            </w:r>
          </w:p>
        </w:tc>
        <w:tc>
          <w:tcPr>
            <w:tcW w:w="803" w:type="dxa"/>
          </w:tcPr>
          <w:p w14:paraId="1368C18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0.803</w:t>
            </w:r>
          </w:p>
        </w:tc>
      </w:tr>
      <w:tr w:rsidR="00072C72" w:rsidRPr="00072C72" w14:paraId="5FDC2290" w14:textId="77777777" w:rsidTr="00D10E31">
        <w:tc>
          <w:tcPr>
            <w:tcW w:w="1550" w:type="dxa"/>
          </w:tcPr>
          <w:p w14:paraId="6C05408A" w14:textId="77777777" w:rsidR="00D10E31" w:rsidRPr="00072C72" w:rsidRDefault="00D10E31" w:rsidP="00D10E31">
            <w:pPr>
              <w:spacing w:line="360" w:lineRule="auto"/>
              <w:jc w:val="center"/>
              <w:rPr>
                <w:rFonts w:asciiTheme="minorBidi" w:hAnsiTheme="minorBidi"/>
                <w:shd w:val="clear" w:color="auto" w:fill="FFFFFF"/>
              </w:rPr>
            </w:pPr>
          </w:p>
        </w:tc>
        <w:tc>
          <w:tcPr>
            <w:tcW w:w="1329" w:type="dxa"/>
          </w:tcPr>
          <w:p w14:paraId="2089D29D"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62619AD6"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557E00B9"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DEE922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24698696"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7F5CE69B"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2A07B867"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53A1712"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2093C43D"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78991DFE" w14:textId="77777777" w:rsidTr="00D10E31">
        <w:tc>
          <w:tcPr>
            <w:tcW w:w="1550" w:type="dxa"/>
          </w:tcPr>
          <w:p w14:paraId="1B26D651"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329" w:type="dxa"/>
          </w:tcPr>
          <w:p w14:paraId="3BF89966"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4B21ABD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65C9D2A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AA46848"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60414A6D"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3D1213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8F54C1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57434BF"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56182D92"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76C55A28" w14:textId="77777777" w:rsidTr="00D10E31">
        <w:tc>
          <w:tcPr>
            <w:tcW w:w="1550" w:type="dxa"/>
          </w:tcPr>
          <w:p w14:paraId="25207EF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329" w:type="dxa"/>
          </w:tcPr>
          <w:p w14:paraId="6AB31CD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3313</w:t>
            </w:r>
          </w:p>
          <w:p w14:paraId="7466923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(614)</w:t>
            </w:r>
          </w:p>
        </w:tc>
        <w:tc>
          <w:tcPr>
            <w:tcW w:w="1109" w:type="dxa"/>
          </w:tcPr>
          <w:p w14:paraId="1E050D1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3377</w:t>
            </w:r>
          </w:p>
          <w:p w14:paraId="42D430F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(626)</w:t>
            </w:r>
          </w:p>
        </w:tc>
        <w:tc>
          <w:tcPr>
            <w:tcW w:w="803" w:type="dxa"/>
          </w:tcPr>
          <w:p w14:paraId="6166D54F"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0.162</w:t>
            </w:r>
          </w:p>
        </w:tc>
        <w:tc>
          <w:tcPr>
            <w:tcW w:w="0" w:type="auto"/>
          </w:tcPr>
          <w:p w14:paraId="41121B4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3357</w:t>
            </w:r>
          </w:p>
          <w:p w14:paraId="6EAD5BFD"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(616)</w:t>
            </w:r>
          </w:p>
        </w:tc>
        <w:tc>
          <w:tcPr>
            <w:tcW w:w="0" w:type="auto"/>
          </w:tcPr>
          <w:p w14:paraId="0BAEFA0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318</w:t>
            </w:r>
          </w:p>
          <w:p w14:paraId="52BA1DB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(628)</w:t>
            </w:r>
          </w:p>
        </w:tc>
        <w:tc>
          <w:tcPr>
            <w:tcW w:w="0" w:type="auto"/>
          </w:tcPr>
          <w:p w14:paraId="4913643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0.117</w:t>
            </w:r>
          </w:p>
        </w:tc>
        <w:tc>
          <w:tcPr>
            <w:tcW w:w="0" w:type="auto"/>
          </w:tcPr>
          <w:p w14:paraId="07F7ED7F"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3345</w:t>
            </w:r>
          </w:p>
          <w:p w14:paraId="4D5EC30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(620)</w:t>
            </w:r>
          </w:p>
        </w:tc>
        <w:tc>
          <w:tcPr>
            <w:tcW w:w="0" w:type="auto"/>
          </w:tcPr>
          <w:p w14:paraId="476BDB1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3418</w:t>
            </w:r>
          </w:p>
          <w:p w14:paraId="0FC130D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(628)</w:t>
            </w:r>
          </w:p>
        </w:tc>
        <w:tc>
          <w:tcPr>
            <w:tcW w:w="803" w:type="dxa"/>
          </w:tcPr>
          <w:p w14:paraId="017B6B0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0.062</w:t>
            </w:r>
          </w:p>
        </w:tc>
      </w:tr>
      <w:tr w:rsidR="00072C72" w:rsidRPr="00072C72" w14:paraId="71DE8714" w14:textId="77777777" w:rsidTr="00D10E31">
        <w:tc>
          <w:tcPr>
            <w:tcW w:w="1550" w:type="dxa"/>
          </w:tcPr>
          <w:p w14:paraId="0C20AB58"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1329" w:type="dxa"/>
          </w:tcPr>
          <w:p w14:paraId="5C5A02E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0.085</w:t>
            </w:r>
          </w:p>
        </w:tc>
        <w:tc>
          <w:tcPr>
            <w:tcW w:w="1109" w:type="dxa"/>
          </w:tcPr>
          <w:p w14:paraId="042DE050"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0.066</w:t>
            </w:r>
          </w:p>
        </w:tc>
        <w:tc>
          <w:tcPr>
            <w:tcW w:w="803" w:type="dxa"/>
          </w:tcPr>
          <w:p w14:paraId="6F031DB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0.358</w:t>
            </w:r>
          </w:p>
        </w:tc>
        <w:tc>
          <w:tcPr>
            <w:tcW w:w="0" w:type="auto"/>
          </w:tcPr>
          <w:p w14:paraId="6598390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0.083</w:t>
            </w:r>
          </w:p>
        </w:tc>
        <w:tc>
          <w:tcPr>
            <w:tcW w:w="0" w:type="auto"/>
          </w:tcPr>
          <w:p w14:paraId="1BD13822"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0.056</w:t>
            </w:r>
          </w:p>
        </w:tc>
        <w:tc>
          <w:tcPr>
            <w:tcW w:w="0" w:type="auto"/>
          </w:tcPr>
          <w:p w14:paraId="446341B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w:t>
            </w:r>
          </w:p>
        </w:tc>
        <w:tc>
          <w:tcPr>
            <w:tcW w:w="0" w:type="auto"/>
          </w:tcPr>
          <w:p w14:paraId="2EDD3A1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0.081</w:t>
            </w:r>
          </w:p>
        </w:tc>
        <w:tc>
          <w:tcPr>
            <w:tcW w:w="0" w:type="auto"/>
          </w:tcPr>
          <w:p w14:paraId="780A3CB3"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0.055</w:t>
            </w:r>
          </w:p>
        </w:tc>
        <w:tc>
          <w:tcPr>
            <w:tcW w:w="803" w:type="dxa"/>
          </w:tcPr>
          <w:p w14:paraId="3BC78FA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0.13</w:t>
            </w:r>
          </w:p>
        </w:tc>
      </w:tr>
      <w:tr w:rsidR="00072C72" w:rsidRPr="00072C72" w14:paraId="04FE5E06" w14:textId="77777777" w:rsidTr="00D10E31">
        <w:tc>
          <w:tcPr>
            <w:tcW w:w="1550" w:type="dxa"/>
          </w:tcPr>
          <w:p w14:paraId="00F0F7D1" w14:textId="77777777" w:rsidR="00D10E31" w:rsidRPr="00072C72" w:rsidRDefault="00D10E31" w:rsidP="00D10E31">
            <w:pPr>
              <w:spacing w:line="360" w:lineRule="auto"/>
              <w:rPr>
                <w:rFonts w:asciiTheme="minorBidi" w:hAnsiTheme="minorBidi"/>
                <w:shd w:val="clear" w:color="auto" w:fill="FFFFFF"/>
              </w:rPr>
            </w:pPr>
          </w:p>
        </w:tc>
        <w:tc>
          <w:tcPr>
            <w:tcW w:w="1329" w:type="dxa"/>
          </w:tcPr>
          <w:p w14:paraId="375FAF9E"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6CE11E0F"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134B0CB4"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133148E"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FA86A2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AFCF01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494B79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8531B81"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3752F7EF"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0DA5E653" w14:textId="77777777" w:rsidTr="00D10E31">
        <w:tc>
          <w:tcPr>
            <w:tcW w:w="1550" w:type="dxa"/>
          </w:tcPr>
          <w:p w14:paraId="2D69C99F"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329" w:type="dxa"/>
          </w:tcPr>
          <w:p w14:paraId="4E68B081"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2148133E"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6516E4D9"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A5642EE"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A528618"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6AEF1431"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70E694F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8ED704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27F8C4E2"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13F1DA50" w14:textId="77777777" w:rsidTr="00D10E31">
        <w:tc>
          <w:tcPr>
            <w:tcW w:w="1550" w:type="dxa"/>
          </w:tcPr>
          <w:p w14:paraId="3081B7E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Premature birth - yes</w:t>
            </w:r>
          </w:p>
        </w:tc>
        <w:tc>
          <w:tcPr>
            <w:tcW w:w="1329" w:type="dxa"/>
          </w:tcPr>
          <w:p w14:paraId="7B79B44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0.061</w:t>
            </w:r>
          </w:p>
        </w:tc>
        <w:tc>
          <w:tcPr>
            <w:tcW w:w="1109" w:type="dxa"/>
          </w:tcPr>
          <w:p w14:paraId="0706A01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0.067</w:t>
            </w:r>
          </w:p>
        </w:tc>
        <w:tc>
          <w:tcPr>
            <w:tcW w:w="803" w:type="dxa"/>
          </w:tcPr>
          <w:p w14:paraId="2438CCD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0.779</w:t>
            </w:r>
          </w:p>
        </w:tc>
        <w:tc>
          <w:tcPr>
            <w:tcW w:w="0" w:type="auto"/>
          </w:tcPr>
          <w:p w14:paraId="3217A502"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0.075</w:t>
            </w:r>
          </w:p>
        </w:tc>
        <w:tc>
          <w:tcPr>
            <w:tcW w:w="0" w:type="auto"/>
          </w:tcPr>
          <w:p w14:paraId="5022011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0.049</w:t>
            </w:r>
          </w:p>
        </w:tc>
        <w:tc>
          <w:tcPr>
            <w:tcW w:w="0" w:type="auto"/>
          </w:tcPr>
          <w:p w14:paraId="43908E2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0.118</w:t>
            </w:r>
          </w:p>
        </w:tc>
        <w:tc>
          <w:tcPr>
            <w:tcW w:w="0" w:type="auto"/>
          </w:tcPr>
          <w:p w14:paraId="1BAA038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0.059</w:t>
            </w:r>
          </w:p>
        </w:tc>
        <w:tc>
          <w:tcPr>
            <w:tcW w:w="0" w:type="auto"/>
          </w:tcPr>
          <w:p w14:paraId="6455FC9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0.049</w:t>
            </w:r>
          </w:p>
        </w:tc>
        <w:tc>
          <w:tcPr>
            <w:tcW w:w="803" w:type="dxa"/>
          </w:tcPr>
          <w:p w14:paraId="51C8806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0.579</w:t>
            </w:r>
          </w:p>
        </w:tc>
      </w:tr>
      <w:tr w:rsidR="00072C72" w:rsidRPr="00072C72" w14:paraId="656FAAE4" w14:textId="77777777" w:rsidTr="00D10E31">
        <w:tc>
          <w:tcPr>
            <w:tcW w:w="1550" w:type="dxa"/>
          </w:tcPr>
          <w:p w14:paraId="4050F712" w14:textId="77777777" w:rsidR="00D10E31" w:rsidRPr="00072C72" w:rsidRDefault="00D10E31" w:rsidP="00D10E31">
            <w:pPr>
              <w:spacing w:line="360" w:lineRule="auto"/>
              <w:rPr>
                <w:rFonts w:asciiTheme="minorBidi" w:hAnsiTheme="minorBidi"/>
                <w:shd w:val="clear" w:color="auto" w:fill="FFFFFF"/>
              </w:rPr>
            </w:pPr>
          </w:p>
        </w:tc>
        <w:tc>
          <w:tcPr>
            <w:tcW w:w="1329" w:type="dxa"/>
          </w:tcPr>
          <w:p w14:paraId="7D23365E"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4AE9A34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00294FE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BEC2A56"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E210D0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4FD50A3"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50B2C3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28AB4FBC"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4F1EA368"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4DF94EAA" w14:textId="77777777" w:rsidTr="00D10E31">
        <w:tc>
          <w:tcPr>
            <w:tcW w:w="1550" w:type="dxa"/>
          </w:tcPr>
          <w:p w14:paraId="07FBCC1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329" w:type="dxa"/>
          </w:tcPr>
          <w:p w14:paraId="61D0567B"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1092904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61B5438A"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1ECDFE0"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77554693"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D816A1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8CEF7E7"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70917B6"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02DF5CD7"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66361A23" w14:textId="77777777" w:rsidTr="00D10E31">
        <w:tc>
          <w:tcPr>
            <w:tcW w:w="1550" w:type="dxa"/>
          </w:tcPr>
          <w:p w14:paraId="704BB03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Age at introduction of solid food (weeks)</w:t>
            </w:r>
          </w:p>
        </w:tc>
        <w:tc>
          <w:tcPr>
            <w:tcW w:w="1329" w:type="dxa"/>
          </w:tcPr>
          <w:p w14:paraId="22B32FE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18.7</w:t>
            </w:r>
          </w:p>
          <w:p w14:paraId="4F4089C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(6.0)</w:t>
            </w:r>
          </w:p>
        </w:tc>
        <w:tc>
          <w:tcPr>
            <w:tcW w:w="1109" w:type="dxa"/>
          </w:tcPr>
          <w:p w14:paraId="79F181B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410AF438"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(5.7)</w:t>
            </w:r>
          </w:p>
        </w:tc>
        <w:tc>
          <w:tcPr>
            <w:tcW w:w="803" w:type="dxa"/>
          </w:tcPr>
          <w:p w14:paraId="5C47E9F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0.11</w:t>
            </w:r>
          </w:p>
        </w:tc>
        <w:tc>
          <w:tcPr>
            <w:tcW w:w="0" w:type="auto"/>
          </w:tcPr>
          <w:p w14:paraId="4DE7E94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54EDDB6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(5.7)</w:t>
            </w:r>
          </w:p>
        </w:tc>
        <w:tc>
          <w:tcPr>
            <w:tcW w:w="0" w:type="auto"/>
          </w:tcPr>
          <w:p w14:paraId="4406F39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59BC5E7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(5.5)</w:t>
            </w:r>
          </w:p>
        </w:tc>
        <w:tc>
          <w:tcPr>
            <w:tcW w:w="0" w:type="auto"/>
          </w:tcPr>
          <w:p w14:paraId="2A800CC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0.91</w:t>
            </w:r>
          </w:p>
        </w:tc>
        <w:tc>
          <w:tcPr>
            <w:tcW w:w="0" w:type="auto"/>
          </w:tcPr>
          <w:p w14:paraId="0D775EE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19.5</w:t>
            </w:r>
          </w:p>
          <w:p w14:paraId="37807C4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(5.6)</w:t>
            </w:r>
          </w:p>
        </w:tc>
        <w:tc>
          <w:tcPr>
            <w:tcW w:w="0" w:type="auto"/>
          </w:tcPr>
          <w:p w14:paraId="572C06F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4F13BF1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(5.5)</w:t>
            </w:r>
          </w:p>
        </w:tc>
        <w:tc>
          <w:tcPr>
            <w:tcW w:w="803" w:type="dxa"/>
          </w:tcPr>
          <w:p w14:paraId="4395D5C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0.726</w:t>
            </w:r>
          </w:p>
        </w:tc>
      </w:tr>
      <w:tr w:rsidR="00072C72" w:rsidRPr="00072C72" w14:paraId="2D6B3F5E" w14:textId="77777777" w:rsidTr="00D10E31">
        <w:tc>
          <w:tcPr>
            <w:tcW w:w="1550" w:type="dxa"/>
          </w:tcPr>
          <w:p w14:paraId="4495A66D" w14:textId="77777777" w:rsidR="00D10E31" w:rsidRPr="00072C72" w:rsidRDefault="00D10E31" w:rsidP="00D10E31">
            <w:pPr>
              <w:spacing w:line="360" w:lineRule="auto"/>
              <w:jc w:val="center"/>
              <w:rPr>
                <w:rFonts w:asciiTheme="minorBidi" w:hAnsiTheme="minorBidi"/>
                <w:shd w:val="clear" w:color="auto" w:fill="FFFFFF"/>
              </w:rPr>
            </w:pPr>
          </w:p>
        </w:tc>
        <w:tc>
          <w:tcPr>
            <w:tcW w:w="1329" w:type="dxa"/>
          </w:tcPr>
          <w:p w14:paraId="3C1E8B26"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7ACD0BB0"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27466BCE"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3A283E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CAABBAA"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CEE299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7BDA473"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15AA487"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0D666CDE" w14:textId="77777777" w:rsidR="00D10E31" w:rsidRPr="00072C72" w:rsidRDefault="00D10E31" w:rsidP="00D10E31">
            <w:pPr>
              <w:spacing w:line="360" w:lineRule="auto"/>
              <w:rPr>
                <w:rFonts w:asciiTheme="minorBidi" w:hAnsiTheme="minorBidi"/>
                <w:shd w:val="clear" w:color="auto" w:fill="FFFFFF"/>
              </w:rPr>
            </w:pPr>
          </w:p>
        </w:tc>
      </w:tr>
    </w:tbl>
    <w:p w14:paraId="066AB967" w14:textId="77777777" w:rsidR="000445B4" w:rsidRPr="00072C72" w:rsidRDefault="000445B4" w:rsidP="000445B4">
      <w:pPr>
        <w:spacing w:line="360" w:lineRule="auto"/>
        <w:rPr>
          <w:rFonts w:asciiTheme="minorBidi" w:hAnsiTheme="minorBidi"/>
        </w:rPr>
      </w:pPr>
    </w:p>
    <w:p w14:paraId="475761BF" w14:textId="77777777" w:rsidR="000445B4" w:rsidRPr="00072C72" w:rsidRDefault="000445B4" w:rsidP="000445B4">
      <w:pPr>
        <w:spacing w:line="360" w:lineRule="auto"/>
        <w:rPr>
          <w:rFonts w:asciiTheme="minorBidi" w:hAnsiTheme="minorBidi"/>
        </w:rPr>
      </w:pPr>
      <w:r w:rsidRPr="00072C72">
        <w:rPr>
          <w:rFonts w:asciiTheme="minorBidi" w:hAnsiTheme="minorBidi"/>
        </w:rPr>
        <w:t xml:space="preserve">For outcomes in GUS linked to </w:t>
      </w:r>
      <w:r w:rsidRPr="00072C72">
        <w:rPr>
          <w:rFonts w:asciiTheme="minorBidi" w:hAnsiTheme="minorBidi"/>
          <w:shd w:val="clear" w:color="auto" w:fill="FFFFFF"/>
        </w:rPr>
        <w:t>NHS routinely collected health data</w:t>
      </w:r>
      <w:r w:rsidRPr="00072C72">
        <w:rPr>
          <w:rFonts w:asciiTheme="minorBidi" w:hAnsiTheme="minorBidi"/>
        </w:rPr>
        <w:t>, across all comparison groups (recipients vs eligible; recipients vs nearly eligible; all eligible vs nearly eligible), the outcomes did not differ. There was a slight difference in average length of hospital stay for the comparison group recipient vs eligible (P=0.086), but the difference was only 0.2 day.</w:t>
      </w:r>
    </w:p>
    <w:p w14:paraId="7E4DBCDA" w14:textId="77777777" w:rsidR="000445B4" w:rsidRPr="00072C72" w:rsidRDefault="000445B4" w:rsidP="000445B4">
      <w:pPr>
        <w:spacing w:line="360" w:lineRule="auto"/>
        <w:rPr>
          <w:rFonts w:asciiTheme="minorBidi" w:hAnsiTheme="minorBidi"/>
        </w:rPr>
      </w:pPr>
    </w:p>
    <w:p w14:paraId="07530543" w14:textId="734BA684" w:rsidR="000445B4" w:rsidRPr="00072C72" w:rsidRDefault="000445B4" w:rsidP="000445B4">
      <w:pPr>
        <w:spacing w:line="360" w:lineRule="auto"/>
        <w:rPr>
          <w:rFonts w:asciiTheme="minorBidi" w:hAnsiTheme="minorBidi"/>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15</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xml:space="preserve">– Comparisons of primary and secondary outcomes after propensity score matching for </w:t>
      </w:r>
      <w:r w:rsidRPr="00072C72">
        <w:rPr>
          <w:rFonts w:asciiTheme="minorBidi" w:hAnsiTheme="minorBidi"/>
        </w:rPr>
        <w:t xml:space="preserve">GUS linked to </w:t>
      </w:r>
      <w:r w:rsidRPr="00072C72">
        <w:rPr>
          <w:rFonts w:asciiTheme="minorBidi" w:hAnsiTheme="minorBidi"/>
          <w:shd w:val="clear" w:color="auto" w:fill="FFFFFF"/>
        </w:rPr>
        <w:t>NHS routinely collected health data</w:t>
      </w:r>
    </w:p>
    <w:tbl>
      <w:tblPr>
        <w:tblStyle w:val="TableGrid"/>
        <w:tblW w:w="9730" w:type="dxa"/>
        <w:tblInd w:w="-714" w:type="dxa"/>
        <w:tblLook w:val="04A0" w:firstRow="1" w:lastRow="0" w:firstColumn="1" w:lastColumn="0" w:noHBand="0" w:noVBand="1"/>
      </w:tblPr>
      <w:tblGrid>
        <w:gridCol w:w="1302"/>
        <w:gridCol w:w="1214"/>
        <w:gridCol w:w="1017"/>
        <w:gridCol w:w="743"/>
        <w:gridCol w:w="1214"/>
        <w:gridCol w:w="918"/>
        <w:gridCol w:w="743"/>
        <w:gridCol w:w="918"/>
        <w:gridCol w:w="918"/>
        <w:gridCol w:w="743"/>
      </w:tblGrid>
      <w:tr w:rsidR="00072C72" w:rsidRPr="00072C72" w14:paraId="38EB70EA" w14:textId="77777777" w:rsidTr="003C62D3">
        <w:tc>
          <w:tcPr>
            <w:tcW w:w="1744" w:type="dxa"/>
          </w:tcPr>
          <w:p w14:paraId="16FD9DCE"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871" w:type="dxa"/>
          </w:tcPr>
          <w:p w14:paraId="738443F6"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5F4BB61A" w14:textId="77777777" w:rsidR="00D10E31" w:rsidRPr="00072C72" w:rsidRDefault="00D10E31" w:rsidP="00D10E31">
            <w:pPr>
              <w:spacing w:line="360" w:lineRule="auto"/>
              <w:rPr>
                <w:rFonts w:asciiTheme="minorBidi" w:hAnsiTheme="minorBidi"/>
                <w:b/>
                <w:bCs/>
                <w:shd w:val="clear" w:color="auto" w:fill="FFFFFF"/>
              </w:rPr>
            </w:pPr>
          </w:p>
        </w:tc>
        <w:tc>
          <w:tcPr>
            <w:tcW w:w="892" w:type="dxa"/>
          </w:tcPr>
          <w:p w14:paraId="7695F63C" w14:textId="49F13772"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803" w:type="dxa"/>
          </w:tcPr>
          <w:p w14:paraId="72144020" w14:textId="45E8EADA"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915" w:type="dxa"/>
          </w:tcPr>
          <w:p w14:paraId="4B9B119C"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556DC97E" w14:textId="77777777" w:rsidR="00D10E31" w:rsidRPr="00072C72" w:rsidRDefault="00D10E31" w:rsidP="00D10E31">
            <w:pPr>
              <w:spacing w:line="360" w:lineRule="auto"/>
              <w:rPr>
                <w:rFonts w:asciiTheme="minorBidi" w:hAnsiTheme="minorBidi"/>
                <w:b/>
                <w:bCs/>
                <w:shd w:val="clear" w:color="auto" w:fill="FFFFFF"/>
              </w:rPr>
            </w:pPr>
          </w:p>
        </w:tc>
        <w:tc>
          <w:tcPr>
            <w:tcW w:w="892" w:type="dxa"/>
          </w:tcPr>
          <w:p w14:paraId="6FD7C5EE" w14:textId="2C58C609"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903" w:type="dxa"/>
          </w:tcPr>
          <w:p w14:paraId="43D12F86" w14:textId="64B2187D"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915" w:type="dxa"/>
          </w:tcPr>
          <w:p w14:paraId="4B190F74" w14:textId="1F626FB8"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892" w:type="dxa"/>
          </w:tcPr>
          <w:p w14:paraId="1B72C4F0" w14:textId="1E64A66F"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903" w:type="dxa"/>
          </w:tcPr>
          <w:p w14:paraId="1CF9DEF7" w14:textId="1651B9D5"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50113574" w14:textId="77777777" w:rsidTr="003C62D3">
        <w:trPr>
          <w:trHeight w:val="99"/>
        </w:trPr>
        <w:tc>
          <w:tcPr>
            <w:tcW w:w="1744" w:type="dxa"/>
          </w:tcPr>
          <w:p w14:paraId="3B5789EA" w14:textId="77777777" w:rsidR="000445B4" w:rsidRPr="00072C72" w:rsidRDefault="000445B4" w:rsidP="003C62D3">
            <w:pPr>
              <w:spacing w:line="360" w:lineRule="auto"/>
              <w:rPr>
                <w:rFonts w:asciiTheme="minorBidi" w:hAnsiTheme="minorBidi"/>
                <w:b/>
                <w:bCs/>
                <w:shd w:val="clear" w:color="auto" w:fill="FFFFFF"/>
              </w:rPr>
            </w:pPr>
          </w:p>
        </w:tc>
        <w:tc>
          <w:tcPr>
            <w:tcW w:w="871" w:type="dxa"/>
          </w:tcPr>
          <w:p w14:paraId="2852A5BC"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05ACDAF7" w14:textId="77777777" w:rsidR="000445B4" w:rsidRPr="00072C72" w:rsidRDefault="000445B4" w:rsidP="003C62D3">
            <w:pPr>
              <w:spacing w:line="360" w:lineRule="auto"/>
              <w:rPr>
                <w:rFonts w:asciiTheme="minorBidi" w:hAnsiTheme="minorBidi"/>
                <w:b/>
                <w:bCs/>
                <w:shd w:val="clear" w:color="auto" w:fill="FFFFFF"/>
              </w:rPr>
            </w:pPr>
          </w:p>
        </w:tc>
        <w:tc>
          <w:tcPr>
            <w:tcW w:w="803" w:type="dxa"/>
          </w:tcPr>
          <w:p w14:paraId="5358FC03"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17C8E778"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11649B0C"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5B9CD487"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2A922F96"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45386096"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1EDE4531"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B757938" w14:textId="77777777" w:rsidTr="003C62D3">
        <w:trPr>
          <w:trHeight w:val="70"/>
        </w:trPr>
        <w:tc>
          <w:tcPr>
            <w:tcW w:w="1744" w:type="dxa"/>
          </w:tcPr>
          <w:p w14:paraId="3F3C7603" w14:textId="77777777" w:rsidR="000445B4" w:rsidRPr="00072C72" w:rsidRDefault="000445B4" w:rsidP="003C62D3">
            <w:pPr>
              <w:spacing w:line="360" w:lineRule="auto"/>
              <w:rPr>
                <w:rFonts w:asciiTheme="minorBidi" w:hAnsiTheme="minorBidi"/>
                <w:b/>
                <w:bCs/>
                <w:shd w:val="clear" w:color="auto" w:fill="FFFFFF"/>
              </w:rPr>
            </w:pPr>
          </w:p>
        </w:tc>
        <w:tc>
          <w:tcPr>
            <w:tcW w:w="871" w:type="dxa"/>
          </w:tcPr>
          <w:p w14:paraId="0D8826E3"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3B48851E" w14:textId="77777777" w:rsidR="000445B4" w:rsidRPr="00072C72" w:rsidRDefault="000445B4" w:rsidP="003C62D3">
            <w:pPr>
              <w:spacing w:line="360" w:lineRule="auto"/>
              <w:rPr>
                <w:rFonts w:asciiTheme="minorBidi" w:hAnsiTheme="minorBidi"/>
                <w:b/>
                <w:bCs/>
                <w:shd w:val="clear" w:color="auto" w:fill="FFFFFF"/>
              </w:rPr>
            </w:pPr>
          </w:p>
        </w:tc>
        <w:tc>
          <w:tcPr>
            <w:tcW w:w="803" w:type="dxa"/>
          </w:tcPr>
          <w:p w14:paraId="6827A1A5"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5371174C"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3497AF14"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3A245E65"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20461126"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3B0CAB15"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700C1B05"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37C35EC0" w14:textId="77777777" w:rsidTr="003C62D3">
        <w:trPr>
          <w:trHeight w:val="70"/>
        </w:trPr>
        <w:tc>
          <w:tcPr>
            <w:tcW w:w="1744" w:type="dxa"/>
          </w:tcPr>
          <w:p w14:paraId="04B80A2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Birthweight (g) from birth records</w:t>
            </w:r>
          </w:p>
        </w:tc>
        <w:tc>
          <w:tcPr>
            <w:tcW w:w="871" w:type="dxa"/>
          </w:tcPr>
          <w:p w14:paraId="23692A9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N=262</w:t>
            </w:r>
          </w:p>
        </w:tc>
        <w:tc>
          <w:tcPr>
            <w:tcW w:w="892" w:type="dxa"/>
          </w:tcPr>
          <w:p w14:paraId="1494C3B2"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2A244467"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4C60FAD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N=305</w:t>
            </w:r>
          </w:p>
        </w:tc>
        <w:tc>
          <w:tcPr>
            <w:tcW w:w="892" w:type="dxa"/>
          </w:tcPr>
          <w:p w14:paraId="3F84A2CA"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5E65E331"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05C9B76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N=305</w:t>
            </w:r>
          </w:p>
        </w:tc>
        <w:tc>
          <w:tcPr>
            <w:tcW w:w="892" w:type="dxa"/>
          </w:tcPr>
          <w:p w14:paraId="268DB3C6"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2536861A"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85E10E6" w14:textId="77777777" w:rsidTr="003C62D3">
        <w:trPr>
          <w:trHeight w:val="70"/>
        </w:trPr>
        <w:tc>
          <w:tcPr>
            <w:tcW w:w="1744" w:type="dxa"/>
          </w:tcPr>
          <w:p w14:paraId="5D16B44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Mean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871" w:type="dxa"/>
          </w:tcPr>
          <w:p w14:paraId="4B0F016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3394</w:t>
            </w:r>
          </w:p>
          <w:p w14:paraId="19B59EB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(627)</w:t>
            </w:r>
          </w:p>
        </w:tc>
        <w:tc>
          <w:tcPr>
            <w:tcW w:w="892" w:type="dxa"/>
          </w:tcPr>
          <w:p w14:paraId="6795B0B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3414</w:t>
            </w:r>
          </w:p>
          <w:p w14:paraId="74A909B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(560)</w:t>
            </w:r>
          </w:p>
        </w:tc>
        <w:tc>
          <w:tcPr>
            <w:tcW w:w="803" w:type="dxa"/>
          </w:tcPr>
          <w:p w14:paraId="13E7666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0.768</w:t>
            </w:r>
          </w:p>
        </w:tc>
        <w:tc>
          <w:tcPr>
            <w:tcW w:w="915" w:type="dxa"/>
          </w:tcPr>
          <w:p w14:paraId="2F50A06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3376</w:t>
            </w:r>
          </w:p>
          <w:p w14:paraId="4325D26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(605)</w:t>
            </w:r>
          </w:p>
        </w:tc>
        <w:tc>
          <w:tcPr>
            <w:tcW w:w="892" w:type="dxa"/>
          </w:tcPr>
          <w:p w14:paraId="1D067EF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3395</w:t>
            </w:r>
          </w:p>
          <w:p w14:paraId="1D4245C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(570)</w:t>
            </w:r>
          </w:p>
        </w:tc>
        <w:tc>
          <w:tcPr>
            <w:tcW w:w="903" w:type="dxa"/>
          </w:tcPr>
          <w:p w14:paraId="127C31B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0.683</w:t>
            </w:r>
          </w:p>
        </w:tc>
        <w:tc>
          <w:tcPr>
            <w:tcW w:w="915" w:type="dxa"/>
          </w:tcPr>
          <w:p w14:paraId="418C49C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3427</w:t>
            </w:r>
          </w:p>
          <w:p w14:paraId="3DF7C47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(618)</w:t>
            </w:r>
          </w:p>
        </w:tc>
        <w:tc>
          <w:tcPr>
            <w:tcW w:w="892" w:type="dxa"/>
          </w:tcPr>
          <w:p w14:paraId="6537F8C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3395</w:t>
            </w:r>
          </w:p>
          <w:p w14:paraId="2F4F6F9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(570)</w:t>
            </w:r>
          </w:p>
        </w:tc>
        <w:tc>
          <w:tcPr>
            <w:tcW w:w="903" w:type="dxa"/>
          </w:tcPr>
          <w:p w14:paraId="1579AFE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0.654</w:t>
            </w:r>
          </w:p>
        </w:tc>
      </w:tr>
      <w:tr w:rsidR="00072C72" w:rsidRPr="00072C72" w14:paraId="0BA7D3D1" w14:textId="77777777" w:rsidTr="003C62D3">
        <w:tc>
          <w:tcPr>
            <w:tcW w:w="1744" w:type="dxa"/>
          </w:tcPr>
          <w:p w14:paraId="4BBB3B8B" w14:textId="77777777" w:rsidR="000445B4" w:rsidRPr="00072C72" w:rsidRDefault="000445B4" w:rsidP="003C62D3">
            <w:pPr>
              <w:spacing w:line="360" w:lineRule="auto"/>
              <w:rPr>
                <w:rFonts w:asciiTheme="minorBidi" w:hAnsiTheme="minorBidi"/>
                <w:shd w:val="clear" w:color="auto" w:fill="FFFFFF"/>
              </w:rPr>
            </w:pPr>
          </w:p>
        </w:tc>
        <w:tc>
          <w:tcPr>
            <w:tcW w:w="871" w:type="dxa"/>
          </w:tcPr>
          <w:p w14:paraId="68E8243A"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2CC2B204"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44342157"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1EEFD0F0"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712F41D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3CFE5104"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0376D402"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0B00422"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7B9B30B0"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5D905CF8" w14:textId="77777777" w:rsidTr="003C62D3">
        <w:tc>
          <w:tcPr>
            <w:tcW w:w="1744" w:type="dxa"/>
          </w:tcPr>
          <w:p w14:paraId="4075ABF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Morbidity</w:t>
            </w:r>
          </w:p>
        </w:tc>
        <w:tc>
          <w:tcPr>
            <w:tcW w:w="871" w:type="dxa"/>
          </w:tcPr>
          <w:p w14:paraId="7D527DDD"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60B37966"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60453078"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59615371"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5CB0CD1"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59B75D94"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A8DE4AF"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608AF952"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E8BA045"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4EF1A11D" w14:textId="77777777" w:rsidTr="003C62D3">
        <w:tc>
          <w:tcPr>
            <w:tcW w:w="1744" w:type="dxa"/>
          </w:tcPr>
          <w:p w14:paraId="064B712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lastRenderedPageBreak/>
              <w:t>Hospital stays in 5 years (number of children with event)</w:t>
            </w:r>
          </w:p>
        </w:tc>
        <w:tc>
          <w:tcPr>
            <w:tcW w:w="871" w:type="dxa"/>
          </w:tcPr>
          <w:p w14:paraId="173FF36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N=182</w:t>
            </w:r>
          </w:p>
        </w:tc>
        <w:tc>
          <w:tcPr>
            <w:tcW w:w="892" w:type="dxa"/>
          </w:tcPr>
          <w:p w14:paraId="0B6A80C8"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0FDB2684"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5614FB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N=205</w:t>
            </w:r>
          </w:p>
        </w:tc>
        <w:tc>
          <w:tcPr>
            <w:tcW w:w="892" w:type="dxa"/>
          </w:tcPr>
          <w:p w14:paraId="613C47C5"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609A290E"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1525EBC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N=205</w:t>
            </w:r>
          </w:p>
        </w:tc>
        <w:tc>
          <w:tcPr>
            <w:tcW w:w="892" w:type="dxa"/>
          </w:tcPr>
          <w:p w14:paraId="6AD32E7F"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2ABABFB"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1DF6FD99" w14:textId="77777777" w:rsidTr="003C62D3">
        <w:tc>
          <w:tcPr>
            <w:tcW w:w="1744" w:type="dxa"/>
          </w:tcPr>
          <w:p w14:paraId="26BEA2B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Average length of hospital stays in 5 years (days)</w:t>
            </w:r>
          </w:p>
        </w:tc>
        <w:tc>
          <w:tcPr>
            <w:tcW w:w="871" w:type="dxa"/>
          </w:tcPr>
          <w:p w14:paraId="7A74FD6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3.6</w:t>
            </w:r>
          </w:p>
          <w:p w14:paraId="752A37B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(8.1)</w:t>
            </w:r>
          </w:p>
        </w:tc>
        <w:tc>
          <w:tcPr>
            <w:tcW w:w="892" w:type="dxa"/>
          </w:tcPr>
          <w:p w14:paraId="6FA8B63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w:t>
            </w:r>
          </w:p>
          <w:p w14:paraId="3662EEC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(5.4)</w:t>
            </w:r>
          </w:p>
        </w:tc>
        <w:tc>
          <w:tcPr>
            <w:tcW w:w="803" w:type="dxa"/>
          </w:tcPr>
          <w:p w14:paraId="0C6F85A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0.086</w:t>
            </w:r>
          </w:p>
        </w:tc>
        <w:tc>
          <w:tcPr>
            <w:tcW w:w="915" w:type="dxa"/>
          </w:tcPr>
          <w:p w14:paraId="2D66984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4.4</w:t>
            </w:r>
          </w:p>
          <w:p w14:paraId="53ECC25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(13.7)</w:t>
            </w:r>
          </w:p>
        </w:tc>
        <w:tc>
          <w:tcPr>
            <w:tcW w:w="892" w:type="dxa"/>
          </w:tcPr>
          <w:p w14:paraId="3CE9838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4.1</w:t>
            </w:r>
          </w:p>
          <w:p w14:paraId="6568147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(9.5)</w:t>
            </w:r>
          </w:p>
        </w:tc>
        <w:tc>
          <w:tcPr>
            <w:tcW w:w="903" w:type="dxa"/>
          </w:tcPr>
          <w:p w14:paraId="64E69A3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w:t>
            </w:r>
          </w:p>
        </w:tc>
        <w:tc>
          <w:tcPr>
            <w:tcW w:w="915" w:type="dxa"/>
          </w:tcPr>
          <w:p w14:paraId="7DB7CAA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4.3</w:t>
            </w:r>
          </w:p>
          <w:p w14:paraId="0EE7821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(9.8)</w:t>
            </w:r>
          </w:p>
        </w:tc>
        <w:tc>
          <w:tcPr>
            <w:tcW w:w="892" w:type="dxa"/>
          </w:tcPr>
          <w:p w14:paraId="6275FF5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4.1</w:t>
            </w:r>
          </w:p>
          <w:p w14:paraId="63D0E69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(9.5)</w:t>
            </w:r>
          </w:p>
        </w:tc>
        <w:tc>
          <w:tcPr>
            <w:tcW w:w="903" w:type="dxa"/>
          </w:tcPr>
          <w:p w14:paraId="602C48F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w:t>
            </w:r>
          </w:p>
        </w:tc>
      </w:tr>
      <w:tr w:rsidR="00072C72" w:rsidRPr="00072C72" w14:paraId="4AC186B7" w14:textId="77777777" w:rsidTr="003C62D3">
        <w:tc>
          <w:tcPr>
            <w:tcW w:w="1744" w:type="dxa"/>
          </w:tcPr>
          <w:p w14:paraId="276BAB54" w14:textId="77777777" w:rsidR="000445B4" w:rsidRPr="00072C72" w:rsidRDefault="000445B4" w:rsidP="003C62D3">
            <w:pPr>
              <w:spacing w:line="360" w:lineRule="auto"/>
              <w:rPr>
                <w:rFonts w:asciiTheme="minorBidi" w:hAnsiTheme="minorBidi"/>
                <w:shd w:val="clear" w:color="auto" w:fill="FFFFFF"/>
              </w:rPr>
            </w:pPr>
          </w:p>
        </w:tc>
        <w:tc>
          <w:tcPr>
            <w:tcW w:w="871" w:type="dxa"/>
          </w:tcPr>
          <w:p w14:paraId="689879B3"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3C81AD1B"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55DABFEC"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440195C7"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BDBD35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0B47F84B"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30D0B7E"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67ECE19"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9B54915"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47574B9D" w14:textId="77777777" w:rsidTr="003C62D3">
        <w:tc>
          <w:tcPr>
            <w:tcW w:w="1744" w:type="dxa"/>
          </w:tcPr>
          <w:p w14:paraId="7D59FD6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children with event)</w:t>
            </w:r>
          </w:p>
        </w:tc>
        <w:tc>
          <w:tcPr>
            <w:tcW w:w="871" w:type="dxa"/>
          </w:tcPr>
          <w:p w14:paraId="005A8FD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N=74</w:t>
            </w:r>
          </w:p>
        </w:tc>
        <w:tc>
          <w:tcPr>
            <w:tcW w:w="892" w:type="dxa"/>
          </w:tcPr>
          <w:p w14:paraId="2D4BF81A"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5679D99C"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1B9E079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N=60</w:t>
            </w:r>
          </w:p>
        </w:tc>
        <w:tc>
          <w:tcPr>
            <w:tcW w:w="892" w:type="dxa"/>
          </w:tcPr>
          <w:p w14:paraId="189533F9"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2EF79952"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BC1ABA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N=60</w:t>
            </w:r>
          </w:p>
        </w:tc>
        <w:tc>
          <w:tcPr>
            <w:tcW w:w="892" w:type="dxa"/>
          </w:tcPr>
          <w:p w14:paraId="7FE38088"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55C6D146"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7074A16" w14:textId="77777777" w:rsidTr="003C62D3">
        <w:tc>
          <w:tcPr>
            <w:tcW w:w="1744" w:type="dxa"/>
          </w:tcPr>
          <w:p w14:paraId="7AFC901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871" w:type="dxa"/>
          </w:tcPr>
          <w:p w14:paraId="462FA15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w:t>
            </w:r>
          </w:p>
          <w:p w14:paraId="2C4D2CE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(0.9)</w:t>
            </w:r>
          </w:p>
        </w:tc>
        <w:tc>
          <w:tcPr>
            <w:tcW w:w="892" w:type="dxa"/>
          </w:tcPr>
          <w:p w14:paraId="27C0201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w:t>
            </w:r>
          </w:p>
          <w:p w14:paraId="109ADB9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(0.7)</w:t>
            </w:r>
          </w:p>
        </w:tc>
        <w:tc>
          <w:tcPr>
            <w:tcW w:w="803" w:type="dxa"/>
          </w:tcPr>
          <w:p w14:paraId="1FE7A25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0.777</w:t>
            </w:r>
          </w:p>
        </w:tc>
        <w:tc>
          <w:tcPr>
            <w:tcW w:w="915" w:type="dxa"/>
          </w:tcPr>
          <w:p w14:paraId="144B1BE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1.5</w:t>
            </w:r>
          </w:p>
          <w:p w14:paraId="207A26E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w:t>
            </w:r>
          </w:p>
        </w:tc>
        <w:tc>
          <w:tcPr>
            <w:tcW w:w="892" w:type="dxa"/>
          </w:tcPr>
          <w:p w14:paraId="0933A91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w:t>
            </w:r>
          </w:p>
          <w:p w14:paraId="1DEB89A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w:t>
            </w:r>
          </w:p>
        </w:tc>
        <w:tc>
          <w:tcPr>
            <w:tcW w:w="903" w:type="dxa"/>
          </w:tcPr>
          <w:p w14:paraId="700D073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0.343</w:t>
            </w:r>
          </w:p>
        </w:tc>
        <w:tc>
          <w:tcPr>
            <w:tcW w:w="915" w:type="dxa"/>
          </w:tcPr>
          <w:p w14:paraId="3EDA954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w:t>
            </w:r>
          </w:p>
          <w:p w14:paraId="629CDB8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(0.8)</w:t>
            </w:r>
          </w:p>
        </w:tc>
        <w:tc>
          <w:tcPr>
            <w:tcW w:w="892" w:type="dxa"/>
          </w:tcPr>
          <w:p w14:paraId="369E4F4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w:t>
            </w:r>
          </w:p>
          <w:p w14:paraId="725498C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w:t>
            </w:r>
          </w:p>
        </w:tc>
        <w:tc>
          <w:tcPr>
            <w:tcW w:w="903" w:type="dxa"/>
          </w:tcPr>
          <w:p w14:paraId="327614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0.112</w:t>
            </w:r>
          </w:p>
        </w:tc>
      </w:tr>
      <w:tr w:rsidR="00072C72" w:rsidRPr="00072C72" w14:paraId="2DC7399A" w14:textId="77777777" w:rsidTr="003C62D3">
        <w:tc>
          <w:tcPr>
            <w:tcW w:w="1744" w:type="dxa"/>
          </w:tcPr>
          <w:p w14:paraId="6DB2389B" w14:textId="77777777" w:rsidR="000445B4" w:rsidRPr="00072C72" w:rsidRDefault="000445B4" w:rsidP="003C62D3">
            <w:pPr>
              <w:spacing w:line="360" w:lineRule="auto"/>
              <w:rPr>
                <w:rFonts w:asciiTheme="minorBidi" w:hAnsiTheme="minorBidi"/>
                <w:shd w:val="clear" w:color="auto" w:fill="FFFFFF"/>
              </w:rPr>
            </w:pPr>
          </w:p>
        </w:tc>
        <w:tc>
          <w:tcPr>
            <w:tcW w:w="871" w:type="dxa"/>
          </w:tcPr>
          <w:p w14:paraId="69329402"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5464FAC0"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40F4726A"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7CD61E1A"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3D4DC43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6B6DDDC7"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70E20D08"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2B1AE1E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159D182" w14:textId="77777777" w:rsidR="000445B4" w:rsidRPr="00072C72" w:rsidRDefault="000445B4" w:rsidP="003C62D3">
            <w:pPr>
              <w:spacing w:line="360" w:lineRule="auto"/>
              <w:rPr>
                <w:rFonts w:asciiTheme="minorBidi" w:hAnsiTheme="minorBidi"/>
                <w:shd w:val="clear" w:color="auto" w:fill="FFFFFF"/>
              </w:rPr>
            </w:pPr>
          </w:p>
        </w:tc>
      </w:tr>
    </w:tbl>
    <w:p w14:paraId="4EF98676" w14:textId="77777777" w:rsidR="000445B4" w:rsidRPr="00072C72" w:rsidRDefault="000445B4" w:rsidP="000445B4">
      <w:pPr>
        <w:spacing w:line="360" w:lineRule="auto"/>
        <w:rPr>
          <w:rFonts w:asciiTheme="minorBidi" w:hAnsiTheme="minorBidi"/>
        </w:rPr>
      </w:pPr>
    </w:p>
    <w:p w14:paraId="55A83B93" w14:textId="38401735" w:rsidR="000445B4" w:rsidRPr="00072C72" w:rsidRDefault="000445B4" w:rsidP="000445B4">
      <w:pPr>
        <w:spacing w:line="360" w:lineRule="auto"/>
        <w:rPr>
          <w:rFonts w:asciiTheme="minorBidi" w:hAnsiTheme="minorBidi"/>
        </w:rPr>
      </w:pPr>
      <w:r w:rsidRPr="00072C72">
        <w:rPr>
          <w:rFonts w:asciiTheme="minorBidi" w:hAnsiTheme="minorBidi"/>
        </w:rPr>
        <w:t xml:space="preserve">For outcomes in IFS, outcomes differed across the different comparison groups. For Group 1 recipients vs Group 2 eligible not claiming, the children in the recipient group were less likely to have been breastfed; 57% ever breastfed in Recipients compared to 69% in the eligible group; and Recipients were breast fed for a shorter duration. There was a difference in ever breast feeding and duration of breast feeding across all the comparison groups. Birthweight differed between the Recipients and Nearly Eligible; and All eligible compared to Nearly eligible. All outcomes differed between the All eligible and Nearly eligible groups. (Table </w:t>
      </w:r>
      <w:r w:rsidR="00124112" w:rsidRPr="00072C72">
        <w:rPr>
          <w:rFonts w:asciiTheme="minorBidi" w:hAnsiTheme="minorBidi"/>
        </w:rPr>
        <w:t>16</w:t>
      </w:r>
      <w:r w:rsidRPr="00072C72">
        <w:rPr>
          <w:rFonts w:asciiTheme="minorBidi" w:hAnsiTheme="minorBidi"/>
        </w:rPr>
        <w:t>)</w:t>
      </w:r>
    </w:p>
    <w:p w14:paraId="32026705" w14:textId="77777777" w:rsidR="000445B4" w:rsidRPr="00072C72" w:rsidRDefault="000445B4" w:rsidP="000445B4">
      <w:pPr>
        <w:spacing w:line="360" w:lineRule="auto"/>
        <w:rPr>
          <w:rFonts w:asciiTheme="minorBidi" w:hAnsiTheme="minorBidi"/>
        </w:rPr>
      </w:pPr>
    </w:p>
    <w:p w14:paraId="213704E2" w14:textId="2836249F"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16</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Comparisons of primary and secondary outcomes after propensity score matching for IFS</w:t>
      </w:r>
    </w:p>
    <w:p w14:paraId="56C31250" w14:textId="77777777" w:rsidR="000445B4" w:rsidRPr="00072C72" w:rsidRDefault="000445B4" w:rsidP="000445B4">
      <w:pPr>
        <w:spacing w:line="360" w:lineRule="auto"/>
        <w:rPr>
          <w:rFonts w:asciiTheme="minorBidi" w:hAnsiTheme="minorBidi"/>
        </w:rPr>
      </w:pPr>
    </w:p>
    <w:tbl>
      <w:tblPr>
        <w:tblStyle w:val="TableGrid"/>
        <w:tblW w:w="11368" w:type="dxa"/>
        <w:tblInd w:w="-714" w:type="dxa"/>
        <w:tblLook w:val="04A0" w:firstRow="1" w:lastRow="0" w:firstColumn="1" w:lastColumn="0" w:noHBand="0" w:noVBand="1"/>
      </w:tblPr>
      <w:tblGrid>
        <w:gridCol w:w="1551"/>
        <w:gridCol w:w="1329"/>
        <w:gridCol w:w="1109"/>
        <w:gridCol w:w="945"/>
        <w:gridCol w:w="1515"/>
        <w:gridCol w:w="992"/>
        <w:gridCol w:w="945"/>
        <w:gridCol w:w="972"/>
        <w:gridCol w:w="992"/>
        <w:gridCol w:w="1018"/>
      </w:tblGrid>
      <w:tr w:rsidR="00072C72" w:rsidRPr="00072C72" w14:paraId="5A74A894" w14:textId="77777777" w:rsidTr="00AF76A6">
        <w:tc>
          <w:tcPr>
            <w:tcW w:w="1550" w:type="dxa"/>
          </w:tcPr>
          <w:p w14:paraId="14A27A7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3840837E" w14:textId="7F6A0D0A"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w:t>
            </w:r>
            <w:r w:rsidR="000445B4" w:rsidRPr="00072C72">
              <w:rPr>
                <w:rFonts w:asciiTheme="minorBidi" w:hAnsiTheme="minorBidi"/>
                <w:b/>
                <w:bCs/>
                <w:shd w:val="clear" w:color="auto" w:fill="FFFFFF"/>
              </w:rPr>
              <w:t>R</w:t>
            </w:r>
            <w:r w:rsidRPr="00072C72">
              <w:rPr>
                <w:rFonts w:asciiTheme="minorBidi" w:hAnsiTheme="minorBidi"/>
                <w:b/>
                <w:bCs/>
                <w:shd w:val="clear" w:color="auto" w:fill="FFFFFF"/>
              </w:rPr>
              <w:t>)</w:t>
            </w:r>
          </w:p>
          <w:p w14:paraId="1E0139F7" w14:textId="77777777" w:rsidR="000445B4" w:rsidRPr="00072C72" w:rsidRDefault="000445B4" w:rsidP="003C62D3">
            <w:pPr>
              <w:spacing w:line="360" w:lineRule="auto"/>
              <w:rPr>
                <w:rFonts w:asciiTheme="minorBidi" w:hAnsiTheme="minorBidi"/>
                <w:b/>
                <w:bCs/>
                <w:shd w:val="clear" w:color="auto" w:fill="FFFFFF"/>
              </w:rPr>
            </w:pPr>
          </w:p>
        </w:tc>
        <w:tc>
          <w:tcPr>
            <w:tcW w:w="1109" w:type="dxa"/>
          </w:tcPr>
          <w:p w14:paraId="30196D42" w14:textId="661CFA1E"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w:t>
            </w:r>
            <w:r w:rsidR="00D10E31" w:rsidRPr="00072C72">
              <w:rPr>
                <w:rFonts w:asciiTheme="minorBidi" w:hAnsiTheme="minorBidi"/>
                <w:b/>
                <w:bCs/>
                <w:shd w:val="clear" w:color="auto" w:fill="FFFFFF"/>
              </w:rPr>
              <w:t xml:space="preserve">ligible not </w:t>
            </w:r>
            <w:r w:rsidR="00D10E31" w:rsidRPr="00072C72">
              <w:rPr>
                <w:rFonts w:asciiTheme="minorBidi" w:hAnsiTheme="minorBidi"/>
                <w:b/>
                <w:bCs/>
                <w:shd w:val="clear" w:color="auto" w:fill="FFFFFF"/>
              </w:rPr>
              <w:lastRenderedPageBreak/>
              <w:t>claiming (E)</w:t>
            </w:r>
          </w:p>
        </w:tc>
        <w:tc>
          <w:tcPr>
            <w:tcW w:w="832" w:type="dxa"/>
          </w:tcPr>
          <w:p w14:paraId="5A813D1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P-Value</w:t>
            </w:r>
          </w:p>
        </w:tc>
        <w:tc>
          <w:tcPr>
            <w:tcW w:w="1515" w:type="dxa"/>
          </w:tcPr>
          <w:p w14:paraId="2B126DF5" w14:textId="06D8B710"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w:t>
            </w:r>
            <w:r w:rsidR="000445B4" w:rsidRPr="00072C72">
              <w:rPr>
                <w:rFonts w:asciiTheme="minorBidi" w:hAnsiTheme="minorBidi"/>
                <w:b/>
                <w:bCs/>
                <w:shd w:val="clear" w:color="auto" w:fill="FFFFFF"/>
              </w:rPr>
              <w:t>R</w:t>
            </w:r>
            <w:r w:rsidRPr="00072C72">
              <w:rPr>
                <w:rFonts w:asciiTheme="minorBidi" w:hAnsiTheme="minorBidi"/>
                <w:b/>
                <w:bCs/>
                <w:shd w:val="clear" w:color="auto" w:fill="FFFFFF"/>
              </w:rPr>
              <w:t>)</w:t>
            </w:r>
          </w:p>
          <w:p w14:paraId="7D112378"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58AC023" w14:textId="239BD758"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r w:rsidR="00D10E31" w:rsidRPr="00072C72">
              <w:rPr>
                <w:rFonts w:asciiTheme="minorBidi" w:hAnsiTheme="minorBidi"/>
                <w:b/>
                <w:bCs/>
                <w:shd w:val="clear" w:color="auto" w:fill="FFFFFF"/>
              </w:rPr>
              <w:t xml:space="preserve">early </w:t>
            </w:r>
            <w:r w:rsidRPr="00072C72">
              <w:rPr>
                <w:rFonts w:asciiTheme="minorBidi" w:hAnsiTheme="minorBidi"/>
                <w:b/>
                <w:bCs/>
                <w:shd w:val="clear" w:color="auto" w:fill="FFFFFF"/>
              </w:rPr>
              <w:t>E</w:t>
            </w:r>
            <w:r w:rsidR="00D10E31" w:rsidRPr="00072C72">
              <w:rPr>
                <w:rFonts w:asciiTheme="minorBidi" w:hAnsiTheme="minorBidi"/>
                <w:b/>
                <w:bCs/>
                <w:shd w:val="clear" w:color="auto" w:fill="FFFFFF"/>
              </w:rPr>
              <w:t>ligible (NE)</w:t>
            </w:r>
          </w:p>
        </w:tc>
        <w:tc>
          <w:tcPr>
            <w:tcW w:w="0" w:type="auto"/>
          </w:tcPr>
          <w:p w14:paraId="06F9B6D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34E80B75" w14:textId="0282AFF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w:t>
            </w:r>
            <w:r w:rsidR="00D10E31" w:rsidRPr="00072C72">
              <w:rPr>
                <w:rFonts w:asciiTheme="minorBidi" w:hAnsiTheme="minorBidi"/>
                <w:b/>
                <w:bCs/>
                <w:shd w:val="clear" w:color="auto" w:fill="FFFFFF"/>
              </w:rPr>
              <w:t xml:space="preserve">ll </w:t>
            </w:r>
            <w:r w:rsidRPr="00072C72">
              <w:rPr>
                <w:rFonts w:asciiTheme="minorBidi" w:hAnsiTheme="minorBidi"/>
                <w:b/>
                <w:bCs/>
                <w:shd w:val="clear" w:color="auto" w:fill="FFFFFF"/>
              </w:rPr>
              <w:t>E</w:t>
            </w:r>
            <w:r w:rsidR="00D10E31" w:rsidRPr="00072C72">
              <w:rPr>
                <w:rFonts w:asciiTheme="minorBidi" w:hAnsiTheme="minorBidi"/>
                <w:b/>
                <w:bCs/>
                <w:shd w:val="clear" w:color="auto" w:fill="FFFFFF"/>
              </w:rPr>
              <w:t>ligible (AE)</w:t>
            </w:r>
          </w:p>
        </w:tc>
        <w:tc>
          <w:tcPr>
            <w:tcW w:w="0" w:type="auto"/>
          </w:tcPr>
          <w:p w14:paraId="450C4791" w14:textId="22BCC51A"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w:t>
            </w:r>
            <w:r w:rsidR="000445B4" w:rsidRPr="00072C72">
              <w:rPr>
                <w:rFonts w:asciiTheme="minorBidi" w:hAnsiTheme="minorBidi"/>
                <w:b/>
                <w:bCs/>
                <w:shd w:val="clear" w:color="auto" w:fill="FFFFFF"/>
              </w:rPr>
              <w:t>NE</w:t>
            </w:r>
            <w:r w:rsidRPr="00072C72">
              <w:rPr>
                <w:rFonts w:asciiTheme="minorBidi" w:hAnsiTheme="minorBidi"/>
                <w:b/>
                <w:bCs/>
                <w:shd w:val="clear" w:color="auto" w:fill="FFFFFF"/>
              </w:rPr>
              <w:t>)</w:t>
            </w:r>
          </w:p>
        </w:tc>
        <w:tc>
          <w:tcPr>
            <w:tcW w:w="1018" w:type="dxa"/>
          </w:tcPr>
          <w:p w14:paraId="03226B2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0CD02ADC" w14:textId="77777777" w:rsidTr="00AF76A6">
        <w:tc>
          <w:tcPr>
            <w:tcW w:w="1550" w:type="dxa"/>
          </w:tcPr>
          <w:p w14:paraId="48741C9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2978DF9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1513</w:t>
            </w:r>
          </w:p>
        </w:tc>
        <w:tc>
          <w:tcPr>
            <w:tcW w:w="1109" w:type="dxa"/>
          </w:tcPr>
          <w:p w14:paraId="1D2743F5" w14:textId="77777777" w:rsidR="000445B4" w:rsidRPr="00072C72" w:rsidRDefault="000445B4" w:rsidP="003C62D3">
            <w:pPr>
              <w:spacing w:line="360" w:lineRule="auto"/>
              <w:rPr>
                <w:rFonts w:asciiTheme="minorBidi" w:hAnsiTheme="minorBidi"/>
                <w:b/>
                <w:bCs/>
                <w:shd w:val="clear" w:color="auto" w:fill="FFFFFF"/>
              </w:rPr>
            </w:pPr>
          </w:p>
        </w:tc>
        <w:tc>
          <w:tcPr>
            <w:tcW w:w="832" w:type="dxa"/>
          </w:tcPr>
          <w:p w14:paraId="0666D125" w14:textId="77777777" w:rsidR="000445B4" w:rsidRPr="00072C72" w:rsidRDefault="000445B4" w:rsidP="003C62D3">
            <w:pPr>
              <w:spacing w:line="360" w:lineRule="auto"/>
              <w:rPr>
                <w:rFonts w:asciiTheme="minorBidi" w:hAnsiTheme="minorBidi"/>
                <w:b/>
                <w:bCs/>
                <w:shd w:val="clear" w:color="auto" w:fill="FFFFFF"/>
              </w:rPr>
            </w:pPr>
          </w:p>
        </w:tc>
        <w:tc>
          <w:tcPr>
            <w:tcW w:w="1515" w:type="dxa"/>
          </w:tcPr>
          <w:p w14:paraId="3172225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1862</w:t>
            </w:r>
          </w:p>
        </w:tc>
        <w:tc>
          <w:tcPr>
            <w:tcW w:w="0" w:type="auto"/>
          </w:tcPr>
          <w:p w14:paraId="029BB89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2B05956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040953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3375</w:t>
            </w:r>
          </w:p>
        </w:tc>
        <w:tc>
          <w:tcPr>
            <w:tcW w:w="0" w:type="auto"/>
          </w:tcPr>
          <w:p w14:paraId="18AA1E54" w14:textId="77777777" w:rsidR="000445B4" w:rsidRPr="00072C72" w:rsidRDefault="000445B4" w:rsidP="003C62D3">
            <w:pPr>
              <w:spacing w:line="360" w:lineRule="auto"/>
              <w:rPr>
                <w:rFonts w:asciiTheme="minorBidi" w:hAnsiTheme="minorBidi"/>
                <w:b/>
                <w:bCs/>
                <w:shd w:val="clear" w:color="auto" w:fill="FFFFFF"/>
              </w:rPr>
            </w:pPr>
          </w:p>
        </w:tc>
        <w:tc>
          <w:tcPr>
            <w:tcW w:w="1018" w:type="dxa"/>
          </w:tcPr>
          <w:p w14:paraId="515A35D6"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4FCBD575" w14:textId="77777777" w:rsidTr="00AF76A6">
        <w:trPr>
          <w:trHeight w:val="70"/>
        </w:trPr>
        <w:tc>
          <w:tcPr>
            <w:tcW w:w="1550" w:type="dxa"/>
          </w:tcPr>
          <w:p w14:paraId="290904C7" w14:textId="77777777" w:rsidR="000445B4" w:rsidRPr="00072C72" w:rsidRDefault="000445B4" w:rsidP="003C62D3">
            <w:pPr>
              <w:spacing w:line="360" w:lineRule="auto"/>
              <w:rPr>
                <w:rFonts w:asciiTheme="minorBidi" w:hAnsiTheme="minorBidi"/>
                <w:b/>
                <w:bCs/>
                <w:shd w:val="clear" w:color="auto" w:fill="FFFFFF"/>
              </w:rPr>
            </w:pPr>
          </w:p>
        </w:tc>
        <w:tc>
          <w:tcPr>
            <w:tcW w:w="1329" w:type="dxa"/>
          </w:tcPr>
          <w:p w14:paraId="5A090B60" w14:textId="77777777" w:rsidR="000445B4" w:rsidRPr="00072C72" w:rsidRDefault="000445B4" w:rsidP="003C62D3">
            <w:pPr>
              <w:spacing w:line="360" w:lineRule="auto"/>
              <w:rPr>
                <w:rFonts w:asciiTheme="minorBidi" w:hAnsiTheme="minorBidi"/>
                <w:b/>
                <w:bCs/>
                <w:shd w:val="clear" w:color="auto" w:fill="FFFFFF"/>
              </w:rPr>
            </w:pPr>
          </w:p>
        </w:tc>
        <w:tc>
          <w:tcPr>
            <w:tcW w:w="1109" w:type="dxa"/>
          </w:tcPr>
          <w:p w14:paraId="28064DD9" w14:textId="77777777" w:rsidR="000445B4" w:rsidRPr="00072C72" w:rsidRDefault="000445B4" w:rsidP="003C62D3">
            <w:pPr>
              <w:spacing w:line="360" w:lineRule="auto"/>
              <w:rPr>
                <w:rFonts w:asciiTheme="minorBidi" w:hAnsiTheme="minorBidi"/>
                <w:b/>
                <w:bCs/>
                <w:shd w:val="clear" w:color="auto" w:fill="FFFFFF"/>
              </w:rPr>
            </w:pPr>
          </w:p>
        </w:tc>
        <w:tc>
          <w:tcPr>
            <w:tcW w:w="832" w:type="dxa"/>
          </w:tcPr>
          <w:p w14:paraId="14E54DDC" w14:textId="77777777" w:rsidR="000445B4" w:rsidRPr="00072C72" w:rsidRDefault="000445B4" w:rsidP="003C62D3">
            <w:pPr>
              <w:spacing w:line="360" w:lineRule="auto"/>
              <w:rPr>
                <w:rFonts w:asciiTheme="minorBidi" w:hAnsiTheme="minorBidi"/>
                <w:b/>
                <w:bCs/>
                <w:shd w:val="clear" w:color="auto" w:fill="FFFFFF"/>
              </w:rPr>
            </w:pPr>
          </w:p>
        </w:tc>
        <w:tc>
          <w:tcPr>
            <w:tcW w:w="1515" w:type="dxa"/>
          </w:tcPr>
          <w:p w14:paraId="3BE8A41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6EC2F3E"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0DDD4767"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D08E0C7"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8A4327E" w14:textId="77777777" w:rsidR="000445B4" w:rsidRPr="00072C72" w:rsidRDefault="000445B4" w:rsidP="003C62D3">
            <w:pPr>
              <w:spacing w:line="360" w:lineRule="auto"/>
              <w:rPr>
                <w:rFonts w:asciiTheme="minorBidi" w:hAnsiTheme="minorBidi"/>
                <w:b/>
                <w:bCs/>
                <w:shd w:val="clear" w:color="auto" w:fill="FFFFFF"/>
              </w:rPr>
            </w:pPr>
          </w:p>
        </w:tc>
        <w:tc>
          <w:tcPr>
            <w:tcW w:w="1018" w:type="dxa"/>
          </w:tcPr>
          <w:p w14:paraId="2E3203E3"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2CA134B1" w14:textId="77777777" w:rsidTr="00AF76A6">
        <w:trPr>
          <w:trHeight w:val="70"/>
        </w:trPr>
        <w:tc>
          <w:tcPr>
            <w:tcW w:w="1550" w:type="dxa"/>
          </w:tcPr>
          <w:p w14:paraId="59C8D9F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tcPr>
          <w:p w14:paraId="095EF196" w14:textId="77777777" w:rsidR="000445B4" w:rsidRPr="00072C72" w:rsidRDefault="000445B4" w:rsidP="003C62D3">
            <w:pPr>
              <w:spacing w:line="360" w:lineRule="auto"/>
              <w:rPr>
                <w:rFonts w:asciiTheme="minorBidi" w:hAnsiTheme="minorBidi"/>
                <w:b/>
                <w:bCs/>
                <w:shd w:val="clear" w:color="auto" w:fill="FFFFFF"/>
              </w:rPr>
            </w:pPr>
          </w:p>
        </w:tc>
        <w:tc>
          <w:tcPr>
            <w:tcW w:w="1109" w:type="dxa"/>
          </w:tcPr>
          <w:p w14:paraId="1A66CFF3" w14:textId="77777777" w:rsidR="000445B4" w:rsidRPr="00072C72" w:rsidRDefault="000445B4" w:rsidP="003C62D3">
            <w:pPr>
              <w:spacing w:line="360" w:lineRule="auto"/>
              <w:rPr>
                <w:rFonts w:asciiTheme="minorBidi" w:hAnsiTheme="minorBidi"/>
                <w:b/>
                <w:bCs/>
                <w:shd w:val="clear" w:color="auto" w:fill="FFFFFF"/>
              </w:rPr>
            </w:pPr>
          </w:p>
        </w:tc>
        <w:tc>
          <w:tcPr>
            <w:tcW w:w="832" w:type="dxa"/>
          </w:tcPr>
          <w:p w14:paraId="7544698D" w14:textId="77777777" w:rsidR="000445B4" w:rsidRPr="00072C72" w:rsidRDefault="000445B4" w:rsidP="003C62D3">
            <w:pPr>
              <w:spacing w:line="360" w:lineRule="auto"/>
              <w:rPr>
                <w:rFonts w:asciiTheme="minorBidi" w:hAnsiTheme="minorBidi"/>
                <w:b/>
                <w:bCs/>
                <w:shd w:val="clear" w:color="auto" w:fill="FFFFFF"/>
              </w:rPr>
            </w:pPr>
          </w:p>
        </w:tc>
        <w:tc>
          <w:tcPr>
            <w:tcW w:w="1515" w:type="dxa"/>
          </w:tcPr>
          <w:p w14:paraId="5C9242F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2205B4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E5B2A5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A74C44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C9B45EB" w14:textId="77777777" w:rsidR="000445B4" w:rsidRPr="00072C72" w:rsidRDefault="000445B4" w:rsidP="003C62D3">
            <w:pPr>
              <w:spacing w:line="360" w:lineRule="auto"/>
              <w:rPr>
                <w:rFonts w:asciiTheme="minorBidi" w:hAnsiTheme="minorBidi"/>
                <w:b/>
                <w:bCs/>
                <w:shd w:val="clear" w:color="auto" w:fill="FFFFFF"/>
              </w:rPr>
            </w:pPr>
          </w:p>
        </w:tc>
        <w:tc>
          <w:tcPr>
            <w:tcW w:w="1018" w:type="dxa"/>
          </w:tcPr>
          <w:p w14:paraId="0BD60597"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003FB355" w14:textId="77777777" w:rsidTr="00AF76A6">
        <w:tc>
          <w:tcPr>
            <w:tcW w:w="1550" w:type="dxa"/>
          </w:tcPr>
          <w:p w14:paraId="3F6F450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Child ever breastfed – Yes</w:t>
            </w:r>
          </w:p>
        </w:tc>
        <w:tc>
          <w:tcPr>
            <w:tcW w:w="1329" w:type="dxa"/>
            <w:vAlign w:val="center"/>
          </w:tcPr>
          <w:p w14:paraId="2AB8693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0.57</w:t>
            </w:r>
          </w:p>
        </w:tc>
        <w:tc>
          <w:tcPr>
            <w:tcW w:w="1109" w:type="dxa"/>
            <w:vAlign w:val="center"/>
          </w:tcPr>
          <w:p w14:paraId="7FA897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0.69</w:t>
            </w:r>
          </w:p>
        </w:tc>
        <w:tc>
          <w:tcPr>
            <w:tcW w:w="832" w:type="dxa"/>
            <w:vAlign w:val="center"/>
          </w:tcPr>
          <w:p w14:paraId="01D572B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1515" w:type="dxa"/>
            <w:vAlign w:val="center"/>
          </w:tcPr>
          <w:p w14:paraId="749F848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0.53</w:t>
            </w:r>
          </w:p>
        </w:tc>
        <w:tc>
          <w:tcPr>
            <w:tcW w:w="0" w:type="auto"/>
            <w:vAlign w:val="center"/>
          </w:tcPr>
          <w:p w14:paraId="26AB9D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0.7</w:t>
            </w:r>
          </w:p>
        </w:tc>
        <w:tc>
          <w:tcPr>
            <w:tcW w:w="0" w:type="auto"/>
            <w:vAlign w:val="center"/>
          </w:tcPr>
          <w:p w14:paraId="20BB08B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0" w:type="auto"/>
            <w:vAlign w:val="center"/>
          </w:tcPr>
          <w:p w14:paraId="4249539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w:t>
            </w:r>
          </w:p>
        </w:tc>
        <w:tc>
          <w:tcPr>
            <w:tcW w:w="0" w:type="auto"/>
            <w:vAlign w:val="center"/>
          </w:tcPr>
          <w:p w14:paraId="12192AF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0.74</w:t>
            </w:r>
          </w:p>
        </w:tc>
        <w:tc>
          <w:tcPr>
            <w:tcW w:w="1018" w:type="dxa"/>
            <w:vAlign w:val="center"/>
          </w:tcPr>
          <w:p w14:paraId="6A920E6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180B25E8" w14:textId="77777777" w:rsidTr="00AF76A6">
        <w:tc>
          <w:tcPr>
            <w:tcW w:w="1550" w:type="dxa"/>
          </w:tcPr>
          <w:p w14:paraId="26CF678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Duration of breastfeeding (months)</w:t>
            </w:r>
          </w:p>
        </w:tc>
        <w:tc>
          <w:tcPr>
            <w:tcW w:w="1329" w:type="dxa"/>
            <w:vAlign w:val="center"/>
          </w:tcPr>
          <w:p w14:paraId="7DC42B0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1.37</w:t>
            </w:r>
          </w:p>
          <w:p w14:paraId="69B339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(2.58)</w:t>
            </w:r>
          </w:p>
        </w:tc>
        <w:tc>
          <w:tcPr>
            <w:tcW w:w="1109" w:type="dxa"/>
            <w:vAlign w:val="center"/>
          </w:tcPr>
          <w:p w14:paraId="1BBC74E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1.94</w:t>
            </w:r>
          </w:p>
          <w:p w14:paraId="27DE04E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(2.96)</w:t>
            </w:r>
          </w:p>
        </w:tc>
        <w:tc>
          <w:tcPr>
            <w:tcW w:w="832" w:type="dxa"/>
            <w:vAlign w:val="center"/>
          </w:tcPr>
          <w:p w14:paraId="0B6E1DB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1515" w:type="dxa"/>
            <w:vAlign w:val="center"/>
          </w:tcPr>
          <w:p w14:paraId="1A7666C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1.23</w:t>
            </w:r>
          </w:p>
          <w:p w14:paraId="4B5262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(2.45)</w:t>
            </w:r>
          </w:p>
        </w:tc>
        <w:tc>
          <w:tcPr>
            <w:tcW w:w="0" w:type="auto"/>
            <w:vAlign w:val="center"/>
          </w:tcPr>
          <w:p w14:paraId="32A7D8C8"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2.09</w:t>
            </w:r>
          </w:p>
          <w:p w14:paraId="6C344D5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(3.11)</w:t>
            </w:r>
          </w:p>
        </w:tc>
        <w:tc>
          <w:tcPr>
            <w:tcW w:w="0" w:type="auto"/>
            <w:vAlign w:val="center"/>
          </w:tcPr>
          <w:p w14:paraId="2D87F6E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0" w:type="auto"/>
            <w:vAlign w:val="center"/>
          </w:tcPr>
          <w:p w14:paraId="5417856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1.53</w:t>
            </w:r>
          </w:p>
          <w:p w14:paraId="2566CFC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(2.70)</w:t>
            </w:r>
          </w:p>
        </w:tc>
        <w:tc>
          <w:tcPr>
            <w:tcW w:w="0" w:type="auto"/>
            <w:vAlign w:val="center"/>
          </w:tcPr>
          <w:p w14:paraId="743E3166"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2.51</w:t>
            </w:r>
          </w:p>
          <w:p w14:paraId="10FA1F0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(3.30)</w:t>
            </w:r>
          </w:p>
        </w:tc>
        <w:tc>
          <w:tcPr>
            <w:tcW w:w="1018" w:type="dxa"/>
            <w:vAlign w:val="center"/>
          </w:tcPr>
          <w:p w14:paraId="6685048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73E4D061" w14:textId="77777777" w:rsidTr="00AF76A6">
        <w:tc>
          <w:tcPr>
            <w:tcW w:w="1550" w:type="dxa"/>
          </w:tcPr>
          <w:p w14:paraId="7EB9E29C" w14:textId="77777777" w:rsidR="000445B4" w:rsidRPr="00072C72" w:rsidRDefault="000445B4" w:rsidP="003C62D3">
            <w:pPr>
              <w:spacing w:line="360" w:lineRule="auto"/>
              <w:jc w:val="center"/>
              <w:rPr>
                <w:rFonts w:asciiTheme="minorBidi" w:hAnsiTheme="minorBidi"/>
                <w:shd w:val="clear" w:color="auto" w:fill="FFFFFF"/>
              </w:rPr>
            </w:pPr>
          </w:p>
        </w:tc>
        <w:tc>
          <w:tcPr>
            <w:tcW w:w="1329" w:type="dxa"/>
            <w:vAlign w:val="center"/>
          </w:tcPr>
          <w:p w14:paraId="3C3776C1"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36D39C29"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6F1AA6C3"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6C7C66D2"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B817A5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13FB67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4480975"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A9FD4FA"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30BA3DE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459828A" w14:textId="77777777" w:rsidTr="00AF76A6">
        <w:tc>
          <w:tcPr>
            <w:tcW w:w="1550" w:type="dxa"/>
          </w:tcPr>
          <w:p w14:paraId="2C1B0BC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329" w:type="dxa"/>
            <w:vAlign w:val="center"/>
          </w:tcPr>
          <w:p w14:paraId="24A0AD56"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43268B5E"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38BD67CC"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5543BDF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2DCC50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A7EFB1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472F2D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8DA6A36"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3E29602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E30EDCD" w14:textId="77777777" w:rsidTr="00AF76A6">
        <w:tc>
          <w:tcPr>
            <w:tcW w:w="1550" w:type="dxa"/>
          </w:tcPr>
          <w:p w14:paraId="08F1DCF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329" w:type="dxa"/>
            <w:vAlign w:val="center"/>
          </w:tcPr>
          <w:p w14:paraId="41B61092"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3350</w:t>
            </w:r>
          </w:p>
          <w:p w14:paraId="00A697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(584)</w:t>
            </w:r>
          </w:p>
        </w:tc>
        <w:tc>
          <w:tcPr>
            <w:tcW w:w="1109" w:type="dxa"/>
            <w:vAlign w:val="center"/>
          </w:tcPr>
          <w:p w14:paraId="11FC5676"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3381</w:t>
            </w:r>
          </w:p>
          <w:p w14:paraId="188DB6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(622)</w:t>
            </w:r>
          </w:p>
        </w:tc>
        <w:tc>
          <w:tcPr>
            <w:tcW w:w="832" w:type="dxa"/>
            <w:vAlign w:val="center"/>
          </w:tcPr>
          <w:p w14:paraId="0FAB865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0.156</w:t>
            </w:r>
          </w:p>
        </w:tc>
        <w:tc>
          <w:tcPr>
            <w:tcW w:w="1515" w:type="dxa"/>
            <w:vAlign w:val="center"/>
          </w:tcPr>
          <w:p w14:paraId="424DBD5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3334</w:t>
            </w:r>
          </w:p>
          <w:p w14:paraId="3B64985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(589)</w:t>
            </w:r>
          </w:p>
        </w:tc>
        <w:tc>
          <w:tcPr>
            <w:tcW w:w="0" w:type="auto"/>
            <w:vAlign w:val="center"/>
          </w:tcPr>
          <w:p w14:paraId="1D36185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3398</w:t>
            </w:r>
          </w:p>
          <w:p w14:paraId="3F50219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(569)</w:t>
            </w:r>
          </w:p>
        </w:tc>
        <w:tc>
          <w:tcPr>
            <w:tcW w:w="0" w:type="auto"/>
            <w:vAlign w:val="center"/>
          </w:tcPr>
          <w:p w14:paraId="0026486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0.0007</w:t>
            </w:r>
          </w:p>
        </w:tc>
        <w:tc>
          <w:tcPr>
            <w:tcW w:w="0" w:type="auto"/>
            <w:vAlign w:val="center"/>
          </w:tcPr>
          <w:p w14:paraId="57B3312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3355</w:t>
            </w:r>
          </w:p>
          <w:p w14:paraId="1071EB2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(604)</w:t>
            </w:r>
          </w:p>
        </w:tc>
        <w:tc>
          <w:tcPr>
            <w:tcW w:w="0" w:type="auto"/>
            <w:vAlign w:val="center"/>
          </w:tcPr>
          <w:p w14:paraId="7D56352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3421</w:t>
            </w:r>
          </w:p>
          <w:p w14:paraId="6F4286D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(560)</w:t>
            </w:r>
          </w:p>
        </w:tc>
        <w:tc>
          <w:tcPr>
            <w:tcW w:w="1018" w:type="dxa"/>
            <w:vAlign w:val="center"/>
          </w:tcPr>
          <w:p w14:paraId="663BC6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446CFDDC" w14:textId="77777777" w:rsidTr="00AF76A6">
        <w:tc>
          <w:tcPr>
            <w:tcW w:w="1550" w:type="dxa"/>
          </w:tcPr>
          <w:p w14:paraId="561F8A9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1329" w:type="dxa"/>
            <w:vAlign w:val="center"/>
          </w:tcPr>
          <w:p w14:paraId="1313C64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0.065</w:t>
            </w:r>
          </w:p>
        </w:tc>
        <w:tc>
          <w:tcPr>
            <w:tcW w:w="1109" w:type="dxa"/>
            <w:vAlign w:val="center"/>
          </w:tcPr>
          <w:p w14:paraId="78A95C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0.071</w:t>
            </w:r>
          </w:p>
        </w:tc>
        <w:tc>
          <w:tcPr>
            <w:tcW w:w="832" w:type="dxa"/>
            <w:vAlign w:val="center"/>
          </w:tcPr>
          <w:p w14:paraId="144D2B8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0.607</w:t>
            </w:r>
          </w:p>
        </w:tc>
        <w:tc>
          <w:tcPr>
            <w:tcW w:w="1515" w:type="dxa"/>
            <w:vAlign w:val="center"/>
          </w:tcPr>
          <w:p w14:paraId="6F8CB6D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0.071</w:t>
            </w:r>
          </w:p>
        </w:tc>
        <w:tc>
          <w:tcPr>
            <w:tcW w:w="0" w:type="auto"/>
            <w:vAlign w:val="center"/>
          </w:tcPr>
          <w:p w14:paraId="044EF7D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0.052</w:t>
            </w:r>
          </w:p>
        </w:tc>
        <w:tc>
          <w:tcPr>
            <w:tcW w:w="0" w:type="auto"/>
            <w:vAlign w:val="center"/>
          </w:tcPr>
          <w:p w14:paraId="6486299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0.025</w:t>
            </w:r>
          </w:p>
        </w:tc>
        <w:tc>
          <w:tcPr>
            <w:tcW w:w="0" w:type="auto"/>
            <w:vAlign w:val="center"/>
          </w:tcPr>
          <w:p w14:paraId="09F6CB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0.071</w:t>
            </w:r>
          </w:p>
        </w:tc>
        <w:tc>
          <w:tcPr>
            <w:tcW w:w="0" w:type="auto"/>
            <w:vAlign w:val="center"/>
          </w:tcPr>
          <w:p w14:paraId="5BEA673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0.048</w:t>
            </w:r>
          </w:p>
        </w:tc>
        <w:tc>
          <w:tcPr>
            <w:tcW w:w="1018" w:type="dxa"/>
            <w:vAlign w:val="center"/>
          </w:tcPr>
          <w:p w14:paraId="4A8752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4C4D1D40" w14:textId="77777777" w:rsidTr="00AF76A6">
        <w:tc>
          <w:tcPr>
            <w:tcW w:w="1550" w:type="dxa"/>
          </w:tcPr>
          <w:p w14:paraId="2453A901"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38875B2A"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3BC11EE5"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7ACAF95A"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57CCDA72"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68E51ED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8DD906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6FA696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6FAAA361"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004AAFF6"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98CC84C" w14:textId="77777777" w:rsidTr="00AF76A6">
        <w:tc>
          <w:tcPr>
            <w:tcW w:w="1550" w:type="dxa"/>
          </w:tcPr>
          <w:p w14:paraId="4567F28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329" w:type="dxa"/>
            <w:vAlign w:val="center"/>
          </w:tcPr>
          <w:p w14:paraId="3FCFD17A"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22A40426"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093FDC95"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71FDEB2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5328198"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6DA28300"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E888E9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7D2E670"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60DF1746"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F564999" w14:textId="77777777" w:rsidTr="00AF76A6">
        <w:tc>
          <w:tcPr>
            <w:tcW w:w="1550" w:type="dxa"/>
          </w:tcPr>
          <w:p w14:paraId="58ECECB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Full term</w:t>
            </w:r>
          </w:p>
        </w:tc>
        <w:tc>
          <w:tcPr>
            <w:tcW w:w="1329" w:type="dxa"/>
            <w:vAlign w:val="center"/>
          </w:tcPr>
          <w:p w14:paraId="144211E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0.91</w:t>
            </w:r>
          </w:p>
        </w:tc>
        <w:tc>
          <w:tcPr>
            <w:tcW w:w="1109" w:type="dxa"/>
            <w:vAlign w:val="center"/>
          </w:tcPr>
          <w:p w14:paraId="45B5BA9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w:t>
            </w:r>
          </w:p>
        </w:tc>
        <w:tc>
          <w:tcPr>
            <w:tcW w:w="832" w:type="dxa"/>
            <w:vAlign w:val="center"/>
          </w:tcPr>
          <w:p w14:paraId="67C2F28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0.341</w:t>
            </w:r>
          </w:p>
        </w:tc>
        <w:tc>
          <w:tcPr>
            <w:tcW w:w="1515" w:type="dxa"/>
            <w:vAlign w:val="center"/>
          </w:tcPr>
          <w:p w14:paraId="3CDE816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w:t>
            </w:r>
          </w:p>
        </w:tc>
        <w:tc>
          <w:tcPr>
            <w:tcW w:w="0" w:type="auto"/>
            <w:vAlign w:val="center"/>
          </w:tcPr>
          <w:p w14:paraId="3F162E6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0.92</w:t>
            </w:r>
          </w:p>
        </w:tc>
        <w:tc>
          <w:tcPr>
            <w:tcW w:w="0" w:type="auto"/>
            <w:vAlign w:val="center"/>
          </w:tcPr>
          <w:p w14:paraId="50FEAF7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0.186</w:t>
            </w:r>
          </w:p>
        </w:tc>
        <w:tc>
          <w:tcPr>
            <w:tcW w:w="0" w:type="auto"/>
            <w:vAlign w:val="center"/>
          </w:tcPr>
          <w:p w14:paraId="559E026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0.93</w:t>
            </w:r>
          </w:p>
        </w:tc>
        <w:tc>
          <w:tcPr>
            <w:tcW w:w="0" w:type="auto"/>
            <w:vAlign w:val="center"/>
          </w:tcPr>
          <w:p w14:paraId="29CE2C2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0.91</w:t>
            </w:r>
          </w:p>
        </w:tc>
        <w:tc>
          <w:tcPr>
            <w:tcW w:w="1018" w:type="dxa"/>
            <w:vAlign w:val="center"/>
          </w:tcPr>
          <w:p w14:paraId="65801FF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0.0047</w:t>
            </w:r>
          </w:p>
        </w:tc>
      </w:tr>
      <w:tr w:rsidR="00072C72" w:rsidRPr="00072C72" w14:paraId="10FFC173" w14:textId="77777777" w:rsidTr="00AF76A6">
        <w:tc>
          <w:tcPr>
            <w:tcW w:w="1550" w:type="dxa"/>
          </w:tcPr>
          <w:p w14:paraId="2C5265C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Premature</w:t>
            </w:r>
          </w:p>
        </w:tc>
        <w:tc>
          <w:tcPr>
            <w:tcW w:w="1329" w:type="dxa"/>
            <w:vAlign w:val="center"/>
          </w:tcPr>
          <w:p w14:paraId="7016314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0.065</w:t>
            </w:r>
          </w:p>
        </w:tc>
        <w:tc>
          <w:tcPr>
            <w:tcW w:w="1109" w:type="dxa"/>
            <w:vAlign w:val="center"/>
          </w:tcPr>
          <w:p w14:paraId="1E6CF89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0.073</w:t>
            </w:r>
          </w:p>
        </w:tc>
        <w:tc>
          <w:tcPr>
            <w:tcW w:w="832" w:type="dxa"/>
            <w:vAlign w:val="center"/>
          </w:tcPr>
          <w:p w14:paraId="55896822"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136CD1C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0.066</w:t>
            </w:r>
          </w:p>
        </w:tc>
        <w:tc>
          <w:tcPr>
            <w:tcW w:w="0" w:type="auto"/>
            <w:vAlign w:val="center"/>
          </w:tcPr>
          <w:p w14:paraId="50B932B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w:t>
            </w:r>
          </w:p>
        </w:tc>
        <w:tc>
          <w:tcPr>
            <w:tcW w:w="0" w:type="auto"/>
            <w:vAlign w:val="center"/>
          </w:tcPr>
          <w:p w14:paraId="6BDC35E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A0CD66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0.05</w:t>
            </w:r>
          </w:p>
        </w:tc>
        <w:tc>
          <w:tcPr>
            <w:tcW w:w="0" w:type="auto"/>
            <w:vAlign w:val="center"/>
          </w:tcPr>
          <w:p w14:paraId="598B090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1018" w:type="dxa"/>
            <w:vAlign w:val="center"/>
          </w:tcPr>
          <w:p w14:paraId="45E583D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6B49304" w14:textId="77777777" w:rsidTr="00AF76A6">
        <w:tc>
          <w:tcPr>
            <w:tcW w:w="1550" w:type="dxa"/>
          </w:tcPr>
          <w:p w14:paraId="3EAD134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10CA1F2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0.024</w:t>
            </w:r>
          </w:p>
        </w:tc>
        <w:tc>
          <w:tcPr>
            <w:tcW w:w="1109" w:type="dxa"/>
            <w:vAlign w:val="center"/>
          </w:tcPr>
          <w:p w14:paraId="35190AA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0.021</w:t>
            </w:r>
          </w:p>
        </w:tc>
        <w:tc>
          <w:tcPr>
            <w:tcW w:w="832" w:type="dxa"/>
            <w:vAlign w:val="center"/>
          </w:tcPr>
          <w:p w14:paraId="1CB9B3EF"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1B388B7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0.025</w:t>
            </w:r>
          </w:p>
        </w:tc>
        <w:tc>
          <w:tcPr>
            <w:tcW w:w="0" w:type="auto"/>
            <w:vAlign w:val="center"/>
          </w:tcPr>
          <w:p w14:paraId="634A9A6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w:t>
            </w:r>
          </w:p>
        </w:tc>
        <w:tc>
          <w:tcPr>
            <w:tcW w:w="0" w:type="auto"/>
            <w:vAlign w:val="center"/>
          </w:tcPr>
          <w:p w14:paraId="4011991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E2BBC8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6EEBB2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w:t>
            </w:r>
          </w:p>
        </w:tc>
        <w:tc>
          <w:tcPr>
            <w:tcW w:w="1018" w:type="dxa"/>
            <w:vAlign w:val="center"/>
          </w:tcPr>
          <w:p w14:paraId="6323FD2D"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986E8F5" w14:textId="77777777" w:rsidTr="00AF76A6">
        <w:tc>
          <w:tcPr>
            <w:tcW w:w="1550" w:type="dxa"/>
          </w:tcPr>
          <w:p w14:paraId="08790155"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2534DD8B"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7823D1CB"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113450B6"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1F090241"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7A82A91"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975C3E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5EA77B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EFED9A1"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21EFD9E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B0FEDF2" w14:textId="77777777" w:rsidTr="00AF76A6">
        <w:tc>
          <w:tcPr>
            <w:tcW w:w="1550" w:type="dxa"/>
          </w:tcPr>
          <w:p w14:paraId="17A3AC6A" w14:textId="77777777" w:rsidR="000445B4" w:rsidRPr="00072C72" w:rsidRDefault="000445B4" w:rsidP="003C62D3">
            <w:pPr>
              <w:spacing w:line="360" w:lineRule="auto"/>
              <w:jc w:val="center"/>
              <w:rPr>
                <w:rFonts w:asciiTheme="minorBidi" w:hAnsiTheme="minorBidi"/>
                <w:shd w:val="clear" w:color="auto" w:fill="FFFFFF"/>
              </w:rPr>
            </w:pPr>
          </w:p>
        </w:tc>
        <w:tc>
          <w:tcPr>
            <w:tcW w:w="1329" w:type="dxa"/>
            <w:vAlign w:val="center"/>
          </w:tcPr>
          <w:p w14:paraId="7D1A14D4"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6C9DFD4D"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040B6F95"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45C45D4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193C395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67003A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2485FEE"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D94ED87"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45691323"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6657766" w14:textId="77777777" w:rsidTr="00AF76A6">
        <w:tc>
          <w:tcPr>
            <w:tcW w:w="1550" w:type="dxa"/>
          </w:tcPr>
          <w:p w14:paraId="5D283AA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b/>
              </w:rPr>
              <w:t>Infant and child feeding</w:t>
            </w:r>
          </w:p>
        </w:tc>
        <w:tc>
          <w:tcPr>
            <w:tcW w:w="1329" w:type="dxa"/>
            <w:vAlign w:val="center"/>
          </w:tcPr>
          <w:p w14:paraId="6B5ED522"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30236998"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5996C9F4"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08CE786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3EDA3F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EB81C6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827C921"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95BEC1A"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467D77B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23F36E90" w14:textId="77777777" w:rsidTr="00AF76A6">
        <w:tc>
          <w:tcPr>
            <w:tcW w:w="1550" w:type="dxa"/>
          </w:tcPr>
          <w:p w14:paraId="0DA26371"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shd w:val="clear" w:color="auto" w:fill="FFFFFF"/>
              </w:rPr>
              <w:t>Age at introduction of solid food (months)</w:t>
            </w:r>
          </w:p>
        </w:tc>
        <w:tc>
          <w:tcPr>
            <w:tcW w:w="1329" w:type="dxa"/>
            <w:vAlign w:val="center"/>
          </w:tcPr>
          <w:p w14:paraId="29CDA24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4.78</w:t>
            </w:r>
          </w:p>
          <w:p w14:paraId="50D7F29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w:t>
            </w:r>
          </w:p>
        </w:tc>
        <w:tc>
          <w:tcPr>
            <w:tcW w:w="1109" w:type="dxa"/>
            <w:vAlign w:val="center"/>
          </w:tcPr>
          <w:p w14:paraId="0782281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4.89</w:t>
            </w:r>
          </w:p>
          <w:p w14:paraId="27485AF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(1.47)</w:t>
            </w:r>
          </w:p>
        </w:tc>
        <w:tc>
          <w:tcPr>
            <w:tcW w:w="832" w:type="dxa"/>
            <w:vAlign w:val="center"/>
          </w:tcPr>
          <w:p w14:paraId="1DD6651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0.161</w:t>
            </w:r>
          </w:p>
        </w:tc>
        <w:tc>
          <w:tcPr>
            <w:tcW w:w="1515" w:type="dxa"/>
            <w:vAlign w:val="center"/>
          </w:tcPr>
          <w:p w14:paraId="44F0CF0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4.78</w:t>
            </w:r>
          </w:p>
          <w:p w14:paraId="6543888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w:t>
            </w:r>
          </w:p>
        </w:tc>
        <w:tc>
          <w:tcPr>
            <w:tcW w:w="0" w:type="auto"/>
            <w:vAlign w:val="center"/>
          </w:tcPr>
          <w:p w14:paraId="6AD8767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4.89</w:t>
            </w:r>
          </w:p>
          <w:p w14:paraId="0D4640A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(1.50)</w:t>
            </w:r>
          </w:p>
        </w:tc>
        <w:tc>
          <w:tcPr>
            <w:tcW w:w="0" w:type="auto"/>
            <w:vAlign w:val="center"/>
          </w:tcPr>
          <w:p w14:paraId="5B2BE7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0.108</w:t>
            </w:r>
          </w:p>
        </w:tc>
        <w:tc>
          <w:tcPr>
            <w:tcW w:w="0" w:type="auto"/>
            <w:vAlign w:val="center"/>
          </w:tcPr>
          <w:p w14:paraId="3E5215E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4.83</w:t>
            </w:r>
          </w:p>
          <w:p w14:paraId="6E2002F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w:t>
            </w:r>
          </w:p>
        </w:tc>
        <w:tc>
          <w:tcPr>
            <w:tcW w:w="0" w:type="auto"/>
            <w:vAlign w:val="center"/>
          </w:tcPr>
          <w:p w14:paraId="5D1F47E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4.97</w:t>
            </w:r>
          </w:p>
          <w:p w14:paraId="14153D6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(1.37)</w:t>
            </w:r>
          </w:p>
        </w:tc>
        <w:tc>
          <w:tcPr>
            <w:tcW w:w="1018" w:type="dxa"/>
            <w:vAlign w:val="center"/>
          </w:tcPr>
          <w:p w14:paraId="0DE1A13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0.0037</w:t>
            </w:r>
          </w:p>
        </w:tc>
      </w:tr>
      <w:tr w:rsidR="00072C72" w:rsidRPr="00072C72" w14:paraId="0315DE68" w14:textId="77777777" w:rsidTr="00AF76A6">
        <w:tc>
          <w:tcPr>
            <w:tcW w:w="1550" w:type="dxa"/>
          </w:tcPr>
          <w:p w14:paraId="4CE5562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Baby given </w:t>
            </w:r>
            <w:proofErr w:type="spellStart"/>
            <w:r w:rsidRPr="00072C72">
              <w:rPr>
                <w:rFonts w:asciiTheme="minorBidi" w:hAnsiTheme="minorBidi"/>
                <w:shd w:val="clear" w:color="auto" w:fill="FFFFFF"/>
              </w:rPr>
              <w:t>cows</w:t>
            </w:r>
            <w:proofErr w:type="spellEnd"/>
            <w:r w:rsidRPr="00072C72">
              <w:rPr>
                <w:rFonts w:asciiTheme="minorBidi" w:hAnsiTheme="minorBidi"/>
                <w:shd w:val="clear" w:color="auto" w:fill="FFFFFF"/>
              </w:rPr>
              <w:t xml:space="preserve"> milk (months)</w:t>
            </w:r>
          </w:p>
        </w:tc>
        <w:tc>
          <w:tcPr>
            <w:tcW w:w="1329" w:type="dxa"/>
            <w:vAlign w:val="center"/>
          </w:tcPr>
          <w:p w14:paraId="1526760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7.39</w:t>
            </w:r>
          </w:p>
          <w:p w14:paraId="7F8AA0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(1.58)</w:t>
            </w:r>
          </w:p>
        </w:tc>
        <w:tc>
          <w:tcPr>
            <w:tcW w:w="1109" w:type="dxa"/>
            <w:vAlign w:val="center"/>
          </w:tcPr>
          <w:p w14:paraId="044D127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7.00</w:t>
            </w:r>
          </w:p>
          <w:p w14:paraId="1BC9719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(1.76)</w:t>
            </w:r>
          </w:p>
        </w:tc>
        <w:tc>
          <w:tcPr>
            <w:tcW w:w="832" w:type="dxa"/>
            <w:vAlign w:val="center"/>
          </w:tcPr>
          <w:p w14:paraId="1A18517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w:t>
            </w:r>
          </w:p>
        </w:tc>
        <w:tc>
          <w:tcPr>
            <w:tcW w:w="1515" w:type="dxa"/>
            <w:vAlign w:val="center"/>
          </w:tcPr>
          <w:p w14:paraId="31FA8D1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7.38</w:t>
            </w:r>
          </w:p>
          <w:p w14:paraId="74026D2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(1.59)</w:t>
            </w:r>
          </w:p>
        </w:tc>
        <w:tc>
          <w:tcPr>
            <w:tcW w:w="0" w:type="auto"/>
            <w:vAlign w:val="center"/>
          </w:tcPr>
          <w:p w14:paraId="1C23A42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6.96</w:t>
            </w:r>
          </w:p>
          <w:p w14:paraId="1E5C49C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(1.58)</w:t>
            </w:r>
          </w:p>
        </w:tc>
        <w:tc>
          <w:tcPr>
            <w:tcW w:w="0" w:type="auto"/>
            <w:vAlign w:val="center"/>
          </w:tcPr>
          <w:p w14:paraId="5587FFB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0.003</w:t>
            </w:r>
          </w:p>
        </w:tc>
        <w:tc>
          <w:tcPr>
            <w:tcW w:w="0" w:type="auto"/>
            <w:vAlign w:val="center"/>
          </w:tcPr>
          <w:p w14:paraId="5D69B278"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7.2</w:t>
            </w:r>
          </w:p>
          <w:p w14:paraId="3AF09F2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(1.68)</w:t>
            </w:r>
          </w:p>
        </w:tc>
        <w:tc>
          <w:tcPr>
            <w:tcW w:w="0" w:type="auto"/>
            <w:vAlign w:val="center"/>
          </w:tcPr>
          <w:p w14:paraId="3C15804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6.93</w:t>
            </w:r>
          </w:p>
          <w:p w14:paraId="1FE785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(1.47)</w:t>
            </w:r>
          </w:p>
        </w:tc>
        <w:tc>
          <w:tcPr>
            <w:tcW w:w="1018" w:type="dxa"/>
            <w:vAlign w:val="center"/>
          </w:tcPr>
          <w:p w14:paraId="1003F6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0.0069</w:t>
            </w:r>
          </w:p>
        </w:tc>
      </w:tr>
    </w:tbl>
    <w:p w14:paraId="79020030" w14:textId="77777777" w:rsidR="000445B4" w:rsidRPr="00072C72" w:rsidRDefault="000445B4" w:rsidP="000445B4">
      <w:pPr>
        <w:spacing w:line="360" w:lineRule="auto"/>
        <w:rPr>
          <w:rFonts w:asciiTheme="minorBidi" w:hAnsiTheme="minorBidi"/>
        </w:rPr>
      </w:pPr>
    </w:p>
    <w:p w14:paraId="5CCE2B6C" w14:textId="77777777" w:rsidR="000445B4" w:rsidRPr="00072C72" w:rsidRDefault="000445B4" w:rsidP="000445B4">
      <w:pPr>
        <w:spacing w:line="360" w:lineRule="auto"/>
        <w:rPr>
          <w:rFonts w:asciiTheme="minorBidi" w:hAnsiTheme="minorBidi"/>
        </w:rPr>
      </w:pPr>
    </w:p>
    <w:p w14:paraId="6C64B40F"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Regression discontinuity results for GUS</w:t>
      </w:r>
    </w:p>
    <w:p w14:paraId="6E5C9DE1" w14:textId="77777777" w:rsidR="000445B4" w:rsidRPr="00072C72" w:rsidRDefault="000445B4" w:rsidP="000445B4">
      <w:pPr>
        <w:spacing w:line="360" w:lineRule="auto"/>
        <w:rPr>
          <w:rFonts w:asciiTheme="minorBidi" w:hAnsiTheme="minorBidi"/>
        </w:rPr>
      </w:pPr>
      <w:r w:rsidRPr="00072C72">
        <w:rPr>
          <w:rFonts w:asciiTheme="minorBidi" w:hAnsiTheme="minorBidi"/>
        </w:rPr>
        <w:lastRenderedPageBreak/>
        <w:t xml:space="preserve">Due to the forcing variable being categorical income, it was transformed into </w:t>
      </w:r>
      <w:proofErr w:type="spellStart"/>
      <w:r w:rsidRPr="00072C72">
        <w:rPr>
          <w:rFonts w:asciiTheme="minorBidi" w:hAnsiTheme="minorBidi"/>
        </w:rPr>
        <w:t>equivalised</w:t>
      </w:r>
      <w:proofErr w:type="spellEnd"/>
      <w:r w:rsidRPr="00072C72">
        <w:rPr>
          <w:rFonts w:asciiTheme="minorBidi" w:hAnsiTheme="minorBidi"/>
        </w:rPr>
        <w:t xml:space="preserve"> household income (See Chapter 2 Methods). It was not possible to use regression discontinuity methods for most of the outcome variables as assumptions were not met. We present the results for the primary outcome of breast feeding initiation and </w:t>
      </w:r>
      <w:proofErr w:type="gramStart"/>
      <w:r w:rsidRPr="00072C72">
        <w:rPr>
          <w:rFonts w:asciiTheme="minorBidi" w:hAnsiTheme="minorBidi"/>
        </w:rPr>
        <w:t>duration;</w:t>
      </w:r>
      <w:proofErr w:type="gramEnd"/>
      <w:r w:rsidRPr="00072C72">
        <w:rPr>
          <w:rFonts w:asciiTheme="minorBidi" w:hAnsiTheme="minorBidi"/>
        </w:rPr>
        <w:t xml:space="preserve"> and the secondary outcomes birthweight and low birthweight.</w:t>
      </w:r>
    </w:p>
    <w:p w14:paraId="7221B972" w14:textId="4027B71C" w:rsidR="000445B4" w:rsidRPr="00072C72" w:rsidRDefault="000445B4" w:rsidP="000445B4">
      <w:pPr>
        <w:spacing w:line="360" w:lineRule="auto"/>
        <w:rPr>
          <w:rFonts w:asciiTheme="minorBidi" w:hAnsiTheme="minorBidi"/>
        </w:rPr>
      </w:pPr>
      <w:r w:rsidRPr="00072C72">
        <w:rPr>
          <w:rFonts w:asciiTheme="minorBidi" w:hAnsiTheme="minorBidi"/>
        </w:rPr>
        <w:t xml:space="preserve">Table </w:t>
      </w:r>
      <w:r w:rsidR="00124112" w:rsidRPr="00072C72">
        <w:rPr>
          <w:rFonts w:asciiTheme="minorBidi" w:hAnsiTheme="minorBidi"/>
        </w:rPr>
        <w:t xml:space="preserve">17 </w:t>
      </w:r>
      <w:r w:rsidRPr="00072C72">
        <w:rPr>
          <w:rFonts w:asciiTheme="minorBidi" w:hAnsiTheme="minorBidi"/>
        </w:rPr>
        <w:t xml:space="preserve">gives the coefficients and 95% confidence intervals for the regression discontinuity analyses. Comparing Group 1 recipients to Group 2 eligible </w:t>
      </w:r>
      <w:proofErr w:type="gramStart"/>
      <w:r w:rsidRPr="00072C72">
        <w:rPr>
          <w:rFonts w:asciiTheme="minorBidi" w:hAnsiTheme="minorBidi"/>
        </w:rPr>
        <w:t>but not claiming, there</w:t>
      </w:r>
      <w:proofErr w:type="gramEnd"/>
      <w:r w:rsidRPr="00072C72">
        <w:rPr>
          <w:rFonts w:asciiTheme="minorBidi" w:hAnsiTheme="minorBidi"/>
        </w:rPr>
        <w:t xml:space="preserve"> were no differences in the outcomes. For Recipients vs Nearly Eligible, children were less likely to be breastfed and if they were, it was for a shorter duration (0.45 months shorter on average). Recipients had a lower birthweight and were more </w:t>
      </w:r>
      <w:proofErr w:type="spellStart"/>
      <w:r w:rsidRPr="00072C72">
        <w:rPr>
          <w:rFonts w:asciiTheme="minorBidi" w:hAnsiTheme="minorBidi"/>
        </w:rPr>
        <w:t>likey</w:t>
      </w:r>
      <w:proofErr w:type="spellEnd"/>
      <w:r w:rsidRPr="00072C72">
        <w:rPr>
          <w:rFonts w:asciiTheme="minorBidi" w:hAnsiTheme="minorBidi"/>
        </w:rPr>
        <w:t xml:space="preserve"> to be in the low birthweight category compared to the Nearly Eligible group. Comparing the All Eligible group to the nearly eligible group, they were breast fed for a shorter duration (0.33 months shorter on average) and they had lower birthweight (0.018g lighter on average).</w:t>
      </w:r>
    </w:p>
    <w:p w14:paraId="12D43C3C" w14:textId="77777777" w:rsidR="000445B4" w:rsidRPr="00072C72" w:rsidRDefault="000445B4" w:rsidP="000445B4">
      <w:pPr>
        <w:spacing w:line="360" w:lineRule="auto"/>
        <w:rPr>
          <w:rFonts w:asciiTheme="minorBidi" w:hAnsiTheme="minorBidi"/>
        </w:rPr>
      </w:pPr>
    </w:p>
    <w:p w14:paraId="731779F9" w14:textId="22667739"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17</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Comparisons of primary and secondary outcomes using regression discontinuity for GUS sweep 1 (age 10 months)</w:t>
      </w:r>
    </w:p>
    <w:tbl>
      <w:tblPr>
        <w:tblStyle w:val="TableGrid"/>
        <w:tblW w:w="0" w:type="auto"/>
        <w:tblInd w:w="-714" w:type="dxa"/>
        <w:tblLook w:val="04A0" w:firstRow="1" w:lastRow="0" w:firstColumn="1" w:lastColumn="0" w:noHBand="0" w:noVBand="1"/>
      </w:tblPr>
      <w:tblGrid>
        <w:gridCol w:w="1615"/>
        <w:gridCol w:w="1606"/>
        <w:gridCol w:w="967"/>
        <w:gridCol w:w="1686"/>
        <w:gridCol w:w="1078"/>
        <w:gridCol w:w="1700"/>
        <w:gridCol w:w="1078"/>
      </w:tblGrid>
      <w:tr w:rsidR="00072C72" w:rsidRPr="00072C72" w14:paraId="32CF1E55" w14:textId="77777777" w:rsidTr="003C62D3">
        <w:tc>
          <w:tcPr>
            <w:tcW w:w="0" w:type="auto"/>
          </w:tcPr>
          <w:p w14:paraId="66AF3DC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6BE263CB" w14:textId="7558B237" w:rsidR="000445B4" w:rsidRPr="00072C72" w:rsidRDefault="00AF76A6"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Recipients </w:t>
            </w:r>
            <w:proofErr w:type="gramStart"/>
            <w:r w:rsidRPr="00072C72">
              <w:rPr>
                <w:rFonts w:asciiTheme="minorBidi" w:hAnsiTheme="minorBidi"/>
                <w:b/>
                <w:bCs/>
                <w:shd w:val="clear" w:color="auto" w:fill="FFFFFF"/>
              </w:rPr>
              <w:t>()</w:t>
            </w:r>
            <w:r w:rsidR="000445B4" w:rsidRPr="00072C72">
              <w:rPr>
                <w:rFonts w:asciiTheme="minorBidi" w:hAnsiTheme="minorBidi"/>
                <w:b/>
                <w:bCs/>
                <w:shd w:val="clear" w:color="auto" w:fill="FFFFFF"/>
              </w:rPr>
              <w:t>vs</w:t>
            </w:r>
            <w:proofErr w:type="gramEnd"/>
            <w:r w:rsidR="000445B4" w:rsidRPr="00072C72">
              <w:rPr>
                <w:rFonts w:asciiTheme="minorBidi" w:hAnsiTheme="minorBidi"/>
                <w:b/>
                <w:bCs/>
                <w:shd w:val="clear" w:color="auto" w:fill="FFFFFF"/>
              </w:rPr>
              <w:t xml:space="preserve"> </w:t>
            </w:r>
            <w:r w:rsidRPr="00072C72">
              <w:rPr>
                <w:rFonts w:asciiTheme="minorBidi" w:hAnsiTheme="minorBidi"/>
                <w:b/>
                <w:bCs/>
                <w:shd w:val="clear" w:color="auto" w:fill="FFFFFF"/>
              </w:rPr>
              <w:t>Eligible (</w:t>
            </w:r>
            <w:r w:rsidR="000445B4" w:rsidRPr="00072C72">
              <w:rPr>
                <w:rFonts w:asciiTheme="minorBidi" w:hAnsiTheme="minorBidi"/>
                <w:b/>
                <w:bCs/>
                <w:shd w:val="clear" w:color="auto" w:fill="FFFFFF"/>
              </w:rPr>
              <w:t>E</w:t>
            </w:r>
            <w:r w:rsidRPr="00072C72">
              <w:rPr>
                <w:rFonts w:asciiTheme="minorBidi" w:hAnsiTheme="minorBidi"/>
                <w:b/>
                <w:bCs/>
                <w:shd w:val="clear" w:color="auto" w:fill="FFFFFF"/>
              </w:rPr>
              <w:t>)</w:t>
            </w:r>
          </w:p>
          <w:p w14:paraId="671B54C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E908E8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2AB93713" w14:textId="254894FF" w:rsidR="000445B4" w:rsidRPr="00072C72" w:rsidRDefault="00AF76A6"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w:t>
            </w:r>
            <w:r w:rsidR="000445B4" w:rsidRPr="00072C72">
              <w:rPr>
                <w:rFonts w:asciiTheme="minorBidi" w:hAnsiTheme="minorBidi"/>
                <w:b/>
                <w:bCs/>
                <w:shd w:val="clear" w:color="auto" w:fill="FFFFFF"/>
              </w:rPr>
              <w:t>R</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vs </w:t>
            </w:r>
            <w:r w:rsidRPr="00072C72">
              <w:rPr>
                <w:rFonts w:asciiTheme="minorBidi" w:hAnsiTheme="minorBidi"/>
                <w:b/>
                <w:bCs/>
                <w:shd w:val="clear" w:color="auto" w:fill="FFFFFF"/>
              </w:rPr>
              <w:t>Nearly Eligible (</w:t>
            </w:r>
            <w:r w:rsidR="000445B4" w:rsidRPr="00072C72">
              <w:rPr>
                <w:rFonts w:asciiTheme="minorBidi" w:hAnsiTheme="minorBidi"/>
                <w:b/>
                <w:bCs/>
                <w:shd w:val="clear" w:color="auto" w:fill="FFFFFF"/>
              </w:rPr>
              <w:t>NE</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w:t>
            </w:r>
          </w:p>
          <w:p w14:paraId="1E829FCF"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4397BC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7C4D4D63" w14:textId="515B9507" w:rsidR="000445B4" w:rsidRPr="00072C72" w:rsidRDefault="00AF76A6"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w:t>
            </w:r>
            <w:r w:rsidR="000445B4" w:rsidRPr="00072C72">
              <w:rPr>
                <w:rFonts w:asciiTheme="minorBidi" w:hAnsiTheme="minorBidi"/>
                <w:b/>
                <w:bCs/>
                <w:shd w:val="clear" w:color="auto" w:fill="FFFFFF"/>
              </w:rPr>
              <w:t>AE</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vs </w:t>
            </w:r>
            <w:r w:rsidRPr="00072C72">
              <w:rPr>
                <w:rFonts w:asciiTheme="minorBidi" w:hAnsiTheme="minorBidi"/>
                <w:b/>
                <w:bCs/>
                <w:shd w:val="clear" w:color="auto" w:fill="FFFFFF"/>
              </w:rPr>
              <w:t>Nearly Eligible (</w:t>
            </w:r>
            <w:r w:rsidR="000445B4" w:rsidRPr="00072C72">
              <w:rPr>
                <w:rFonts w:asciiTheme="minorBidi" w:hAnsiTheme="minorBidi"/>
                <w:b/>
                <w:bCs/>
                <w:shd w:val="clear" w:color="auto" w:fill="FFFFFF"/>
              </w:rPr>
              <w:t>NE</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w:t>
            </w:r>
          </w:p>
        </w:tc>
        <w:tc>
          <w:tcPr>
            <w:tcW w:w="0" w:type="auto"/>
          </w:tcPr>
          <w:p w14:paraId="3C9ECA99"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156A6779" w14:textId="77777777" w:rsidTr="003C62D3">
        <w:tc>
          <w:tcPr>
            <w:tcW w:w="0" w:type="auto"/>
          </w:tcPr>
          <w:p w14:paraId="4ECB790C"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EEF96D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regression discontinuity (CI)</w:t>
            </w:r>
          </w:p>
        </w:tc>
        <w:tc>
          <w:tcPr>
            <w:tcW w:w="0" w:type="auto"/>
          </w:tcPr>
          <w:p w14:paraId="787B0CB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23A3114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regression discontinuity (CI)</w:t>
            </w:r>
          </w:p>
        </w:tc>
        <w:tc>
          <w:tcPr>
            <w:tcW w:w="0" w:type="auto"/>
          </w:tcPr>
          <w:p w14:paraId="41D9EFE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0D59CC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regression discontinuity (CI)</w:t>
            </w:r>
          </w:p>
        </w:tc>
        <w:tc>
          <w:tcPr>
            <w:tcW w:w="0" w:type="auto"/>
          </w:tcPr>
          <w:p w14:paraId="7DED5888"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47E6D035" w14:textId="77777777" w:rsidTr="003C62D3">
        <w:trPr>
          <w:trHeight w:val="70"/>
        </w:trPr>
        <w:tc>
          <w:tcPr>
            <w:tcW w:w="0" w:type="auto"/>
          </w:tcPr>
          <w:p w14:paraId="2E104F6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42C39A2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4FCD128"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1F0DE5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208DD41F"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C0F650D"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5A4A1F9"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50264FA6" w14:textId="77777777" w:rsidTr="003C62D3">
        <w:trPr>
          <w:trHeight w:val="70"/>
        </w:trPr>
        <w:tc>
          <w:tcPr>
            <w:tcW w:w="0" w:type="auto"/>
          </w:tcPr>
          <w:p w14:paraId="7CCE59B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0" w:type="auto"/>
          </w:tcPr>
          <w:p w14:paraId="1355BBB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B0F58AF"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6CA1F6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432430A6"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E6B35F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202CAAE"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A8BA903" w14:textId="77777777" w:rsidTr="003C62D3">
        <w:tc>
          <w:tcPr>
            <w:tcW w:w="0" w:type="auto"/>
          </w:tcPr>
          <w:p w14:paraId="68CA765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Child ever breastfed – Yes</w:t>
            </w:r>
          </w:p>
        </w:tc>
        <w:tc>
          <w:tcPr>
            <w:tcW w:w="0" w:type="auto"/>
            <w:vAlign w:val="bottom"/>
          </w:tcPr>
          <w:p w14:paraId="3A2B8635"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0.036 </w:t>
            </w:r>
          </w:p>
          <w:p w14:paraId="32C8707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(-0.047 to 0.121)</w:t>
            </w:r>
          </w:p>
        </w:tc>
        <w:tc>
          <w:tcPr>
            <w:tcW w:w="0" w:type="auto"/>
            <w:vAlign w:val="bottom"/>
          </w:tcPr>
          <w:p w14:paraId="4E8FCE4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p=0.394</w:t>
            </w:r>
          </w:p>
        </w:tc>
        <w:tc>
          <w:tcPr>
            <w:tcW w:w="0" w:type="auto"/>
            <w:vAlign w:val="bottom"/>
          </w:tcPr>
          <w:p w14:paraId="7DE8C74A"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-0.068 </w:t>
            </w:r>
          </w:p>
          <w:p w14:paraId="663251C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(-0.138 to 0.0010)</w:t>
            </w:r>
          </w:p>
        </w:tc>
        <w:tc>
          <w:tcPr>
            <w:tcW w:w="0" w:type="auto"/>
            <w:vAlign w:val="bottom"/>
          </w:tcPr>
          <w:p w14:paraId="337713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P=0.053</w:t>
            </w:r>
          </w:p>
        </w:tc>
        <w:tc>
          <w:tcPr>
            <w:tcW w:w="0" w:type="auto"/>
            <w:vAlign w:val="bottom"/>
          </w:tcPr>
          <w:p w14:paraId="7A4481DA"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-0.062 </w:t>
            </w:r>
          </w:p>
          <w:p w14:paraId="313673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(-0.135 to 0.018)</w:t>
            </w:r>
          </w:p>
        </w:tc>
        <w:tc>
          <w:tcPr>
            <w:tcW w:w="0" w:type="auto"/>
            <w:vAlign w:val="bottom"/>
          </w:tcPr>
          <w:p w14:paraId="1102268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P=0.135</w:t>
            </w:r>
          </w:p>
        </w:tc>
      </w:tr>
      <w:tr w:rsidR="00072C72" w:rsidRPr="00072C72" w14:paraId="32DEF0F9" w14:textId="77777777" w:rsidTr="003C62D3">
        <w:tc>
          <w:tcPr>
            <w:tcW w:w="0" w:type="auto"/>
          </w:tcPr>
          <w:p w14:paraId="7ADF878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Duration of breastfeeding (months)</w:t>
            </w:r>
          </w:p>
        </w:tc>
        <w:tc>
          <w:tcPr>
            <w:tcW w:w="0" w:type="auto"/>
            <w:vAlign w:val="center"/>
          </w:tcPr>
          <w:p w14:paraId="6C5ED254"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0.457 </w:t>
            </w:r>
          </w:p>
          <w:p w14:paraId="0CB7D8A1" w14:textId="77777777" w:rsidR="000445B4" w:rsidRPr="00072C72" w:rsidRDefault="000445B4" w:rsidP="003C62D3">
            <w:pPr>
              <w:spacing w:line="360" w:lineRule="auto"/>
              <w:rPr>
                <w:rFonts w:asciiTheme="minorBidi" w:hAnsiTheme="minorBidi"/>
              </w:rPr>
            </w:pPr>
            <w:r w:rsidRPr="00072C72">
              <w:rPr>
                <w:rFonts w:asciiTheme="minorBidi" w:hAnsiTheme="minorBidi"/>
              </w:rPr>
              <w:t>(-0.179 to 0.963)</w:t>
            </w:r>
          </w:p>
        </w:tc>
        <w:tc>
          <w:tcPr>
            <w:tcW w:w="0" w:type="auto"/>
            <w:vAlign w:val="center"/>
          </w:tcPr>
          <w:p w14:paraId="03FE529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P=0.179</w:t>
            </w:r>
          </w:p>
        </w:tc>
        <w:tc>
          <w:tcPr>
            <w:tcW w:w="0" w:type="auto"/>
            <w:vAlign w:val="center"/>
          </w:tcPr>
          <w:p w14:paraId="4EB20905"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-0.45 </w:t>
            </w:r>
          </w:p>
          <w:p w14:paraId="1F10F330"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(-0.7938 to </w:t>
            </w:r>
          </w:p>
          <w:p w14:paraId="684E414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-0.109)</w:t>
            </w:r>
          </w:p>
        </w:tc>
        <w:tc>
          <w:tcPr>
            <w:tcW w:w="0" w:type="auto"/>
            <w:vAlign w:val="center"/>
          </w:tcPr>
          <w:p w14:paraId="1D2ABCD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P=0.0097</w:t>
            </w:r>
          </w:p>
        </w:tc>
        <w:tc>
          <w:tcPr>
            <w:tcW w:w="0" w:type="auto"/>
            <w:vAlign w:val="center"/>
          </w:tcPr>
          <w:p w14:paraId="0B9AAC71"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-0.332 </w:t>
            </w:r>
          </w:p>
          <w:p w14:paraId="47D630F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(-0.626 to 0.011)</w:t>
            </w:r>
          </w:p>
        </w:tc>
        <w:tc>
          <w:tcPr>
            <w:tcW w:w="0" w:type="auto"/>
            <w:vAlign w:val="center"/>
          </w:tcPr>
          <w:p w14:paraId="7F2112E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P=0.058</w:t>
            </w:r>
          </w:p>
        </w:tc>
      </w:tr>
      <w:tr w:rsidR="00072C72" w:rsidRPr="00072C72" w14:paraId="29FF29B8" w14:textId="77777777" w:rsidTr="003C62D3">
        <w:tc>
          <w:tcPr>
            <w:tcW w:w="0" w:type="auto"/>
          </w:tcPr>
          <w:p w14:paraId="2DCF5E32"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tcPr>
          <w:p w14:paraId="075D608F"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244E10DD"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1E9A9A0"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5C1D59EE"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D0FF47F"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1823A1B4"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640369A8" w14:textId="77777777" w:rsidTr="003C62D3">
        <w:tc>
          <w:tcPr>
            <w:tcW w:w="0" w:type="auto"/>
          </w:tcPr>
          <w:p w14:paraId="3CF03B9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0" w:type="auto"/>
          </w:tcPr>
          <w:p w14:paraId="672A7E65"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43FDC87"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00FC2035"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36C39B7"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49EEFE9E"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0AAD03B"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2EB1D506" w14:textId="77777777" w:rsidTr="003C62D3">
        <w:tc>
          <w:tcPr>
            <w:tcW w:w="0" w:type="auto"/>
          </w:tcPr>
          <w:p w14:paraId="71F9468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0" w:type="auto"/>
            <w:vAlign w:val="center"/>
          </w:tcPr>
          <w:p w14:paraId="03142DA6"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-26.75 </w:t>
            </w:r>
          </w:p>
          <w:p w14:paraId="3827E33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(-109 to 40.71)</w:t>
            </w:r>
          </w:p>
        </w:tc>
        <w:tc>
          <w:tcPr>
            <w:tcW w:w="0" w:type="auto"/>
            <w:vAlign w:val="center"/>
          </w:tcPr>
          <w:p w14:paraId="6D4396E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p=0.368</w:t>
            </w:r>
          </w:p>
        </w:tc>
        <w:tc>
          <w:tcPr>
            <w:tcW w:w="0" w:type="auto"/>
            <w:vAlign w:val="center"/>
          </w:tcPr>
          <w:p w14:paraId="550042E7"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-49.50 </w:t>
            </w:r>
          </w:p>
          <w:p w14:paraId="061379DA"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(-84.0 to </w:t>
            </w:r>
          </w:p>
          <w:p w14:paraId="3436632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-17.0)</w:t>
            </w:r>
          </w:p>
        </w:tc>
        <w:tc>
          <w:tcPr>
            <w:tcW w:w="0" w:type="auto"/>
            <w:vAlign w:val="center"/>
          </w:tcPr>
          <w:p w14:paraId="2587C46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P=0.0025</w:t>
            </w:r>
          </w:p>
        </w:tc>
        <w:tc>
          <w:tcPr>
            <w:tcW w:w="0" w:type="auto"/>
            <w:vAlign w:val="bottom"/>
          </w:tcPr>
          <w:p w14:paraId="6485DA49" w14:textId="77777777" w:rsidR="000445B4" w:rsidRPr="00072C72" w:rsidRDefault="000445B4" w:rsidP="003C62D3">
            <w:pPr>
              <w:spacing w:line="360" w:lineRule="auto"/>
              <w:rPr>
                <w:rFonts w:asciiTheme="minorBidi" w:hAnsiTheme="minorBidi"/>
              </w:rPr>
            </w:pPr>
            <w:r w:rsidRPr="00072C72">
              <w:rPr>
                <w:rFonts w:asciiTheme="minorBidi" w:hAnsiTheme="minorBidi"/>
              </w:rPr>
              <w:t>0.018</w:t>
            </w:r>
          </w:p>
          <w:p w14:paraId="7E1417E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(0.005 to 0.035)</w:t>
            </w:r>
          </w:p>
        </w:tc>
        <w:tc>
          <w:tcPr>
            <w:tcW w:w="0" w:type="auto"/>
            <w:vAlign w:val="bottom"/>
          </w:tcPr>
          <w:p w14:paraId="63E6F78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P=0.0073</w:t>
            </w:r>
          </w:p>
        </w:tc>
      </w:tr>
      <w:tr w:rsidR="00072C72" w:rsidRPr="00072C72" w14:paraId="08DF40CE" w14:textId="77777777" w:rsidTr="003C62D3">
        <w:tc>
          <w:tcPr>
            <w:tcW w:w="0" w:type="auto"/>
          </w:tcPr>
          <w:p w14:paraId="774613C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0" w:type="auto"/>
            <w:vAlign w:val="bottom"/>
          </w:tcPr>
          <w:p w14:paraId="5670C561"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-0.0028 </w:t>
            </w:r>
          </w:p>
          <w:p w14:paraId="3F50F43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(-0.0183 to 0.0120)</w:t>
            </w:r>
          </w:p>
        </w:tc>
        <w:tc>
          <w:tcPr>
            <w:tcW w:w="0" w:type="auto"/>
            <w:vAlign w:val="bottom"/>
          </w:tcPr>
          <w:p w14:paraId="1FB634A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p=0.674</w:t>
            </w:r>
          </w:p>
        </w:tc>
        <w:tc>
          <w:tcPr>
            <w:tcW w:w="0" w:type="auto"/>
            <w:vAlign w:val="bottom"/>
          </w:tcPr>
          <w:p w14:paraId="2C0FC85C"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0.024 </w:t>
            </w:r>
          </w:p>
          <w:p w14:paraId="7486406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(0.011 to 0.040)</w:t>
            </w:r>
          </w:p>
        </w:tc>
        <w:tc>
          <w:tcPr>
            <w:tcW w:w="0" w:type="auto"/>
            <w:vAlign w:val="bottom"/>
          </w:tcPr>
          <w:p w14:paraId="5D614D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P=0.0117</w:t>
            </w:r>
          </w:p>
        </w:tc>
        <w:tc>
          <w:tcPr>
            <w:tcW w:w="0" w:type="auto"/>
            <w:vAlign w:val="center"/>
          </w:tcPr>
          <w:p w14:paraId="78F12168"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-3.22 </w:t>
            </w:r>
          </w:p>
          <w:p w14:paraId="559B7E6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(-30.5 to 60.05)</w:t>
            </w:r>
          </w:p>
        </w:tc>
        <w:tc>
          <w:tcPr>
            <w:tcW w:w="0" w:type="auto"/>
            <w:vAlign w:val="center"/>
          </w:tcPr>
          <w:p w14:paraId="494C22C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P=0.523</w:t>
            </w:r>
          </w:p>
        </w:tc>
      </w:tr>
      <w:tr w:rsidR="00072C72" w:rsidRPr="00072C72" w14:paraId="7D5C5313" w14:textId="77777777" w:rsidTr="003C62D3">
        <w:tc>
          <w:tcPr>
            <w:tcW w:w="0" w:type="auto"/>
          </w:tcPr>
          <w:p w14:paraId="77C5D2C2"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B3357F5"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BC23907"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512B874"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1A3B1E2C"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9014444"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0A4CD13" w14:textId="77777777" w:rsidR="000445B4" w:rsidRPr="00072C72" w:rsidRDefault="000445B4" w:rsidP="003C62D3">
            <w:pPr>
              <w:spacing w:line="360" w:lineRule="auto"/>
              <w:rPr>
                <w:rFonts w:asciiTheme="minorBidi" w:hAnsiTheme="minorBidi"/>
                <w:shd w:val="clear" w:color="auto" w:fill="FFFFFF"/>
              </w:rPr>
            </w:pPr>
          </w:p>
        </w:tc>
      </w:tr>
    </w:tbl>
    <w:p w14:paraId="59EC05CC" w14:textId="77777777" w:rsidR="000445B4" w:rsidRPr="00072C72" w:rsidRDefault="000445B4" w:rsidP="000445B4">
      <w:pPr>
        <w:spacing w:line="360" w:lineRule="auto"/>
        <w:rPr>
          <w:rFonts w:asciiTheme="minorBidi" w:hAnsiTheme="minorBidi"/>
          <w:shd w:val="clear" w:color="auto" w:fill="FFFFFF"/>
        </w:rPr>
      </w:pPr>
    </w:p>
    <w:p w14:paraId="4EA753BA" w14:textId="4FF88BC4"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124112" w:rsidRPr="00072C72">
        <w:rPr>
          <w:rFonts w:asciiTheme="minorBidi" w:hAnsiTheme="minorBidi"/>
          <w:shd w:val="clear" w:color="auto" w:fill="FFFFFF"/>
        </w:rPr>
        <w:t xml:space="preserve">18 </w:t>
      </w:r>
      <w:proofErr w:type="spellStart"/>
      <w:r w:rsidRPr="00072C72">
        <w:rPr>
          <w:rFonts w:asciiTheme="minorBidi" w:hAnsiTheme="minorBidi"/>
          <w:shd w:val="clear" w:color="auto" w:fill="FFFFFF"/>
        </w:rPr>
        <w:t>summarises</w:t>
      </w:r>
      <w:proofErr w:type="spellEnd"/>
      <w:r w:rsidRPr="00072C72">
        <w:rPr>
          <w:rFonts w:asciiTheme="minorBidi" w:hAnsiTheme="minorBidi"/>
          <w:shd w:val="clear" w:color="auto" w:fill="FFFFFF"/>
        </w:rPr>
        <w:t xml:space="preserve"> the comparisons across the two methods (propensity score with regression discontinuity) and the two data sets (GUS and IFS) for outcomes available in both data sets. The main comparison group is for Groups 1 Recipients versus Group 2 Eligible but not claiming. </w:t>
      </w:r>
      <w:bookmarkStart w:id="14" w:name="_Hlk75890468"/>
      <w:r w:rsidRPr="00072C72">
        <w:rPr>
          <w:rFonts w:asciiTheme="minorBidi" w:hAnsiTheme="minorBidi"/>
          <w:shd w:val="clear" w:color="auto" w:fill="FFFFFF"/>
        </w:rPr>
        <w:t xml:space="preserve">For nearly all the outcomes, apart from ever breast feeding and breast feeding duration in IFS, the results indicated there is no effect of HSV on the outcomes. </w:t>
      </w:r>
      <w:proofErr w:type="spellStart"/>
      <w:r w:rsidRPr="00072C72">
        <w:rPr>
          <w:rFonts w:asciiTheme="minorBidi" w:hAnsiTheme="minorBidi"/>
          <w:shd w:val="clear" w:color="auto" w:fill="FFFFFF"/>
        </w:rPr>
        <w:t>For ever</w:t>
      </w:r>
      <w:proofErr w:type="spellEnd"/>
      <w:r w:rsidRPr="00072C72">
        <w:rPr>
          <w:rFonts w:asciiTheme="minorBidi" w:hAnsiTheme="minorBidi"/>
          <w:shd w:val="clear" w:color="auto" w:fill="FFFFFF"/>
        </w:rPr>
        <w:t xml:space="preserve"> breastfed and duration of breastfeeding there are differences between propensity score results from GUS and IFS, with the IFS indicating a negative effect of HSV on breastfeeding. </w:t>
      </w:r>
    </w:p>
    <w:p w14:paraId="0443E0A3"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bookmarkEnd w:id="14"/>
    <w:p w14:paraId="3B0D8D6E" w14:textId="77777777" w:rsidR="000445B4" w:rsidRPr="00072C72" w:rsidRDefault="000445B4" w:rsidP="000445B4">
      <w:pPr>
        <w:spacing w:line="360" w:lineRule="auto"/>
        <w:rPr>
          <w:rFonts w:asciiTheme="minorBidi" w:hAnsiTheme="minorBidi"/>
          <w:b/>
          <w:bCs/>
          <w:shd w:val="clear" w:color="auto" w:fill="FFFFFF"/>
        </w:rPr>
      </w:pPr>
    </w:p>
    <w:p w14:paraId="3003138B" w14:textId="1A415B5A" w:rsid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 xml:space="preserve">18 </w:t>
      </w:r>
      <w:r w:rsidRPr="00072C72">
        <w:rPr>
          <w:rFonts w:asciiTheme="minorBidi" w:hAnsiTheme="minorBidi"/>
          <w:shd w:val="clear" w:color="auto" w:fill="FFFFFF"/>
        </w:rPr>
        <w:t xml:space="preserve">– </w:t>
      </w:r>
      <w:bookmarkStart w:id="15" w:name="_Hlk75786389"/>
      <w:r w:rsidRPr="00072C72">
        <w:rPr>
          <w:rFonts w:asciiTheme="minorBidi" w:hAnsiTheme="minorBidi"/>
          <w:shd w:val="clear" w:color="auto" w:fill="FFFFFF"/>
        </w:rPr>
        <w:t>Summary of primary and secondary outcomes results comparing GUS and IFS; and propensity score with regression discontinuity</w:t>
      </w:r>
      <w:bookmarkEnd w:id="15"/>
    </w:p>
    <w:p w14:paraId="585A3940" w14:textId="379BE9B9" w:rsidR="00072C72" w:rsidRPr="00072C72" w:rsidRDefault="00072C72" w:rsidP="000445B4">
      <w:pPr>
        <w:spacing w:line="360" w:lineRule="auto"/>
        <w:rPr>
          <w:rFonts w:asciiTheme="minorBidi" w:hAnsiTheme="minorBidi"/>
          <w:color w:val="FF0000"/>
          <w:shd w:val="clear" w:color="auto" w:fill="FFFFFF"/>
        </w:rPr>
      </w:pPr>
      <w:r w:rsidRPr="00072C72">
        <w:rPr>
          <w:rFonts w:asciiTheme="minorBidi" w:hAnsiTheme="minorBidi"/>
          <w:color w:val="FF0000"/>
          <w:shd w:val="clear" w:color="auto" w:fill="FFFFFF"/>
        </w:rPr>
        <w:t>&lt;&lt;typesetter: please retain table shading&gt;&gt;</w:t>
      </w:r>
    </w:p>
    <w:tbl>
      <w:tblPr>
        <w:tblStyle w:val="TableGrid"/>
        <w:tblW w:w="0" w:type="auto"/>
        <w:tblInd w:w="-714" w:type="dxa"/>
        <w:tblLook w:val="04A0" w:firstRow="1" w:lastRow="0" w:firstColumn="1" w:lastColumn="0" w:noHBand="0" w:noVBand="1"/>
      </w:tblPr>
      <w:tblGrid>
        <w:gridCol w:w="4216"/>
        <w:gridCol w:w="900"/>
        <w:gridCol w:w="972"/>
        <w:gridCol w:w="1106"/>
      </w:tblGrid>
      <w:tr w:rsidR="00072C72" w:rsidRPr="00072C72" w14:paraId="0C7103CB" w14:textId="77777777" w:rsidTr="003C62D3">
        <w:tc>
          <w:tcPr>
            <w:tcW w:w="0" w:type="auto"/>
          </w:tcPr>
          <w:p w14:paraId="5F42964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188B4988" w14:textId="3B4121A6" w:rsidR="000445B4" w:rsidRPr="00072C72" w:rsidRDefault="00361AE2" w:rsidP="003C62D3">
            <w:pPr>
              <w:spacing w:line="360" w:lineRule="auto"/>
              <w:rPr>
                <w:rFonts w:asciiTheme="minorBidi" w:hAnsiTheme="minorBidi"/>
                <w:b/>
                <w:bCs/>
                <w:shd w:val="clear" w:color="auto" w:fill="FFFFFF"/>
              </w:rPr>
            </w:pPr>
            <w:proofErr w:type="spellStart"/>
            <w:r w:rsidRPr="00072C72">
              <w:rPr>
                <w:rFonts w:asciiTheme="minorBidi" w:hAnsiTheme="minorBidi"/>
                <w:b/>
                <w:bCs/>
                <w:shd w:val="clear" w:color="auto" w:fill="FFFFFF"/>
                <w:vertAlign w:val="superscript"/>
              </w:rPr>
              <w:t>a</w:t>
            </w:r>
            <w:r w:rsidR="000445B4" w:rsidRPr="00072C72">
              <w:rPr>
                <w:rFonts w:asciiTheme="minorBidi" w:hAnsiTheme="minorBidi"/>
                <w:b/>
                <w:bCs/>
                <w:shd w:val="clear" w:color="auto" w:fill="FFFFFF"/>
              </w:rPr>
              <w:t>R</w:t>
            </w:r>
            <w:proofErr w:type="spellEnd"/>
            <w:r w:rsidR="000445B4" w:rsidRPr="00072C72">
              <w:rPr>
                <w:rFonts w:asciiTheme="minorBidi" w:hAnsiTheme="minorBidi"/>
                <w:b/>
                <w:bCs/>
                <w:shd w:val="clear" w:color="auto" w:fill="FFFFFF"/>
              </w:rPr>
              <w:t xml:space="preserve"> vs E</w:t>
            </w:r>
          </w:p>
        </w:tc>
        <w:tc>
          <w:tcPr>
            <w:tcW w:w="0" w:type="auto"/>
          </w:tcPr>
          <w:p w14:paraId="32909AE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 vs NE</w:t>
            </w:r>
          </w:p>
        </w:tc>
        <w:tc>
          <w:tcPr>
            <w:tcW w:w="0" w:type="auto"/>
          </w:tcPr>
          <w:p w14:paraId="709482F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AE vs NE</w:t>
            </w:r>
          </w:p>
        </w:tc>
      </w:tr>
      <w:tr w:rsidR="00072C72" w:rsidRPr="00072C72" w14:paraId="63C5D73C" w14:textId="77777777" w:rsidTr="003C62D3">
        <w:trPr>
          <w:trHeight w:val="70"/>
        </w:trPr>
        <w:tc>
          <w:tcPr>
            <w:tcW w:w="0" w:type="auto"/>
          </w:tcPr>
          <w:p w14:paraId="66AB2FED"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05A853E"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3BB675D0"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1D281AE"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63FD8E92" w14:textId="77777777" w:rsidTr="003C62D3">
        <w:tc>
          <w:tcPr>
            <w:tcW w:w="0" w:type="auto"/>
          </w:tcPr>
          <w:p w14:paraId="37DF0FA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ever breastfed – Yes</w:t>
            </w:r>
          </w:p>
        </w:tc>
        <w:tc>
          <w:tcPr>
            <w:tcW w:w="0" w:type="auto"/>
            <w:vAlign w:val="center"/>
          </w:tcPr>
          <w:p w14:paraId="036796D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812798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7CD8F41"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D92B240" w14:textId="77777777" w:rsidTr="003C62D3">
        <w:tc>
          <w:tcPr>
            <w:tcW w:w="0" w:type="auto"/>
          </w:tcPr>
          <w:p w14:paraId="11536EB4" w14:textId="0D68DB2F"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(RD)</w:t>
            </w:r>
            <w:r w:rsidR="00176D0E" w:rsidRPr="00072C72">
              <w:rPr>
                <w:rFonts w:asciiTheme="minorBidi" w:hAnsiTheme="minorBidi"/>
                <w:shd w:val="clear" w:color="auto" w:fill="FFFFFF"/>
                <w:vertAlign w:val="superscript"/>
              </w:rPr>
              <w:t>b</w:t>
            </w:r>
          </w:p>
        </w:tc>
        <w:tc>
          <w:tcPr>
            <w:tcW w:w="0" w:type="auto"/>
            <w:vAlign w:val="center"/>
          </w:tcPr>
          <w:p w14:paraId="48CAA5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&gt; E</w:t>
            </w:r>
          </w:p>
        </w:tc>
        <w:tc>
          <w:tcPr>
            <w:tcW w:w="0" w:type="auto"/>
            <w:shd w:val="clear" w:color="auto" w:fill="FBE4D5" w:themeFill="accent2" w:themeFillTint="33"/>
            <w:vAlign w:val="center"/>
          </w:tcPr>
          <w:p w14:paraId="214CCB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1A1548B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6F54FC1" w14:textId="77777777" w:rsidTr="003C62D3">
        <w:tc>
          <w:tcPr>
            <w:tcW w:w="0" w:type="auto"/>
          </w:tcPr>
          <w:p w14:paraId="3FCD161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39D47BB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279A164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5D54BD7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510B30E" w14:textId="77777777" w:rsidTr="003C62D3">
        <w:tc>
          <w:tcPr>
            <w:tcW w:w="0" w:type="auto"/>
          </w:tcPr>
          <w:p w14:paraId="5C016A9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F4B083" w:themeFill="accent2" w:themeFillTint="99"/>
            <w:vAlign w:val="center"/>
          </w:tcPr>
          <w:p w14:paraId="3D62132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76853D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709311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367793B0" w14:textId="77777777" w:rsidTr="003C62D3">
        <w:tc>
          <w:tcPr>
            <w:tcW w:w="0" w:type="auto"/>
          </w:tcPr>
          <w:p w14:paraId="7CB1F0EE"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5174DA4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AE71E3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F7F6CA3"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8709631" w14:textId="77777777" w:rsidTr="003C62D3">
        <w:tc>
          <w:tcPr>
            <w:tcW w:w="0" w:type="auto"/>
          </w:tcPr>
          <w:p w14:paraId="2469A50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Duration of breastfeeding (months)</w:t>
            </w:r>
          </w:p>
        </w:tc>
        <w:tc>
          <w:tcPr>
            <w:tcW w:w="0" w:type="auto"/>
            <w:vAlign w:val="center"/>
          </w:tcPr>
          <w:p w14:paraId="03ED9C9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D9D47E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5DBB30C"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931D524" w14:textId="77777777" w:rsidTr="003C62D3">
        <w:tc>
          <w:tcPr>
            <w:tcW w:w="0" w:type="auto"/>
          </w:tcPr>
          <w:p w14:paraId="123ED6E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vAlign w:val="center"/>
          </w:tcPr>
          <w:p w14:paraId="0FC7349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&gt; E</w:t>
            </w:r>
          </w:p>
        </w:tc>
        <w:tc>
          <w:tcPr>
            <w:tcW w:w="0" w:type="auto"/>
            <w:vAlign w:val="center"/>
          </w:tcPr>
          <w:p w14:paraId="683827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BE4D5" w:themeFill="accent2" w:themeFillTint="33"/>
            <w:vAlign w:val="center"/>
          </w:tcPr>
          <w:p w14:paraId="4D455DF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B9F36DF" w14:textId="77777777" w:rsidTr="003C62D3">
        <w:tc>
          <w:tcPr>
            <w:tcW w:w="0" w:type="auto"/>
          </w:tcPr>
          <w:p w14:paraId="07CACA2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09BB032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6675C59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4F2A0F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05F6545B" w14:textId="77777777" w:rsidTr="003C62D3">
        <w:tc>
          <w:tcPr>
            <w:tcW w:w="0" w:type="auto"/>
          </w:tcPr>
          <w:p w14:paraId="4608D42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F4B083" w:themeFill="accent2" w:themeFillTint="99"/>
            <w:vAlign w:val="center"/>
          </w:tcPr>
          <w:p w14:paraId="5BC030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770689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50D4921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FBBFBF1" w14:textId="77777777" w:rsidTr="003C62D3">
        <w:tc>
          <w:tcPr>
            <w:tcW w:w="0" w:type="auto"/>
          </w:tcPr>
          <w:p w14:paraId="560ED729" w14:textId="77777777" w:rsidR="000445B4" w:rsidRPr="00072C72" w:rsidRDefault="000445B4" w:rsidP="003C62D3">
            <w:pPr>
              <w:spacing w:line="360" w:lineRule="auto"/>
              <w:rPr>
                <w:rFonts w:asciiTheme="minorBidi" w:hAnsiTheme="minorBidi"/>
                <w:b/>
                <w:bCs/>
                <w:shd w:val="clear" w:color="auto" w:fill="FFFFFF"/>
              </w:rPr>
            </w:pPr>
          </w:p>
        </w:tc>
        <w:tc>
          <w:tcPr>
            <w:tcW w:w="0" w:type="auto"/>
            <w:vAlign w:val="center"/>
          </w:tcPr>
          <w:p w14:paraId="1261314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5ABAA5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15B36F2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320702F" w14:textId="77777777" w:rsidTr="003C62D3">
        <w:trPr>
          <w:trHeight w:val="416"/>
        </w:trPr>
        <w:tc>
          <w:tcPr>
            <w:tcW w:w="0" w:type="auto"/>
          </w:tcPr>
          <w:p w14:paraId="09BD1F0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Birthweight (g)</w:t>
            </w:r>
          </w:p>
        </w:tc>
        <w:tc>
          <w:tcPr>
            <w:tcW w:w="0" w:type="auto"/>
            <w:vAlign w:val="center"/>
          </w:tcPr>
          <w:p w14:paraId="375CE8A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256FC1C"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E1267AE"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AC06FA0" w14:textId="77777777" w:rsidTr="003C62D3">
        <w:tc>
          <w:tcPr>
            <w:tcW w:w="0" w:type="auto"/>
          </w:tcPr>
          <w:p w14:paraId="0E7C69C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vAlign w:val="center"/>
          </w:tcPr>
          <w:p w14:paraId="55F1F12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3DBE109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A8D08D" w:themeFill="accent6" w:themeFillTint="99"/>
            <w:vAlign w:val="center"/>
          </w:tcPr>
          <w:p w14:paraId="3F8EF7A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&gt; NE</w:t>
            </w:r>
          </w:p>
        </w:tc>
      </w:tr>
      <w:tr w:rsidR="00072C72" w:rsidRPr="00072C72" w14:paraId="3E2C487E" w14:textId="77777777" w:rsidTr="003C62D3">
        <w:tc>
          <w:tcPr>
            <w:tcW w:w="0" w:type="auto"/>
          </w:tcPr>
          <w:p w14:paraId="73874DC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28BFA06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5A79C32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BE4D5" w:themeFill="accent2" w:themeFillTint="33"/>
            <w:vAlign w:val="center"/>
          </w:tcPr>
          <w:p w14:paraId="0C413F7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49DBC19E" w14:textId="77777777" w:rsidTr="003C62D3">
        <w:tc>
          <w:tcPr>
            <w:tcW w:w="0" w:type="auto"/>
          </w:tcPr>
          <w:p w14:paraId="43E5CD3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vAlign w:val="center"/>
          </w:tcPr>
          <w:p w14:paraId="61FE566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75447ED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5FC2A90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2DB12119" w14:textId="77777777" w:rsidTr="003C62D3">
        <w:tc>
          <w:tcPr>
            <w:tcW w:w="0" w:type="auto"/>
          </w:tcPr>
          <w:p w14:paraId="0E9FB433"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1FD0CE4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886A47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060D3F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F62B382" w14:textId="77777777" w:rsidTr="003C62D3">
        <w:tc>
          <w:tcPr>
            <w:tcW w:w="0" w:type="auto"/>
          </w:tcPr>
          <w:p w14:paraId="7F4F788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Low </w:t>
            </w:r>
            <w:proofErr w:type="gramStart"/>
            <w:r w:rsidRPr="00072C72">
              <w:rPr>
                <w:rFonts w:asciiTheme="minorBidi" w:hAnsiTheme="minorBidi"/>
                <w:b/>
                <w:bCs/>
                <w:shd w:val="clear" w:color="auto" w:fill="FFFFFF"/>
              </w:rPr>
              <w:t>birthweight  -</w:t>
            </w:r>
            <w:proofErr w:type="gramEnd"/>
            <w:r w:rsidRPr="00072C72">
              <w:rPr>
                <w:rFonts w:asciiTheme="minorBidi" w:hAnsiTheme="minorBidi"/>
                <w:b/>
                <w:bCs/>
                <w:shd w:val="clear" w:color="auto" w:fill="FFFFFF"/>
              </w:rPr>
              <w:t xml:space="preserve"> (&lt;2500g)</w:t>
            </w:r>
          </w:p>
        </w:tc>
        <w:tc>
          <w:tcPr>
            <w:tcW w:w="0" w:type="auto"/>
            <w:vAlign w:val="center"/>
          </w:tcPr>
          <w:p w14:paraId="26D0831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8425A2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148A797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4B0E866" w14:textId="77777777" w:rsidTr="003C62D3">
        <w:tc>
          <w:tcPr>
            <w:tcW w:w="0" w:type="auto"/>
          </w:tcPr>
          <w:p w14:paraId="288D3D9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vAlign w:val="center"/>
          </w:tcPr>
          <w:p w14:paraId="4D7FDE7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3D8709B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&gt; NE</w:t>
            </w:r>
          </w:p>
        </w:tc>
        <w:tc>
          <w:tcPr>
            <w:tcW w:w="0" w:type="auto"/>
            <w:vAlign w:val="center"/>
          </w:tcPr>
          <w:p w14:paraId="008CCD6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6F8BDAF1" w14:textId="77777777" w:rsidTr="003C62D3">
        <w:tc>
          <w:tcPr>
            <w:tcW w:w="0" w:type="auto"/>
          </w:tcPr>
          <w:p w14:paraId="01D04DD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GUS (PS)</w:t>
            </w:r>
          </w:p>
        </w:tc>
        <w:tc>
          <w:tcPr>
            <w:tcW w:w="0" w:type="auto"/>
            <w:vAlign w:val="center"/>
          </w:tcPr>
          <w:p w14:paraId="2F4662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BE4D5" w:themeFill="accent2" w:themeFillTint="33"/>
            <w:vAlign w:val="center"/>
          </w:tcPr>
          <w:p w14:paraId="3A3F4A4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BE4D5" w:themeFill="accent2" w:themeFillTint="33"/>
            <w:vAlign w:val="center"/>
          </w:tcPr>
          <w:p w14:paraId="2910409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4E54114" w14:textId="77777777" w:rsidTr="003C62D3">
        <w:tc>
          <w:tcPr>
            <w:tcW w:w="0" w:type="auto"/>
          </w:tcPr>
          <w:p w14:paraId="635B3ED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vAlign w:val="center"/>
          </w:tcPr>
          <w:p w14:paraId="3E85CE1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2E400C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6A3F2E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06F2025" w14:textId="77777777" w:rsidTr="003C62D3">
        <w:tc>
          <w:tcPr>
            <w:tcW w:w="0" w:type="auto"/>
          </w:tcPr>
          <w:p w14:paraId="39FE4D32"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6BE4421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EC85EC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7E8937E"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0348C63" w14:textId="77777777" w:rsidTr="003C62D3">
        <w:tc>
          <w:tcPr>
            <w:tcW w:w="0" w:type="auto"/>
          </w:tcPr>
          <w:p w14:paraId="1230D6F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Premature</w:t>
            </w:r>
          </w:p>
        </w:tc>
        <w:tc>
          <w:tcPr>
            <w:tcW w:w="0" w:type="auto"/>
            <w:vAlign w:val="center"/>
          </w:tcPr>
          <w:p w14:paraId="76B3FCC0"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1F439F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160F8C6"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6280E2B" w14:textId="77777777" w:rsidTr="003C62D3">
        <w:tc>
          <w:tcPr>
            <w:tcW w:w="0" w:type="auto"/>
          </w:tcPr>
          <w:p w14:paraId="3AFA7E3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w:t>
            </w:r>
          </w:p>
        </w:tc>
        <w:tc>
          <w:tcPr>
            <w:tcW w:w="0" w:type="auto"/>
            <w:vAlign w:val="center"/>
          </w:tcPr>
          <w:p w14:paraId="36C9E6E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7AAC8967" w14:textId="77777777" w:rsidR="000445B4" w:rsidRPr="00072C72" w:rsidRDefault="000445B4" w:rsidP="003C62D3">
            <w:pPr>
              <w:spacing w:line="360" w:lineRule="auto"/>
              <w:ind w:left="60"/>
              <w:jc w:val="center"/>
              <w:rPr>
                <w:rFonts w:asciiTheme="minorBidi" w:hAnsiTheme="minorBidi"/>
                <w:shd w:val="clear" w:color="auto" w:fill="FFFFFF"/>
              </w:rPr>
            </w:pPr>
            <w:r w:rsidRPr="00072C72">
              <w:rPr>
                <w:rFonts w:asciiTheme="minorBidi" w:hAnsiTheme="minorBidi"/>
                <w:shd w:val="clear" w:color="auto" w:fill="FFFFFF"/>
              </w:rPr>
              <w:t>R &gt; NE</w:t>
            </w:r>
          </w:p>
        </w:tc>
        <w:tc>
          <w:tcPr>
            <w:tcW w:w="0" w:type="auto"/>
            <w:vAlign w:val="center"/>
          </w:tcPr>
          <w:p w14:paraId="482031E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&gt; NE</w:t>
            </w:r>
          </w:p>
        </w:tc>
      </w:tr>
      <w:tr w:rsidR="00072C72" w:rsidRPr="00072C72" w14:paraId="65CF991E" w14:textId="77777777" w:rsidTr="003C62D3">
        <w:tc>
          <w:tcPr>
            <w:tcW w:w="0" w:type="auto"/>
          </w:tcPr>
          <w:p w14:paraId="19B43C8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w:t>
            </w:r>
          </w:p>
        </w:tc>
        <w:tc>
          <w:tcPr>
            <w:tcW w:w="0" w:type="auto"/>
            <w:vAlign w:val="center"/>
          </w:tcPr>
          <w:p w14:paraId="32829D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57D9446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 NE</w:t>
            </w:r>
          </w:p>
        </w:tc>
        <w:tc>
          <w:tcPr>
            <w:tcW w:w="0" w:type="auto"/>
            <w:shd w:val="clear" w:color="auto" w:fill="A8D08D" w:themeFill="accent6" w:themeFillTint="99"/>
            <w:vAlign w:val="center"/>
          </w:tcPr>
          <w:p w14:paraId="4522DEF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55934EA" w14:textId="77777777" w:rsidTr="003C62D3">
        <w:tc>
          <w:tcPr>
            <w:tcW w:w="0" w:type="auto"/>
          </w:tcPr>
          <w:p w14:paraId="6831FE5F"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60F8609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39F92F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BD7154F"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621F380" w14:textId="77777777" w:rsidTr="003C62D3">
        <w:tc>
          <w:tcPr>
            <w:tcW w:w="0" w:type="auto"/>
          </w:tcPr>
          <w:p w14:paraId="5A4FDE35" w14:textId="77777777" w:rsidR="000445B4" w:rsidRPr="00072C72" w:rsidRDefault="000445B4" w:rsidP="003C62D3">
            <w:pPr>
              <w:spacing w:line="360" w:lineRule="auto"/>
              <w:rPr>
                <w:rFonts w:asciiTheme="minorBidi" w:hAnsiTheme="minorBidi"/>
                <w:b/>
                <w:bCs/>
              </w:rPr>
            </w:pPr>
            <w:r w:rsidRPr="00072C72">
              <w:rPr>
                <w:rFonts w:asciiTheme="minorBidi" w:hAnsiTheme="minorBidi"/>
                <w:b/>
                <w:bCs/>
                <w:shd w:val="clear" w:color="auto" w:fill="FFFFFF"/>
              </w:rPr>
              <w:t>Age at introduction of solid food (months)</w:t>
            </w:r>
          </w:p>
        </w:tc>
        <w:tc>
          <w:tcPr>
            <w:tcW w:w="0" w:type="auto"/>
            <w:vAlign w:val="center"/>
          </w:tcPr>
          <w:p w14:paraId="450C71FE"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97DF5D8"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04D076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7FCEA18" w14:textId="77777777" w:rsidTr="003C62D3">
        <w:tc>
          <w:tcPr>
            <w:tcW w:w="0" w:type="auto"/>
          </w:tcPr>
          <w:p w14:paraId="3F8763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w:t>
            </w:r>
          </w:p>
        </w:tc>
        <w:tc>
          <w:tcPr>
            <w:tcW w:w="0" w:type="auto"/>
            <w:vAlign w:val="center"/>
          </w:tcPr>
          <w:p w14:paraId="48096B1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2C5E957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 NE</w:t>
            </w:r>
          </w:p>
        </w:tc>
        <w:tc>
          <w:tcPr>
            <w:tcW w:w="0" w:type="auto"/>
            <w:vAlign w:val="center"/>
          </w:tcPr>
          <w:p w14:paraId="4397F77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 NE</w:t>
            </w:r>
          </w:p>
        </w:tc>
      </w:tr>
      <w:tr w:rsidR="00072C72" w:rsidRPr="00072C72" w14:paraId="5B18655B" w14:textId="77777777" w:rsidTr="003C62D3">
        <w:tc>
          <w:tcPr>
            <w:tcW w:w="0" w:type="auto"/>
          </w:tcPr>
          <w:p w14:paraId="7CAD631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w:t>
            </w:r>
          </w:p>
        </w:tc>
        <w:tc>
          <w:tcPr>
            <w:tcW w:w="0" w:type="auto"/>
            <w:vAlign w:val="center"/>
          </w:tcPr>
          <w:p w14:paraId="22BFA1C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2CAD43B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0E0B1B0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786CB8A6" w14:textId="77777777" w:rsidTr="003C62D3">
        <w:tc>
          <w:tcPr>
            <w:tcW w:w="0" w:type="auto"/>
          </w:tcPr>
          <w:p w14:paraId="51F54C65"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4A808D9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0C4BDF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6B8539E" w14:textId="77777777" w:rsidR="000445B4" w:rsidRPr="00072C72" w:rsidRDefault="000445B4" w:rsidP="003C62D3">
            <w:pPr>
              <w:spacing w:line="360" w:lineRule="auto"/>
              <w:jc w:val="center"/>
              <w:rPr>
                <w:rFonts w:asciiTheme="minorBidi" w:hAnsiTheme="minorBidi"/>
                <w:shd w:val="clear" w:color="auto" w:fill="FFFFFF"/>
              </w:rPr>
            </w:pPr>
          </w:p>
        </w:tc>
      </w:tr>
    </w:tbl>
    <w:p w14:paraId="7DF4B9DA" w14:textId="6764BBD2" w:rsidR="000445B4" w:rsidRPr="00072C72" w:rsidRDefault="00176D0E" w:rsidP="000445B4">
      <w:pPr>
        <w:spacing w:line="360" w:lineRule="auto"/>
        <w:rPr>
          <w:rFonts w:asciiTheme="minorBidi" w:hAnsiTheme="minorBidi"/>
        </w:rPr>
      </w:pPr>
      <w:r w:rsidRPr="00072C72">
        <w:rPr>
          <w:rFonts w:asciiTheme="minorBidi" w:hAnsiTheme="minorBidi"/>
          <w:vertAlign w:val="superscript"/>
        </w:rPr>
        <w:t>a</w:t>
      </w:r>
      <w:r w:rsidRPr="00072C72">
        <w:rPr>
          <w:rFonts w:asciiTheme="minorBidi" w:hAnsiTheme="minorBidi"/>
        </w:rPr>
        <w:t xml:space="preserve"> R – Recipients; E – Eligible not claiming; NE – Nearly Eligible; AE – All Eligible</w:t>
      </w:r>
    </w:p>
    <w:p w14:paraId="1E865A15" w14:textId="47B0C55E" w:rsidR="00176D0E" w:rsidRPr="00072C72" w:rsidRDefault="00176D0E" w:rsidP="000445B4">
      <w:pPr>
        <w:spacing w:line="360" w:lineRule="auto"/>
        <w:rPr>
          <w:rFonts w:asciiTheme="minorBidi" w:hAnsiTheme="minorBidi"/>
        </w:rPr>
      </w:pPr>
      <w:r w:rsidRPr="00072C72">
        <w:rPr>
          <w:rFonts w:asciiTheme="minorBidi" w:hAnsiTheme="minorBidi"/>
          <w:vertAlign w:val="superscript"/>
        </w:rPr>
        <w:t>b</w:t>
      </w:r>
      <w:r w:rsidRPr="00072C72">
        <w:rPr>
          <w:rFonts w:asciiTheme="minorBidi" w:hAnsiTheme="minorBidi"/>
        </w:rPr>
        <w:t xml:space="preserve"> RD – Regression Discontinuity method; PS – Propensity Score method</w:t>
      </w:r>
    </w:p>
    <w:p w14:paraId="308AE2A6" w14:textId="4C5F03CE" w:rsidR="000445B4" w:rsidRPr="00072C72" w:rsidRDefault="000445B4" w:rsidP="000445B4">
      <w:pPr>
        <w:spacing w:line="360" w:lineRule="auto"/>
        <w:rPr>
          <w:rFonts w:asciiTheme="minorBidi" w:hAnsiTheme="minorBidi"/>
          <w:i/>
          <w:iCs/>
        </w:rPr>
      </w:pPr>
      <w:r w:rsidRPr="00072C72">
        <w:rPr>
          <w:rFonts w:asciiTheme="minorBidi" w:hAnsiTheme="minorBidi"/>
          <w:i/>
          <w:iCs/>
        </w:rPr>
        <w:t xml:space="preserve">Key to the cells of Table </w:t>
      </w:r>
      <w:r w:rsidR="00124112" w:rsidRPr="00072C72">
        <w:rPr>
          <w:rFonts w:asciiTheme="minorBidi" w:hAnsiTheme="minorBidi"/>
          <w:i/>
          <w:iCs/>
        </w:rPr>
        <w:t>18</w:t>
      </w:r>
    </w:p>
    <w:p w14:paraId="5B25B6EC" w14:textId="77777777" w:rsidR="000445B4" w:rsidRPr="00072C72" w:rsidRDefault="000445B4" w:rsidP="000445B4">
      <w:pPr>
        <w:spacing w:line="360" w:lineRule="auto"/>
        <w:rPr>
          <w:rFonts w:asciiTheme="minorBidi" w:hAnsiTheme="minorBidi"/>
        </w:rPr>
      </w:pPr>
      <w:r w:rsidRPr="00072C72">
        <w:rPr>
          <w:rFonts w:asciiTheme="minorBidi" w:hAnsiTheme="minorBidi"/>
        </w:rPr>
        <w:t>&lt; Recipients lower compared to the comparison group (either Eligible or Nearly Eligible</w:t>
      </w:r>
      <w:proofErr w:type="gramStart"/>
      <w:r w:rsidRPr="00072C72">
        <w:rPr>
          <w:rFonts w:asciiTheme="minorBidi" w:hAnsiTheme="minorBidi"/>
        </w:rPr>
        <w:t>)</w:t>
      </w:r>
      <w:proofErr w:type="gramEnd"/>
      <w:r w:rsidRPr="00072C72">
        <w:rPr>
          <w:rFonts w:asciiTheme="minorBidi" w:hAnsiTheme="minorBidi"/>
        </w:rPr>
        <w:t xml:space="preserve"> or All Eligible lower compared to the comparison group Nearly Eligible</w:t>
      </w:r>
    </w:p>
    <w:p w14:paraId="50E7538D" w14:textId="77777777" w:rsidR="000445B4" w:rsidRPr="00072C72" w:rsidRDefault="000445B4" w:rsidP="000445B4">
      <w:pPr>
        <w:spacing w:line="360" w:lineRule="auto"/>
        <w:rPr>
          <w:rFonts w:asciiTheme="minorBidi" w:hAnsiTheme="minorBidi"/>
        </w:rPr>
      </w:pPr>
      <w:r w:rsidRPr="00072C72">
        <w:rPr>
          <w:rFonts w:asciiTheme="minorBidi" w:hAnsiTheme="minorBidi"/>
        </w:rPr>
        <w:t>&gt; Recipients higher compared to the comparison group (either Eligible or Nearly Eligible) or All Eligible higher compared to the comparison group Nearly Eligible</w:t>
      </w:r>
    </w:p>
    <w:p w14:paraId="557D1D91" w14:textId="77777777" w:rsidR="000445B4" w:rsidRPr="00072C72" w:rsidRDefault="000445B4" w:rsidP="000445B4">
      <w:pPr>
        <w:spacing w:line="360" w:lineRule="auto"/>
        <w:rPr>
          <w:rFonts w:asciiTheme="minorBidi" w:hAnsiTheme="minorBidi"/>
        </w:rPr>
      </w:pPr>
      <w:r w:rsidRPr="00072C72">
        <w:rPr>
          <w:rFonts w:asciiTheme="minorBidi" w:hAnsiTheme="minorBidi"/>
        </w:rPr>
        <w:t>- Recipients same compared to the comparison group (either Eligible or Nearly Eligible) or All Eligible lower compared to the comparison group Nearly Eligible</w:t>
      </w:r>
    </w:p>
    <w:p w14:paraId="3BE4193F" w14:textId="77777777" w:rsidR="000445B4" w:rsidRPr="00072C72" w:rsidRDefault="000445B4" w:rsidP="000445B4">
      <w:pPr>
        <w:spacing w:line="360" w:lineRule="auto"/>
        <w:rPr>
          <w:rFonts w:asciiTheme="minorBidi" w:hAnsiTheme="minorBidi"/>
        </w:rPr>
      </w:pPr>
    </w:p>
    <w:p w14:paraId="38A949FF" w14:textId="77777777" w:rsidR="000445B4" w:rsidRPr="00072C72" w:rsidRDefault="000445B4" w:rsidP="000445B4">
      <w:pPr>
        <w:spacing w:line="360" w:lineRule="auto"/>
        <w:rPr>
          <w:rFonts w:asciiTheme="minorBidi" w:hAnsiTheme="minorBidi"/>
        </w:rPr>
      </w:pPr>
      <w:r w:rsidRPr="00072C72">
        <w:rPr>
          <w:rFonts w:asciiTheme="minorBidi" w:hAnsiTheme="minorBidi"/>
        </w:rPr>
        <w:t>Shading of boxes represent:</w:t>
      </w:r>
    </w:p>
    <w:p w14:paraId="518899BF" w14:textId="77777777" w:rsidR="000445B4" w:rsidRPr="00072C72" w:rsidRDefault="000445B4" w:rsidP="000445B4">
      <w:pPr>
        <w:spacing w:line="36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461"/>
      </w:tblGrid>
      <w:tr w:rsidR="00072C72" w:rsidRPr="00072C72" w14:paraId="4A2B528B" w14:textId="77777777" w:rsidTr="003C62D3">
        <w:tc>
          <w:tcPr>
            <w:tcW w:w="1555" w:type="dxa"/>
            <w:shd w:val="clear" w:color="auto" w:fill="A8D08D" w:themeFill="accent6" w:themeFillTint="99"/>
          </w:tcPr>
          <w:p w14:paraId="007F13A0"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Green </w:t>
            </w:r>
          </w:p>
        </w:tc>
        <w:tc>
          <w:tcPr>
            <w:tcW w:w="7461" w:type="dxa"/>
          </w:tcPr>
          <w:p w14:paraId="26208F6F"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positive effect of HSV</w:t>
            </w:r>
          </w:p>
        </w:tc>
      </w:tr>
      <w:tr w:rsidR="00072C72" w:rsidRPr="00072C72" w14:paraId="02D49866" w14:textId="77777777" w:rsidTr="003C62D3">
        <w:tc>
          <w:tcPr>
            <w:tcW w:w="1555" w:type="dxa"/>
            <w:shd w:val="clear" w:color="auto" w:fill="E2EFD9" w:themeFill="accent6" w:themeFillTint="33"/>
          </w:tcPr>
          <w:p w14:paraId="7B0A6CD5" w14:textId="77777777" w:rsidR="000445B4" w:rsidRPr="00072C72" w:rsidRDefault="000445B4" w:rsidP="003C62D3">
            <w:pPr>
              <w:spacing w:line="360" w:lineRule="auto"/>
              <w:rPr>
                <w:rFonts w:asciiTheme="minorBidi" w:hAnsiTheme="minorBidi"/>
              </w:rPr>
            </w:pPr>
            <w:r w:rsidRPr="00072C72">
              <w:rPr>
                <w:rFonts w:asciiTheme="minorBidi" w:hAnsiTheme="minorBidi"/>
              </w:rPr>
              <w:t>Light green</w:t>
            </w:r>
          </w:p>
        </w:tc>
        <w:tc>
          <w:tcPr>
            <w:tcW w:w="7461" w:type="dxa"/>
          </w:tcPr>
          <w:p w14:paraId="59FE10BA"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borderline positive effect of HSV</w:t>
            </w:r>
          </w:p>
        </w:tc>
      </w:tr>
      <w:tr w:rsidR="00072C72" w:rsidRPr="00072C72" w14:paraId="30D7B235" w14:textId="77777777" w:rsidTr="003C62D3">
        <w:tc>
          <w:tcPr>
            <w:tcW w:w="1555" w:type="dxa"/>
          </w:tcPr>
          <w:p w14:paraId="30E738F4" w14:textId="77777777" w:rsidR="000445B4" w:rsidRPr="00072C72" w:rsidRDefault="000445B4" w:rsidP="003C62D3">
            <w:pPr>
              <w:spacing w:line="360" w:lineRule="auto"/>
              <w:rPr>
                <w:rFonts w:asciiTheme="minorBidi" w:hAnsiTheme="minorBidi"/>
              </w:rPr>
            </w:pPr>
            <w:r w:rsidRPr="00072C72">
              <w:rPr>
                <w:rFonts w:asciiTheme="minorBidi" w:hAnsiTheme="minorBidi"/>
              </w:rPr>
              <w:t>White</w:t>
            </w:r>
          </w:p>
        </w:tc>
        <w:tc>
          <w:tcPr>
            <w:tcW w:w="7461" w:type="dxa"/>
          </w:tcPr>
          <w:p w14:paraId="3180AF74" w14:textId="77777777" w:rsidR="000445B4" w:rsidRPr="00072C72" w:rsidRDefault="000445B4" w:rsidP="003C62D3">
            <w:pPr>
              <w:spacing w:line="360" w:lineRule="auto"/>
              <w:rPr>
                <w:rFonts w:asciiTheme="minorBidi" w:hAnsiTheme="minorBidi"/>
              </w:rPr>
            </w:pPr>
            <w:r w:rsidRPr="00072C72">
              <w:rPr>
                <w:rFonts w:asciiTheme="minorBidi" w:hAnsiTheme="minorBidi"/>
              </w:rPr>
              <w:t>Not significant, indicating no effect of HSV</w:t>
            </w:r>
          </w:p>
        </w:tc>
      </w:tr>
      <w:tr w:rsidR="00072C72" w:rsidRPr="00072C72" w14:paraId="4E8110A4" w14:textId="77777777" w:rsidTr="003C62D3">
        <w:tc>
          <w:tcPr>
            <w:tcW w:w="1555" w:type="dxa"/>
            <w:shd w:val="clear" w:color="auto" w:fill="FBE4D5" w:themeFill="accent2" w:themeFillTint="33"/>
          </w:tcPr>
          <w:p w14:paraId="5DDC7684" w14:textId="77777777" w:rsidR="000445B4" w:rsidRPr="00072C72" w:rsidRDefault="000445B4" w:rsidP="003C62D3">
            <w:pPr>
              <w:spacing w:line="360" w:lineRule="auto"/>
              <w:rPr>
                <w:rFonts w:asciiTheme="minorBidi" w:hAnsiTheme="minorBidi"/>
              </w:rPr>
            </w:pPr>
            <w:r w:rsidRPr="00072C72">
              <w:rPr>
                <w:rFonts w:asciiTheme="minorBidi" w:hAnsiTheme="minorBidi"/>
              </w:rPr>
              <w:t>Light orange</w:t>
            </w:r>
          </w:p>
        </w:tc>
        <w:tc>
          <w:tcPr>
            <w:tcW w:w="7461" w:type="dxa"/>
          </w:tcPr>
          <w:p w14:paraId="6DBB88EE"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borderline negative effect of HSV</w:t>
            </w:r>
          </w:p>
        </w:tc>
      </w:tr>
      <w:tr w:rsidR="00072C72" w:rsidRPr="00072C72" w14:paraId="3658F372" w14:textId="77777777" w:rsidTr="003C62D3">
        <w:tc>
          <w:tcPr>
            <w:tcW w:w="1555" w:type="dxa"/>
            <w:shd w:val="clear" w:color="auto" w:fill="F4B083" w:themeFill="accent2" w:themeFillTint="99"/>
          </w:tcPr>
          <w:p w14:paraId="486838EC" w14:textId="77777777" w:rsidR="000445B4" w:rsidRPr="00072C72" w:rsidRDefault="000445B4" w:rsidP="003C62D3">
            <w:pPr>
              <w:spacing w:line="360" w:lineRule="auto"/>
              <w:rPr>
                <w:rFonts w:asciiTheme="minorBidi" w:hAnsiTheme="minorBidi"/>
              </w:rPr>
            </w:pPr>
            <w:r w:rsidRPr="00072C72">
              <w:rPr>
                <w:rFonts w:asciiTheme="minorBidi" w:hAnsiTheme="minorBidi"/>
              </w:rPr>
              <w:t>Orange</w:t>
            </w:r>
          </w:p>
        </w:tc>
        <w:tc>
          <w:tcPr>
            <w:tcW w:w="7461" w:type="dxa"/>
          </w:tcPr>
          <w:p w14:paraId="615C8B4D"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negative effect of HSV</w:t>
            </w:r>
          </w:p>
        </w:tc>
      </w:tr>
    </w:tbl>
    <w:p w14:paraId="0D803A87" w14:textId="77777777" w:rsidR="000445B4" w:rsidRPr="00072C72" w:rsidRDefault="000445B4" w:rsidP="000445B4">
      <w:pPr>
        <w:spacing w:line="360" w:lineRule="auto"/>
        <w:rPr>
          <w:rFonts w:asciiTheme="minorBidi" w:hAnsiTheme="minorBidi"/>
        </w:rPr>
      </w:pPr>
    </w:p>
    <w:p w14:paraId="1BAD8B4F" w14:textId="751DB886" w:rsidR="00E46914" w:rsidRPr="00072C72" w:rsidRDefault="00E46914">
      <w:pPr>
        <w:rPr>
          <w:rFonts w:asciiTheme="minorBidi" w:hAnsiTheme="minorBidi"/>
        </w:rPr>
      </w:pPr>
      <w:r w:rsidRPr="00072C72">
        <w:rPr>
          <w:rFonts w:asciiTheme="minorBidi" w:hAnsiTheme="minorBidi"/>
        </w:rPr>
        <w:br w:type="page"/>
      </w:r>
    </w:p>
    <w:p w14:paraId="2C0FC117" w14:textId="77777777" w:rsidR="00E46914" w:rsidRPr="00072C72" w:rsidRDefault="00E46914" w:rsidP="00E46914">
      <w:pPr>
        <w:spacing w:line="360" w:lineRule="auto"/>
        <w:rPr>
          <w:rFonts w:asciiTheme="minorBidi" w:hAnsiTheme="minorBidi"/>
          <w:b/>
          <w:bCs/>
          <w:shd w:val="clear" w:color="auto" w:fill="FFFFFF"/>
        </w:rPr>
      </w:pPr>
      <w:r w:rsidRPr="00072C72">
        <w:rPr>
          <w:rFonts w:asciiTheme="minorBidi" w:hAnsiTheme="minorBidi"/>
          <w:b/>
          <w:bCs/>
        </w:rPr>
        <w:lastRenderedPageBreak/>
        <w:t xml:space="preserve">Chapter 4 - </w:t>
      </w:r>
      <w:r w:rsidRPr="00072C72">
        <w:rPr>
          <w:rFonts w:asciiTheme="minorBidi" w:hAnsiTheme="minorBidi"/>
          <w:b/>
          <w:bCs/>
          <w:shd w:val="clear" w:color="auto" w:fill="FFFFFF"/>
        </w:rPr>
        <w:t xml:space="preserve">Effect of Healthy Start Vouchers on maternal health &amp; </w:t>
      </w:r>
      <w:proofErr w:type="spellStart"/>
      <w:r w:rsidRPr="00072C72">
        <w:rPr>
          <w:rFonts w:asciiTheme="minorBidi" w:hAnsiTheme="minorBidi"/>
          <w:b/>
          <w:bCs/>
          <w:shd w:val="clear" w:color="auto" w:fill="FFFFFF"/>
        </w:rPr>
        <w:t>behaviours</w:t>
      </w:r>
      <w:proofErr w:type="spellEnd"/>
    </w:p>
    <w:p w14:paraId="736F60E1"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This chapter reports the results of the quantitative analysis of Growing Up in Scotland (GUS) and Infant Feeding Surveys (IFS</w:t>
      </w:r>
      <w:proofErr w:type="gramStart"/>
      <w:r w:rsidRPr="00072C72">
        <w:rPr>
          <w:rFonts w:asciiTheme="minorBidi" w:hAnsiTheme="minorBidi"/>
          <w:shd w:val="clear" w:color="auto" w:fill="FFFFFF"/>
        </w:rPr>
        <w:t>)</w:t>
      </w:r>
      <w:proofErr w:type="gramEnd"/>
      <w:r w:rsidRPr="00072C72">
        <w:rPr>
          <w:rFonts w:asciiTheme="minorBidi" w:hAnsiTheme="minorBidi"/>
          <w:shd w:val="clear" w:color="auto" w:fill="FFFFFF"/>
        </w:rPr>
        <w:t xml:space="preserve"> and GUS linked to routinely collected health data sets, for maternal outcomes. The range of outcomes cover aspects that are important for maternal health, and they could be expected to be influenced by HSV. There are 1320 in Group 1 – recipients of HSV; 413 in Group 2 – eligible but not claiming HSV; and 507 in Group – those women who are nearly eligible for HSV, but their income means they do not qualify for HSV. The primary outcomes are vitamin use before pregnancy and vitamin use during pregnancy.</w:t>
      </w:r>
    </w:p>
    <w:p w14:paraId="12E47A32" w14:textId="4F657A50"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Table</w:t>
      </w:r>
      <w:r w:rsidR="004D435C" w:rsidRPr="00072C72">
        <w:rPr>
          <w:rFonts w:asciiTheme="minorBidi" w:hAnsiTheme="minorBidi"/>
          <w:shd w:val="clear" w:color="auto" w:fill="FFFFFF"/>
        </w:rPr>
        <w:t>s</w:t>
      </w:r>
      <w:r w:rsidRPr="00072C72">
        <w:rPr>
          <w:rFonts w:asciiTheme="minorBidi" w:hAnsiTheme="minorBidi"/>
          <w:shd w:val="clear" w:color="auto" w:fill="FFFFFF"/>
        </w:rPr>
        <w:t xml:space="preserve"> </w:t>
      </w:r>
      <w:r w:rsidR="004D435C" w:rsidRPr="00072C72">
        <w:rPr>
          <w:rFonts w:asciiTheme="minorBidi" w:hAnsiTheme="minorBidi"/>
          <w:shd w:val="clear" w:color="auto" w:fill="FFFFFF"/>
        </w:rPr>
        <w:t xml:space="preserve">19 &amp; 20 </w:t>
      </w:r>
      <w:r w:rsidRPr="00072C72">
        <w:rPr>
          <w:rFonts w:asciiTheme="minorBidi" w:hAnsiTheme="minorBidi"/>
          <w:shd w:val="clear" w:color="auto" w:fill="FFFFFF"/>
        </w:rPr>
        <w:t xml:space="preserve">show the univariable comparisons for the primary and secondary outcomes available in the GUS sweep 1 data set. Across the three comparison groups, there was a low proportion of women using vitamin C or folic acid before </w:t>
      </w:r>
      <w:proofErr w:type="gramStart"/>
      <w:r w:rsidRPr="00072C72">
        <w:rPr>
          <w:rFonts w:asciiTheme="minorBidi" w:hAnsiTheme="minorBidi"/>
          <w:shd w:val="clear" w:color="auto" w:fill="FFFFFF"/>
        </w:rPr>
        <w:t>pregnancy;</w:t>
      </w:r>
      <w:proofErr w:type="gramEnd"/>
      <w:r w:rsidRPr="00072C72">
        <w:rPr>
          <w:rFonts w:asciiTheme="minorBidi" w:hAnsiTheme="minorBidi"/>
          <w:shd w:val="clear" w:color="auto" w:fill="FFFFFF"/>
        </w:rPr>
        <w:t xml:space="preserve"> 29% in Group 1 recipients, 30% in Group 2 Eligible not claiming and 42% in Group 3 Nearly Eligible. There was a higher proportion of Group 3 Nearly Eligible taking vitamins pre-pregnancy compared to Groups 1 and 2. In contrast, there was a high proportion of mothers taking vitamin C or folic acid during pregnancy; 82% in Group 1 recipients, 86% in Group 2 Eligible not claiming and 88% in Group 3 Nearly Eligible. There was a higher proportion of Group 3 Nearly Eligible taking vitamins during pregnancy compared to Group 1.</w:t>
      </w:r>
    </w:p>
    <w:p w14:paraId="62309DB7"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For maternal health measures – health during pregnancy and current health – a high proportion of mothers reported good/excellent </w:t>
      </w:r>
      <w:proofErr w:type="gramStart"/>
      <w:r w:rsidRPr="00072C72">
        <w:rPr>
          <w:rFonts w:asciiTheme="minorBidi" w:hAnsiTheme="minorBidi"/>
          <w:shd w:val="clear" w:color="auto" w:fill="FFFFFF"/>
        </w:rPr>
        <w:t>health</w:t>
      </w:r>
      <w:proofErr w:type="gramEnd"/>
      <w:r w:rsidRPr="00072C72">
        <w:rPr>
          <w:rFonts w:asciiTheme="minorBidi" w:hAnsiTheme="minorBidi"/>
          <w:shd w:val="clear" w:color="auto" w:fill="FFFFFF"/>
        </w:rPr>
        <w:t xml:space="preserve"> and this was similar across the three groups. </w:t>
      </w:r>
      <w:proofErr w:type="gramStart"/>
      <w:r w:rsidRPr="00072C72">
        <w:rPr>
          <w:rFonts w:asciiTheme="minorBidi" w:hAnsiTheme="minorBidi"/>
          <w:shd w:val="clear" w:color="auto" w:fill="FFFFFF"/>
        </w:rPr>
        <w:t>Using the SF-12 scales, there</w:t>
      </w:r>
      <w:proofErr w:type="gramEnd"/>
      <w:r w:rsidRPr="00072C72">
        <w:rPr>
          <w:rFonts w:asciiTheme="minorBidi" w:hAnsiTheme="minorBidi"/>
          <w:shd w:val="clear" w:color="auto" w:fill="FFFFFF"/>
        </w:rPr>
        <w:t xml:space="preserve"> was a gradient across the groups, with poorest physical and mental health scores for Group 1 recipients, with Group 2 Eligible not claiming in the middle and Group 3 Nearly Eligible with highest scores for physical and mental health.</w:t>
      </w:r>
    </w:p>
    <w:p w14:paraId="7E1F4F3E"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For maternal health </w:t>
      </w:r>
      <w:proofErr w:type="spellStart"/>
      <w:r w:rsidRPr="00072C72">
        <w:rPr>
          <w:rFonts w:asciiTheme="minorBidi" w:hAnsiTheme="minorBidi"/>
          <w:shd w:val="clear" w:color="auto" w:fill="FFFFFF"/>
        </w:rPr>
        <w:t>behaviours</w:t>
      </w:r>
      <w:proofErr w:type="spellEnd"/>
      <w:r w:rsidRPr="00072C72">
        <w:rPr>
          <w:rFonts w:asciiTheme="minorBidi" w:hAnsiTheme="minorBidi"/>
          <w:shd w:val="clear" w:color="auto" w:fill="FFFFFF"/>
        </w:rPr>
        <w:t>, there were differences across the groups for smoking and number of cigarettes smoked. The smoking rate was highest in Group 1 Recipients (47%), compared to 37% for Group 2 Eligible not claiming and 24% for Group 3 Nearly Eligible. Groups 1 and 2 smoked more cigarettes per day than Group 3. In contrast, alcohol use did not differ across the three groups, and most women drank on less than 1 occasion per week.</w:t>
      </w:r>
    </w:p>
    <w:p w14:paraId="122FEE98"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A further outcome topic available in GUS was the financial situation for the families. For both the financial measures – how household manages financially and if the financial situation changed over the past year – there was little difference across the groups. Despite most of the women across the groups stating they had good financial management, there were a proportion of women who stated they did not manage their finances well, and some had financial difficulties; 16% in Group 1 recipients, 17% in Group 2 Eligible not claiming and 17% in Group 3 Nearly Eligible.</w:t>
      </w:r>
    </w:p>
    <w:p w14:paraId="53E0F471" w14:textId="77777777" w:rsidR="00E46914" w:rsidRPr="00072C72" w:rsidRDefault="00E46914" w:rsidP="00E46914">
      <w:pPr>
        <w:spacing w:line="360" w:lineRule="auto"/>
        <w:rPr>
          <w:rFonts w:asciiTheme="minorBidi" w:hAnsiTheme="minorBidi"/>
          <w:shd w:val="clear" w:color="auto" w:fill="FFFFFF"/>
        </w:rPr>
      </w:pPr>
    </w:p>
    <w:p w14:paraId="780E67DE" w14:textId="0312344B"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4D435C" w:rsidRPr="00072C72">
        <w:rPr>
          <w:rFonts w:asciiTheme="minorBidi" w:hAnsiTheme="minorBidi"/>
          <w:shd w:val="clear" w:color="auto" w:fill="FFFFFF"/>
        </w:rPr>
        <w:t xml:space="preserve">19 </w:t>
      </w:r>
      <w:r w:rsidRPr="00072C72">
        <w:rPr>
          <w:rFonts w:asciiTheme="minorBidi" w:hAnsiTheme="minorBidi"/>
          <w:shd w:val="clear" w:color="auto" w:fill="FFFFFF"/>
        </w:rPr>
        <w:t xml:space="preserve">– Univariable comparison of maternal </w:t>
      </w:r>
      <w:r w:rsidR="00124112" w:rsidRPr="00072C72">
        <w:rPr>
          <w:rFonts w:asciiTheme="minorBidi" w:hAnsiTheme="minorBidi"/>
          <w:shd w:val="clear" w:color="auto" w:fill="FFFFFF"/>
        </w:rPr>
        <w:t xml:space="preserve">health </w:t>
      </w:r>
      <w:r w:rsidRPr="00072C72">
        <w:rPr>
          <w:rFonts w:asciiTheme="minorBidi" w:hAnsiTheme="minorBidi"/>
          <w:shd w:val="clear" w:color="auto" w:fill="FFFFFF"/>
        </w:rPr>
        <w:t xml:space="preserve">outcomes across exposure and control groups for GUS sweep 1 (age 10 months) </w:t>
      </w:r>
    </w:p>
    <w:tbl>
      <w:tblPr>
        <w:tblStyle w:val="TableGrid"/>
        <w:tblW w:w="0" w:type="auto"/>
        <w:tblInd w:w="-431" w:type="dxa"/>
        <w:tblLook w:val="04A0" w:firstRow="1" w:lastRow="0" w:firstColumn="1" w:lastColumn="0" w:noHBand="0" w:noVBand="1"/>
      </w:tblPr>
      <w:tblGrid>
        <w:gridCol w:w="1375"/>
        <w:gridCol w:w="1329"/>
        <w:gridCol w:w="1475"/>
        <w:gridCol w:w="1342"/>
        <w:gridCol w:w="1475"/>
        <w:gridCol w:w="976"/>
        <w:gridCol w:w="1475"/>
      </w:tblGrid>
      <w:tr w:rsidR="00072C72" w:rsidRPr="00072C72" w14:paraId="693E0085" w14:textId="77777777" w:rsidTr="00602BCB">
        <w:tc>
          <w:tcPr>
            <w:tcW w:w="1375" w:type="dxa"/>
          </w:tcPr>
          <w:p w14:paraId="5BB3A12A"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153AA94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067D5E58" w14:textId="0307BC1B"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1298FD02" w14:textId="77777777" w:rsidR="00E46914" w:rsidRPr="00072C72" w:rsidRDefault="00E46914" w:rsidP="003C62D3">
            <w:pPr>
              <w:spacing w:line="360" w:lineRule="auto"/>
              <w:rPr>
                <w:rFonts w:asciiTheme="minorBidi" w:hAnsiTheme="minorBidi"/>
                <w:b/>
                <w:bCs/>
                <w:shd w:val="clear" w:color="auto" w:fill="FFFFFF"/>
              </w:rPr>
            </w:pPr>
          </w:p>
        </w:tc>
        <w:tc>
          <w:tcPr>
            <w:tcW w:w="1342" w:type="dxa"/>
          </w:tcPr>
          <w:p w14:paraId="122F018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305B7788" w14:textId="5AC7F853"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4C69B2" w:rsidRPr="00072C72">
              <w:rPr>
                <w:rFonts w:asciiTheme="minorBidi" w:hAnsiTheme="minorBidi"/>
                <w:b/>
                <w:bCs/>
                <w:shd w:val="clear" w:color="auto" w:fill="FFFFFF"/>
              </w:rPr>
              <w:t xml:space="preserve"> (E)</w:t>
            </w:r>
          </w:p>
        </w:tc>
        <w:tc>
          <w:tcPr>
            <w:tcW w:w="1475" w:type="dxa"/>
          </w:tcPr>
          <w:p w14:paraId="4005792B" w14:textId="77777777" w:rsidR="00E46914" w:rsidRPr="00072C72" w:rsidRDefault="00E46914" w:rsidP="003C62D3">
            <w:pPr>
              <w:spacing w:line="360" w:lineRule="auto"/>
              <w:rPr>
                <w:rFonts w:asciiTheme="minorBidi" w:hAnsiTheme="minorBidi"/>
                <w:b/>
                <w:bCs/>
                <w:shd w:val="clear" w:color="auto" w:fill="FFFFFF"/>
              </w:rPr>
            </w:pPr>
          </w:p>
        </w:tc>
        <w:tc>
          <w:tcPr>
            <w:tcW w:w="976" w:type="dxa"/>
          </w:tcPr>
          <w:p w14:paraId="2D063B8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3260913" w14:textId="22D55724"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4C69B2" w:rsidRPr="00072C72">
              <w:rPr>
                <w:rFonts w:asciiTheme="minorBidi" w:hAnsiTheme="minorBidi"/>
                <w:b/>
                <w:bCs/>
                <w:shd w:val="clear" w:color="auto" w:fill="FFFFFF"/>
              </w:rPr>
              <w:t xml:space="preserve"> (NE)</w:t>
            </w:r>
          </w:p>
        </w:tc>
        <w:tc>
          <w:tcPr>
            <w:tcW w:w="1475" w:type="dxa"/>
          </w:tcPr>
          <w:p w14:paraId="4536FABD"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7FAE6F9C" w14:textId="77777777" w:rsidTr="00602BCB">
        <w:tc>
          <w:tcPr>
            <w:tcW w:w="1375" w:type="dxa"/>
          </w:tcPr>
          <w:p w14:paraId="0AA6E2AF" w14:textId="77777777" w:rsidR="00E46914" w:rsidRPr="00072C72" w:rsidRDefault="00E46914" w:rsidP="003C62D3">
            <w:pPr>
              <w:spacing w:line="360" w:lineRule="auto"/>
              <w:rPr>
                <w:rFonts w:asciiTheme="minorBidi" w:hAnsiTheme="minorBidi"/>
                <w:b/>
                <w:bCs/>
                <w:shd w:val="clear" w:color="auto" w:fill="FFFFFF"/>
              </w:rPr>
            </w:pPr>
          </w:p>
        </w:tc>
        <w:tc>
          <w:tcPr>
            <w:tcW w:w="1329" w:type="dxa"/>
          </w:tcPr>
          <w:p w14:paraId="3F530A6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1475" w:type="dxa"/>
          </w:tcPr>
          <w:p w14:paraId="6FC3A992" w14:textId="77777777" w:rsidR="00E46914" w:rsidRPr="00072C72" w:rsidRDefault="00E46914" w:rsidP="003C62D3">
            <w:pPr>
              <w:spacing w:line="360" w:lineRule="auto"/>
              <w:rPr>
                <w:rFonts w:asciiTheme="minorBidi" w:hAnsiTheme="minorBidi"/>
                <w:b/>
                <w:bCs/>
                <w:shd w:val="clear" w:color="auto" w:fill="FFFFFF"/>
              </w:rPr>
            </w:pPr>
          </w:p>
        </w:tc>
        <w:tc>
          <w:tcPr>
            <w:tcW w:w="1342" w:type="dxa"/>
          </w:tcPr>
          <w:p w14:paraId="404D4C2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1475" w:type="dxa"/>
          </w:tcPr>
          <w:p w14:paraId="706FA020" w14:textId="77777777" w:rsidR="00E46914" w:rsidRPr="00072C72" w:rsidRDefault="00E46914" w:rsidP="003C62D3">
            <w:pPr>
              <w:spacing w:line="360" w:lineRule="auto"/>
              <w:rPr>
                <w:rFonts w:asciiTheme="minorBidi" w:hAnsiTheme="minorBidi"/>
                <w:b/>
                <w:bCs/>
                <w:shd w:val="clear" w:color="auto" w:fill="FFFFFF"/>
              </w:rPr>
            </w:pPr>
          </w:p>
        </w:tc>
        <w:tc>
          <w:tcPr>
            <w:tcW w:w="976" w:type="dxa"/>
          </w:tcPr>
          <w:p w14:paraId="055EE6A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1475" w:type="dxa"/>
          </w:tcPr>
          <w:p w14:paraId="24C39EC3"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6E419C78" w14:textId="77777777" w:rsidTr="00602BCB">
        <w:trPr>
          <w:trHeight w:val="70"/>
        </w:trPr>
        <w:tc>
          <w:tcPr>
            <w:tcW w:w="1375" w:type="dxa"/>
          </w:tcPr>
          <w:p w14:paraId="61FCAC88" w14:textId="77777777" w:rsidR="00E46914" w:rsidRPr="00072C72" w:rsidRDefault="00E46914" w:rsidP="003C62D3">
            <w:pPr>
              <w:spacing w:line="360" w:lineRule="auto"/>
              <w:rPr>
                <w:rFonts w:asciiTheme="minorBidi" w:hAnsiTheme="minorBidi"/>
                <w:b/>
                <w:bCs/>
                <w:shd w:val="clear" w:color="auto" w:fill="FFFFFF"/>
              </w:rPr>
            </w:pPr>
          </w:p>
        </w:tc>
        <w:tc>
          <w:tcPr>
            <w:tcW w:w="1329" w:type="dxa"/>
          </w:tcPr>
          <w:p w14:paraId="3573B6C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33387E5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342" w:type="dxa"/>
          </w:tcPr>
          <w:p w14:paraId="195374F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31BC269D"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6" w:type="dxa"/>
          </w:tcPr>
          <w:p w14:paraId="1A2235E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2D7B4CE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67BF125A" w14:textId="77777777" w:rsidTr="00602BCB">
        <w:trPr>
          <w:trHeight w:val="70"/>
        </w:trPr>
        <w:tc>
          <w:tcPr>
            <w:tcW w:w="1375" w:type="dxa"/>
          </w:tcPr>
          <w:p w14:paraId="661C990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tcPr>
          <w:p w14:paraId="7227C868" w14:textId="77777777" w:rsidR="00E46914" w:rsidRPr="00072C72" w:rsidRDefault="00E46914" w:rsidP="003C62D3">
            <w:pPr>
              <w:spacing w:line="360" w:lineRule="auto"/>
              <w:rPr>
                <w:rFonts w:asciiTheme="minorBidi" w:hAnsiTheme="minorBidi"/>
                <w:b/>
                <w:bCs/>
                <w:shd w:val="clear" w:color="auto" w:fill="FFFFFF"/>
              </w:rPr>
            </w:pPr>
          </w:p>
        </w:tc>
        <w:tc>
          <w:tcPr>
            <w:tcW w:w="1475" w:type="dxa"/>
          </w:tcPr>
          <w:p w14:paraId="7B402B53" w14:textId="77777777" w:rsidR="00E46914" w:rsidRPr="00072C72" w:rsidRDefault="00E46914" w:rsidP="003C62D3">
            <w:pPr>
              <w:spacing w:line="360" w:lineRule="auto"/>
              <w:rPr>
                <w:rFonts w:asciiTheme="minorBidi" w:hAnsiTheme="minorBidi"/>
                <w:b/>
                <w:bCs/>
                <w:shd w:val="clear" w:color="auto" w:fill="FFFFFF"/>
              </w:rPr>
            </w:pPr>
          </w:p>
        </w:tc>
        <w:tc>
          <w:tcPr>
            <w:tcW w:w="1342" w:type="dxa"/>
          </w:tcPr>
          <w:p w14:paraId="67CAFE92" w14:textId="77777777" w:rsidR="00E46914" w:rsidRPr="00072C72" w:rsidRDefault="00E46914" w:rsidP="003C62D3">
            <w:pPr>
              <w:spacing w:line="360" w:lineRule="auto"/>
              <w:rPr>
                <w:rFonts w:asciiTheme="minorBidi" w:hAnsiTheme="minorBidi"/>
                <w:b/>
                <w:bCs/>
                <w:shd w:val="clear" w:color="auto" w:fill="FFFFFF"/>
              </w:rPr>
            </w:pPr>
          </w:p>
        </w:tc>
        <w:tc>
          <w:tcPr>
            <w:tcW w:w="1475" w:type="dxa"/>
          </w:tcPr>
          <w:p w14:paraId="719504C6" w14:textId="77777777" w:rsidR="00E46914" w:rsidRPr="00072C72" w:rsidRDefault="00E46914" w:rsidP="003C62D3">
            <w:pPr>
              <w:spacing w:line="360" w:lineRule="auto"/>
              <w:rPr>
                <w:rFonts w:asciiTheme="minorBidi" w:hAnsiTheme="minorBidi"/>
                <w:b/>
                <w:bCs/>
                <w:shd w:val="clear" w:color="auto" w:fill="FFFFFF"/>
              </w:rPr>
            </w:pPr>
          </w:p>
        </w:tc>
        <w:tc>
          <w:tcPr>
            <w:tcW w:w="976" w:type="dxa"/>
          </w:tcPr>
          <w:p w14:paraId="7CE502AF" w14:textId="77777777" w:rsidR="00E46914" w:rsidRPr="00072C72" w:rsidRDefault="00E46914" w:rsidP="003C62D3">
            <w:pPr>
              <w:spacing w:line="360" w:lineRule="auto"/>
              <w:rPr>
                <w:rFonts w:asciiTheme="minorBidi" w:hAnsiTheme="minorBidi"/>
                <w:b/>
                <w:bCs/>
                <w:shd w:val="clear" w:color="auto" w:fill="FFFFFF"/>
              </w:rPr>
            </w:pPr>
          </w:p>
        </w:tc>
        <w:tc>
          <w:tcPr>
            <w:tcW w:w="1475" w:type="dxa"/>
          </w:tcPr>
          <w:p w14:paraId="78A4DCFF"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61E4B0EE" w14:textId="77777777" w:rsidTr="00602BCB">
        <w:tc>
          <w:tcPr>
            <w:tcW w:w="1375" w:type="dxa"/>
          </w:tcPr>
          <w:p w14:paraId="2830004E"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before pregnancy</w:t>
            </w:r>
          </w:p>
        </w:tc>
        <w:tc>
          <w:tcPr>
            <w:tcW w:w="1329" w:type="dxa"/>
            <w:vAlign w:val="center"/>
          </w:tcPr>
          <w:p w14:paraId="5488829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383</w:t>
            </w:r>
          </w:p>
        </w:tc>
        <w:tc>
          <w:tcPr>
            <w:tcW w:w="1475" w:type="dxa"/>
            <w:vAlign w:val="center"/>
          </w:tcPr>
          <w:p w14:paraId="14075F1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0.29</w:t>
            </w:r>
          </w:p>
        </w:tc>
        <w:tc>
          <w:tcPr>
            <w:tcW w:w="1342" w:type="dxa"/>
            <w:vAlign w:val="center"/>
          </w:tcPr>
          <w:p w14:paraId="79D77C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124</w:t>
            </w:r>
          </w:p>
        </w:tc>
        <w:tc>
          <w:tcPr>
            <w:tcW w:w="1475" w:type="dxa"/>
            <w:vAlign w:val="center"/>
          </w:tcPr>
          <w:p w14:paraId="5AC6720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0.30</w:t>
            </w:r>
          </w:p>
        </w:tc>
        <w:tc>
          <w:tcPr>
            <w:tcW w:w="976" w:type="dxa"/>
            <w:vAlign w:val="center"/>
          </w:tcPr>
          <w:p w14:paraId="0A1040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213</w:t>
            </w:r>
          </w:p>
        </w:tc>
        <w:tc>
          <w:tcPr>
            <w:tcW w:w="1475" w:type="dxa"/>
            <w:vAlign w:val="center"/>
          </w:tcPr>
          <w:p w14:paraId="2C7D66F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0.42</w:t>
            </w:r>
          </w:p>
        </w:tc>
      </w:tr>
      <w:tr w:rsidR="00072C72" w:rsidRPr="00072C72" w14:paraId="0CBE6299" w14:textId="77777777" w:rsidTr="00602BCB">
        <w:tc>
          <w:tcPr>
            <w:tcW w:w="1375" w:type="dxa"/>
          </w:tcPr>
          <w:p w14:paraId="1D647D1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during pregnancy</w:t>
            </w:r>
          </w:p>
        </w:tc>
        <w:tc>
          <w:tcPr>
            <w:tcW w:w="1329" w:type="dxa"/>
            <w:vAlign w:val="center"/>
          </w:tcPr>
          <w:p w14:paraId="331ED08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1082</w:t>
            </w:r>
          </w:p>
        </w:tc>
        <w:tc>
          <w:tcPr>
            <w:tcW w:w="1475" w:type="dxa"/>
            <w:vAlign w:val="center"/>
          </w:tcPr>
          <w:p w14:paraId="40321B8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0.82</w:t>
            </w:r>
          </w:p>
        </w:tc>
        <w:tc>
          <w:tcPr>
            <w:tcW w:w="1342" w:type="dxa"/>
            <w:vAlign w:val="center"/>
          </w:tcPr>
          <w:p w14:paraId="5D5750D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355</w:t>
            </w:r>
          </w:p>
        </w:tc>
        <w:tc>
          <w:tcPr>
            <w:tcW w:w="1475" w:type="dxa"/>
            <w:vAlign w:val="center"/>
          </w:tcPr>
          <w:p w14:paraId="79C4AAB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976" w:type="dxa"/>
            <w:vAlign w:val="center"/>
          </w:tcPr>
          <w:p w14:paraId="08D6C05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446</w:t>
            </w:r>
          </w:p>
        </w:tc>
        <w:tc>
          <w:tcPr>
            <w:tcW w:w="1475" w:type="dxa"/>
            <w:vAlign w:val="center"/>
          </w:tcPr>
          <w:p w14:paraId="319DC5E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r>
      <w:tr w:rsidR="00072C72" w:rsidRPr="00072C72" w14:paraId="741D1565" w14:textId="77777777" w:rsidTr="00602BCB">
        <w:tc>
          <w:tcPr>
            <w:tcW w:w="1375" w:type="dxa"/>
          </w:tcPr>
          <w:p w14:paraId="7ED95115"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72089A19"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F0C9A81"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31903695"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48AC54E"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5ABFE646"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EF1FA54"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4C1E002" w14:textId="77777777" w:rsidTr="00602BCB">
        <w:tc>
          <w:tcPr>
            <w:tcW w:w="1375" w:type="dxa"/>
          </w:tcPr>
          <w:p w14:paraId="1ACABC5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health during pregnancy</w:t>
            </w:r>
          </w:p>
        </w:tc>
        <w:tc>
          <w:tcPr>
            <w:tcW w:w="1329" w:type="dxa"/>
            <w:vAlign w:val="center"/>
          </w:tcPr>
          <w:p w14:paraId="6EA7A713"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30C16576"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065E2687"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64F8C788"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370B98FA"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2F8903A"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75AF315" w14:textId="77777777" w:rsidTr="00602BCB">
        <w:tc>
          <w:tcPr>
            <w:tcW w:w="1375" w:type="dxa"/>
          </w:tcPr>
          <w:p w14:paraId="3CBB6586"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Very well</w:t>
            </w:r>
          </w:p>
        </w:tc>
        <w:tc>
          <w:tcPr>
            <w:tcW w:w="1329" w:type="dxa"/>
            <w:vAlign w:val="center"/>
          </w:tcPr>
          <w:p w14:paraId="7C32936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515</w:t>
            </w:r>
          </w:p>
        </w:tc>
        <w:tc>
          <w:tcPr>
            <w:tcW w:w="1475" w:type="dxa"/>
            <w:vAlign w:val="center"/>
          </w:tcPr>
          <w:p w14:paraId="3B4CD7F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0.39</w:t>
            </w:r>
          </w:p>
        </w:tc>
        <w:tc>
          <w:tcPr>
            <w:tcW w:w="1342" w:type="dxa"/>
            <w:vAlign w:val="center"/>
          </w:tcPr>
          <w:p w14:paraId="0E04FB0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173</w:t>
            </w:r>
          </w:p>
        </w:tc>
        <w:tc>
          <w:tcPr>
            <w:tcW w:w="1475" w:type="dxa"/>
            <w:vAlign w:val="center"/>
          </w:tcPr>
          <w:p w14:paraId="701E805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0.42</w:t>
            </w:r>
          </w:p>
        </w:tc>
        <w:tc>
          <w:tcPr>
            <w:tcW w:w="976" w:type="dxa"/>
            <w:vAlign w:val="center"/>
          </w:tcPr>
          <w:p w14:paraId="5D2EC38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228</w:t>
            </w:r>
          </w:p>
        </w:tc>
        <w:tc>
          <w:tcPr>
            <w:tcW w:w="1475" w:type="dxa"/>
            <w:vAlign w:val="center"/>
          </w:tcPr>
          <w:p w14:paraId="660EF85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0.45</w:t>
            </w:r>
          </w:p>
        </w:tc>
      </w:tr>
      <w:tr w:rsidR="00072C72" w:rsidRPr="00072C72" w14:paraId="19BED0F2" w14:textId="77777777" w:rsidTr="00602BCB">
        <w:tc>
          <w:tcPr>
            <w:tcW w:w="1375" w:type="dxa"/>
          </w:tcPr>
          <w:p w14:paraId="272C4AAA"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Fairly well</w:t>
            </w:r>
          </w:p>
        </w:tc>
        <w:tc>
          <w:tcPr>
            <w:tcW w:w="1329" w:type="dxa"/>
            <w:vAlign w:val="center"/>
          </w:tcPr>
          <w:p w14:paraId="6939340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488</w:t>
            </w:r>
          </w:p>
        </w:tc>
        <w:tc>
          <w:tcPr>
            <w:tcW w:w="1475" w:type="dxa"/>
            <w:vAlign w:val="center"/>
          </w:tcPr>
          <w:p w14:paraId="528DA2F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0.37</w:t>
            </w:r>
          </w:p>
        </w:tc>
        <w:tc>
          <w:tcPr>
            <w:tcW w:w="1342" w:type="dxa"/>
            <w:vAlign w:val="center"/>
          </w:tcPr>
          <w:p w14:paraId="1EB1E74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157</w:t>
            </w:r>
          </w:p>
        </w:tc>
        <w:tc>
          <w:tcPr>
            <w:tcW w:w="1475" w:type="dxa"/>
            <w:vAlign w:val="center"/>
          </w:tcPr>
          <w:p w14:paraId="2A033B5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0.38</w:t>
            </w:r>
          </w:p>
        </w:tc>
        <w:tc>
          <w:tcPr>
            <w:tcW w:w="976" w:type="dxa"/>
            <w:vAlign w:val="center"/>
          </w:tcPr>
          <w:p w14:paraId="5907F4D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177</w:t>
            </w:r>
          </w:p>
        </w:tc>
        <w:tc>
          <w:tcPr>
            <w:tcW w:w="1475" w:type="dxa"/>
            <w:vAlign w:val="center"/>
          </w:tcPr>
          <w:p w14:paraId="2149729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r>
      <w:tr w:rsidR="00072C72" w:rsidRPr="00072C72" w14:paraId="777FD0A9" w14:textId="77777777" w:rsidTr="00602BCB">
        <w:tc>
          <w:tcPr>
            <w:tcW w:w="1375" w:type="dxa"/>
          </w:tcPr>
          <w:p w14:paraId="48629A9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Not very well</w:t>
            </w:r>
          </w:p>
        </w:tc>
        <w:tc>
          <w:tcPr>
            <w:tcW w:w="1329" w:type="dxa"/>
            <w:vAlign w:val="center"/>
          </w:tcPr>
          <w:p w14:paraId="09D0B7E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198</w:t>
            </w:r>
          </w:p>
        </w:tc>
        <w:tc>
          <w:tcPr>
            <w:tcW w:w="1475" w:type="dxa"/>
            <w:vAlign w:val="center"/>
          </w:tcPr>
          <w:p w14:paraId="272B926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0.15</w:t>
            </w:r>
          </w:p>
        </w:tc>
        <w:tc>
          <w:tcPr>
            <w:tcW w:w="1342" w:type="dxa"/>
            <w:vAlign w:val="center"/>
          </w:tcPr>
          <w:p w14:paraId="4D9C347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62</w:t>
            </w:r>
          </w:p>
        </w:tc>
        <w:tc>
          <w:tcPr>
            <w:tcW w:w="1475" w:type="dxa"/>
            <w:vAlign w:val="center"/>
          </w:tcPr>
          <w:p w14:paraId="7C9571C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0.15</w:t>
            </w:r>
          </w:p>
        </w:tc>
        <w:tc>
          <w:tcPr>
            <w:tcW w:w="976" w:type="dxa"/>
            <w:vAlign w:val="center"/>
          </w:tcPr>
          <w:p w14:paraId="0C3BA4A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6727A8B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r>
      <w:tr w:rsidR="00072C72" w:rsidRPr="00072C72" w14:paraId="198A27DC" w14:textId="77777777" w:rsidTr="00602BCB">
        <w:tc>
          <w:tcPr>
            <w:tcW w:w="1375" w:type="dxa"/>
          </w:tcPr>
          <w:p w14:paraId="7D74EA56"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Not at all well</w:t>
            </w:r>
          </w:p>
        </w:tc>
        <w:tc>
          <w:tcPr>
            <w:tcW w:w="1329" w:type="dxa"/>
            <w:vAlign w:val="center"/>
          </w:tcPr>
          <w:p w14:paraId="094EEAB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119</w:t>
            </w:r>
          </w:p>
        </w:tc>
        <w:tc>
          <w:tcPr>
            <w:tcW w:w="1475" w:type="dxa"/>
            <w:vAlign w:val="center"/>
          </w:tcPr>
          <w:p w14:paraId="338E4F1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0.09</w:t>
            </w:r>
          </w:p>
        </w:tc>
        <w:tc>
          <w:tcPr>
            <w:tcW w:w="1342" w:type="dxa"/>
            <w:vAlign w:val="center"/>
          </w:tcPr>
          <w:p w14:paraId="757DB1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21</w:t>
            </w:r>
          </w:p>
        </w:tc>
        <w:tc>
          <w:tcPr>
            <w:tcW w:w="1475" w:type="dxa"/>
            <w:vAlign w:val="center"/>
          </w:tcPr>
          <w:p w14:paraId="72131EE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0.05</w:t>
            </w:r>
          </w:p>
        </w:tc>
        <w:tc>
          <w:tcPr>
            <w:tcW w:w="976" w:type="dxa"/>
            <w:vAlign w:val="center"/>
          </w:tcPr>
          <w:p w14:paraId="6295B2E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35</w:t>
            </w:r>
          </w:p>
        </w:tc>
        <w:tc>
          <w:tcPr>
            <w:tcW w:w="1475" w:type="dxa"/>
            <w:vAlign w:val="center"/>
          </w:tcPr>
          <w:p w14:paraId="23FC1A5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r>
      <w:tr w:rsidR="00072C72" w:rsidRPr="00072C72" w14:paraId="67FA5402" w14:textId="77777777" w:rsidTr="00602BCB">
        <w:tc>
          <w:tcPr>
            <w:tcW w:w="1375" w:type="dxa"/>
          </w:tcPr>
          <w:p w14:paraId="6427F09F"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6B46EB76"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AC3F6B2"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6ADBC2A2"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BC6B4FE"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611A3CBA"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6989E36"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418E8282" w14:textId="77777777" w:rsidTr="00602BCB">
        <w:tc>
          <w:tcPr>
            <w:tcW w:w="1375" w:type="dxa"/>
          </w:tcPr>
          <w:p w14:paraId="0975BB2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current general health</w:t>
            </w:r>
          </w:p>
        </w:tc>
        <w:tc>
          <w:tcPr>
            <w:tcW w:w="1329" w:type="dxa"/>
            <w:vAlign w:val="center"/>
          </w:tcPr>
          <w:p w14:paraId="049891C5"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6C1CEF8E"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2D1F153F"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C7ED2B4"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4865FB70"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B6BCC6F"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7B7752A2" w14:textId="77777777" w:rsidTr="00602BCB">
        <w:tc>
          <w:tcPr>
            <w:tcW w:w="1375" w:type="dxa"/>
          </w:tcPr>
          <w:p w14:paraId="13319A4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Excellent, very good, good</w:t>
            </w:r>
          </w:p>
        </w:tc>
        <w:tc>
          <w:tcPr>
            <w:tcW w:w="1329" w:type="dxa"/>
            <w:vAlign w:val="center"/>
          </w:tcPr>
          <w:p w14:paraId="70F97D7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1056</w:t>
            </w:r>
          </w:p>
        </w:tc>
        <w:tc>
          <w:tcPr>
            <w:tcW w:w="1475" w:type="dxa"/>
            <w:vAlign w:val="center"/>
          </w:tcPr>
          <w:p w14:paraId="2E4E79D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0.80</w:t>
            </w:r>
          </w:p>
        </w:tc>
        <w:tc>
          <w:tcPr>
            <w:tcW w:w="1342" w:type="dxa"/>
            <w:vAlign w:val="center"/>
          </w:tcPr>
          <w:p w14:paraId="13A44D6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351</w:t>
            </w:r>
          </w:p>
        </w:tc>
        <w:tc>
          <w:tcPr>
            <w:tcW w:w="1475" w:type="dxa"/>
            <w:vAlign w:val="center"/>
          </w:tcPr>
          <w:p w14:paraId="213B03C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0.85</w:t>
            </w:r>
          </w:p>
        </w:tc>
        <w:tc>
          <w:tcPr>
            <w:tcW w:w="976" w:type="dxa"/>
            <w:vAlign w:val="center"/>
          </w:tcPr>
          <w:p w14:paraId="700D81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451</w:t>
            </w:r>
          </w:p>
        </w:tc>
        <w:tc>
          <w:tcPr>
            <w:tcW w:w="1475" w:type="dxa"/>
            <w:vAlign w:val="center"/>
          </w:tcPr>
          <w:p w14:paraId="5131B84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0.81</w:t>
            </w:r>
          </w:p>
        </w:tc>
      </w:tr>
      <w:tr w:rsidR="00072C72" w:rsidRPr="00072C72" w14:paraId="4F4FE7B4" w14:textId="77777777" w:rsidTr="00602BCB">
        <w:tc>
          <w:tcPr>
            <w:tcW w:w="1375" w:type="dxa"/>
          </w:tcPr>
          <w:p w14:paraId="2BA9FEB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Fair, poor</w:t>
            </w:r>
          </w:p>
        </w:tc>
        <w:tc>
          <w:tcPr>
            <w:tcW w:w="1329" w:type="dxa"/>
            <w:vAlign w:val="center"/>
          </w:tcPr>
          <w:p w14:paraId="339CD79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264</w:t>
            </w:r>
          </w:p>
        </w:tc>
        <w:tc>
          <w:tcPr>
            <w:tcW w:w="1475" w:type="dxa"/>
            <w:vAlign w:val="center"/>
          </w:tcPr>
          <w:p w14:paraId="2307AF6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0.20</w:t>
            </w:r>
          </w:p>
        </w:tc>
        <w:tc>
          <w:tcPr>
            <w:tcW w:w="1342" w:type="dxa"/>
            <w:vAlign w:val="center"/>
          </w:tcPr>
          <w:p w14:paraId="78E092F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62</w:t>
            </w:r>
          </w:p>
        </w:tc>
        <w:tc>
          <w:tcPr>
            <w:tcW w:w="1475" w:type="dxa"/>
            <w:vAlign w:val="center"/>
          </w:tcPr>
          <w:p w14:paraId="5A73602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0.15</w:t>
            </w:r>
          </w:p>
        </w:tc>
        <w:tc>
          <w:tcPr>
            <w:tcW w:w="976" w:type="dxa"/>
            <w:vAlign w:val="center"/>
          </w:tcPr>
          <w:p w14:paraId="173BADA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56</w:t>
            </w:r>
          </w:p>
        </w:tc>
        <w:tc>
          <w:tcPr>
            <w:tcW w:w="1475" w:type="dxa"/>
            <w:vAlign w:val="center"/>
          </w:tcPr>
          <w:p w14:paraId="6780B29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0.19</w:t>
            </w:r>
          </w:p>
        </w:tc>
      </w:tr>
      <w:tr w:rsidR="00072C72" w:rsidRPr="00072C72" w14:paraId="542907AD" w14:textId="77777777" w:rsidTr="00602BCB">
        <w:tc>
          <w:tcPr>
            <w:tcW w:w="1375" w:type="dxa"/>
          </w:tcPr>
          <w:p w14:paraId="4778BB9B"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7DC213A1"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977FE07"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2B5913CF"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359A7B2"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718313AE"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C96E702"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1D33AB4E" w14:textId="77777777" w:rsidTr="00602BCB">
        <w:tc>
          <w:tcPr>
            <w:tcW w:w="1375" w:type="dxa"/>
          </w:tcPr>
          <w:p w14:paraId="45184A6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SF-12</w:t>
            </w:r>
          </w:p>
        </w:tc>
        <w:tc>
          <w:tcPr>
            <w:tcW w:w="1329" w:type="dxa"/>
            <w:vAlign w:val="center"/>
          </w:tcPr>
          <w:p w14:paraId="4FEBCB27"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23DD80AB"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039DF060"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D1B3497"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77BD7B04"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3B253374"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0FA5425" w14:textId="77777777" w:rsidTr="00602BCB">
        <w:tc>
          <w:tcPr>
            <w:tcW w:w="1375" w:type="dxa"/>
          </w:tcPr>
          <w:p w14:paraId="623F91B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Physical Health </w:t>
            </w:r>
          </w:p>
          <w:p w14:paraId="3BC63D8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1329" w:type="dxa"/>
            <w:vAlign w:val="center"/>
          </w:tcPr>
          <w:p w14:paraId="3F32226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51.41 (8.20)</w:t>
            </w:r>
          </w:p>
        </w:tc>
        <w:tc>
          <w:tcPr>
            <w:tcW w:w="1475" w:type="dxa"/>
            <w:vAlign w:val="center"/>
          </w:tcPr>
          <w:p w14:paraId="015FA204"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4CD734F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52.44 (6.83)</w:t>
            </w:r>
          </w:p>
        </w:tc>
        <w:tc>
          <w:tcPr>
            <w:tcW w:w="1475" w:type="dxa"/>
            <w:vAlign w:val="center"/>
          </w:tcPr>
          <w:p w14:paraId="7716D1F2"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418138C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53.07 (6.86)</w:t>
            </w:r>
          </w:p>
        </w:tc>
        <w:tc>
          <w:tcPr>
            <w:tcW w:w="1475" w:type="dxa"/>
            <w:vAlign w:val="center"/>
          </w:tcPr>
          <w:p w14:paraId="156B5075"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D11860E" w14:textId="77777777" w:rsidTr="00602BCB">
        <w:tc>
          <w:tcPr>
            <w:tcW w:w="1375" w:type="dxa"/>
          </w:tcPr>
          <w:p w14:paraId="2E7AFFC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Mental Health</w:t>
            </w:r>
          </w:p>
          <w:p w14:paraId="3FB29A0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1329" w:type="dxa"/>
            <w:vAlign w:val="center"/>
          </w:tcPr>
          <w:p w14:paraId="41CBF59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50.17 (9.92)</w:t>
            </w:r>
          </w:p>
        </w:tc>
        <w:tc>
          <w:tcPr>
            <w:tcW w:w="1475" w:type="dxa"/>
            <w:vAlign w:val="center"/>
          </w:tcPr>
          <w:p w14:paraId="489A06D6"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58051D2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51.38 (8.74)</w:t>
            </w:r>
          </w:p>
        </w:tc>
        <w:tc>
          <w:tcPr>
            <w:tcW w:w="1475" w:type="dxa"/>
            <w:vAlign w:val="center"/>
          </w:tcPr>
          <w:p w14:paraId="573D3498"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62177E9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52.28 (8.35)</w:t>
            </w:r>
          </w:p>
        </w:tc>
        <w:tc>
          <w:tcPr>
            <w:tcW w:w="1475" w:type="dxa"/>
            <w:vAlign w:val="center"/>
          </w:tcPr>
          <w:p w14:paraId="3A612D3E"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7A3E3475" w14:textId="77777777" w:rsidTr="00602BCB">
        <w:tc>
          <w:tcPr>
            <w:tcW w:w="1375" w:type="dxa"/>
          </w:tcPr>
          <w:p w14:paraId="64509B74" w14:textId="77777777" w:rsidR="00E46914" w:rsidRPr="00072C72" w:rsidRDefault="00E46914" w:rsidP="003C62D3">
            <w:pPr>
              <w:spacing w:line="360" w:lineRule="auto"/>
              <w:rPr>
                <w:rFonts w:asciiTheme="minorBidi" w:hAnsiTheme="minorBidi"/>
                <w:b/>
                <w:bCs/>
                <w:shd w:val="clear" w:color="auto" w:fill="FFFFFF"/>
              </w:rPr>
            </w:pPr>
          </w:p>
        </w:tc>
        <w:tc>
          <w:tcPr>
            <w:tcW w:w="1329" w:type="dxa"/>
            <w:vAlign w:val="center"/>
          </w:tcPr>
          <w:p w14:paraId="03689F37"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5FB0ADF0" w14:textId="77777777" w:rsidR="00E46914" w:rsidRPr="00072C72" w:rsidRDefault="00E46914" w:rsidP="003C62D3">
            <w:pPr>
              <w:spacing w:line="360" w:lineRule="auto"/>
              <w:jc w:val="center"/>
              <w:rPr>
                <w:rFonts w:asciiTheme="minorBidi" w:hAnsiTheme="minorBidi"/>
                <w:b/>
                <w:bCs/>
                <w:shd w:val="clear" w:color="auto" w:fill="FFFFFF"/>
              </w:rPr>
            </w:pPr>
          </w:p>
        </w:tc>
        <w:tc>
          <w:tcPr>
            <w:tcW w:w="1342" w:type="dxa"/>
            <w:vAlign w:val="center"/>
          </w:tcPr>
          <w:p w14:paraId="180DA96E"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5F29A13F" w14:textId="77777777" w:rsidR="00E46914" w:rsidRPr="00072C72" w:rsidRDefault="00E46914" w:rsidP="003C62D3">
            <w:pPr>
              <w:spacing w:line="360" w:lineRule="auto"/>
              <w:jc w:val="center"/>
              <w:rPr>
                <w:rFonts w:asciiTheme="minorBidi" w:hAnsiTheme="minorBidi"/>
                <w:b/>
                <w:bCs/>
                <w:shd w:val="clear" w:color="auto" w:fill="FFFFFF"/>
              </w:rPr>
            </w:pPr>
          </w:p>
        </w:tc>
        <w:tc>
          <w:tcPr>
            <w:tcW w:w="976" w:type="dxa"/>
            <w:vAlign w:val="center"/>
          </w:tcPr>
          <w:p w14:paraId="5B1BE83E"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8A9841D" w14:textId="77777777" w:rsidR="00E46914" w:rsidRPr="00072C72" w:rsidRDefault="00E46914" w:rsidP="003C62D3">
            <w:pPr>
              <w:spacing w:line="360" w:lineRule="auto"/>
              <w:jc w:val="center"/>
              <w:rPr>
                <w:rFonts w:asciiTheme="minorBidi" w:hAnsiTheme="minorBidi"/>
                <w:b/>
                <w:bCs/>
                <w:shd w:val="clear" w:color="auto" w:fill="FFFFFF"/>
              </w:rPr>
            </w:pPr>
          </w:p>
        </w:tc>
      </w:tr>
    </w:tbl>
    <w:p w14:paraId="69C824D2" w14:textId="77777777" w:rsidR="00E46914" w:rsidRPr="00072C72" w:rsidRDefault="00E46914" w:rsidP="00E46914">
      <w:pPr>
        <w:spacing w:line="360" w:lineRule="auto"/>
        <w:rPr>
          <w:rFonts w:asciiTheme="minorBidi" w:hAnsiTheme="minorBidi"/>
          <w:shd w:val="clear" w:color="auto" w:fill="FFFFFF"/>
        </w:rPr>
      </w:pPr>
    </w:p>
    <w:p w14:paraId="5D936828" w14:textId="78FFE3E9" w:rsidR="00124112" w:rsidRPr="00072C72" w:rsidRDefault="00124112" w:rsidP="00124112">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4D435C" w:rsidRPr="00072C72">
        <w:rPr>
          <w:rFonts w:asciiTheme="minorBidi" w:hAnsiTheme="minorBidi"/>
          <w:shd w:val="clear" w:color="auto" w:fill="FFFFFF"/>
        </w:rPr>
        <w:t>20</w:t>
      </w:r>
      <w:r w:rsidRPr="00072C72">
        <w:rPr>
          <w:rFonts w:asciiTheme="minorBidi" w:hAnsiTheme="minorBidi"/>
          <w:shd w:val="clear" w:color="auto" w:fill="FFFFFF"/>
        </w:rPr>
        <w:t xml:space="preserve"> – Univariable comparison of maternal health </w:t>
      </w:r>
      <w:proofErr w:type="spellStart"/>
      <w:r w:rsidRPr="00072C72">
        <w:rPr>
          <w:rFonts w:asciiTheme="minorBidi" w:hAnsiTheme="minorBidi"/>
          <w:shd w:val="clear" w:color="auto" w:fill="FFFFFF"/>
        </w:rPr>
        <w:t>behaviour</w:t>
      </w:r>
      <w:proofErr w:type="spellEnd"/>
      <w:r w:rsidRPr="00072C72">
        <w:rPr>
          <w:rFonts w:asciiTheme="minorBidi" w:hAnsiTheme="minorBidi"/>
          <w:shd w:val="clear" w:color="auto" w:fill="FFFFFF"/>
        </w:rPr>
        <w:t xml:space="preserve"> outcomes across exposure and control groups for GUS sweep 1 (age 10 months) </w:t>
      </w:r>
    </w:p>
    <w:tbl>
      <w:tblPr>
        <w:tblStyle w:val="TableGrid"/>
        <w:tblW w:w="0" w:type="auto"/>
        <w:tblInd w:w="-431" w:type="dxa"/>
        <w:tblLook w:val="04A0" w:firstRow="1" w:lastRow="0" w:firstColumn="1" w:lastColumn="0" w:noHBand="0" w:noVBand="1"/>
      </w:tblPr>
      <w:tblGrid>
        <w:gridCol w:w="1375"/>
        <w:gridCol w:w="1329"/>
        <w:gridCol w:w="1475"/>
        <w:gridCol w:w="1342"/>
        <w:gridCol w:w="1475"/>
        <w:gridCol w:w="976"/>
        <w:gridCol w:w="1475"/>
      </w:tblGrid>
      <w:tr w:rsidR="00072C72" w:rsidRPr="00072C72" w14:paraId="6F7DC236" w14:textId="77777777" w:rsidTr="00602BCB">
        <w:tc>
          <w:tcPr>
            <w:tcW w:w="1375" w:type="dxa"/>
          </w:tcPr>
          <w:p w14:paraId="7B0FAB75"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23319B0C"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4115D26F"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7D36B334" w14:textId="77777777" w:rsidR="00124112" w:rsidRPr="00072C72" w:rsidRDefault="00124112" w:rsidP="00E93428">
            <w:pPr>
              <w:spacing w:line="360" w:lineRule="auto"/>
              <w:rPr>
                <w:rFonts w:asciiTheme="minorBidi" w:hAnsiTheme="minorBidi"/>
                <w:b/>
                <w:bCs/>
                <w:shd w:val="clear" w:color="auto" w:fill="FFFFFF"/>
              </w:rPr>
            </w:pPr>
          </w:p>
        </w:tc>
        <w:tc>
          <w:tcPr>
            <w:tcW w:w="1342" w:type="dxa"/>
          </w:tcPr>
          <w:p w14:paraId="3685CBA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5E27F9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1475" w:type="dxa"/>
          </w:tcPr>
          <w:p w14:paraId="1D4586FE" w14:textId="77777777" w:rsidR="00124112" w:rsidRPr="00072C72" w:rsidRDefault="00124112" w:rsidP="00E93428">
            <w:pPr>
              <w:spacing w:line="360" w:lineRule="auto"/>
              <w:rPr>
                <w:rFonts w:asciiTheme="minorBidi" w:hAnsiTheme="minorBidi"/>
                <w:b/>
                <w:bCs/>
                <w:shd w:val="clear" w:color="auto" w:fill="FFFFFF"/>
              </w:rPr>
            </w:pPr>
          </w:p>
        </w:tc>
        <w:tc>
          <w:tcPr>
            <w:tcW w:w="976" w:type="dxa"/>
          </w:tcPr>
          <w:p w14:paraId="0F588E8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536072C3"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1475" w:type="dxa"/>
          </w:tcPr>
          <w:p w14:paraId="361F72A4" w14:textId="77777777" w:rsidR="00124112" w:rsidRPr="00072C72" w:rsidRDefault="00124112" w:rsidP="00E93428">
            <w:pPr>
              <w:spacing w:line="360" w:lineRule="auto"/>
              <w:rPr>
                <w:rFonts w:asciiTheme="minorBidi" w:hAnsiTheme="minorBidi"/>
                <w:b/>
                <w:bCs/>
                <w:shd w:val="clear" w:color="auto" w:fill="FFFFFF"/>
              </w:rPr>
            </w:pPr>
          </w:p>
        </w:tc>
      </w:tr>
      <w:tr w:rsidR="00072C72" w:rsidRPr="00072C72" w14:paraId="1F873E3D" w14:textId="77777777" w:rsidTr="00602BCB">
        <w:tc>
          <w:tcPr>
            <w:tcW w:w="1375" w:type="dxa"/>
          </w:tcPr>
          <w:p w14:paraId="46907A24" w14:textId="77777777" w:rsidR="00124112" w:rsidRPr="00072C72" w:rsidRDefault="00124112" w:rsidP="00E93428">
            <w:pPr>
              <w:spacing w:line="360" w:lineRule="auto"/>
              <w:rPr>
                <w:rFonts w:asciiTheme="minorBidi" w:hAnsiTheme="minorBidi"/>
                <w:b/>
                <w:bCs/>
                <w:shd w:val="clear" w:color="auto" w:fill="FFFFFF"/>
              </w:rPr>
            </w:pPr>
          </w:p>
        </w:tc>
        <w:tc>
          <w:tcPr>
            <w:tcW w:w="1329" w:type="dxa"/>
          </w:tcPr>
          <w:p w14:paraId="2FAA9FE7"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1475" w:type="dxa"/>
          </w:tcPr>
          <w:p w14:paraId="3FC53F2E" w14:textId="77777777" w:rsidR="00124112" w:rsidRPr="00072C72" w:rsidRDefault="00124112" w:rsidP="00E93428">
            <w:pPr>
              <w:spacing w:line="360" w:lineRule="auto"/>
              <w:rPr>
                <w:rFonts w:asciiTheme="minorBidi" w:hAnsiTheme="minorBidi"/>
                <w:b/>
                <w:bCs/>
                <w:shd w:val="clear" w:color="auto" w:fill="FFFFFF"/>
              </w:rPr>
            </w:pPr>
          </w:p>
        </w:tc>
        <w:tc>
          <w:tcPr>
            <w:tcW w:w="1342" w:type="dxa"/>
          </w:tcPr>
          <w:p w14:paraId="0D158E8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1475" w:type="dxa"/>
          </w:tcPr>
          <w:p w14:paraId="0F0950BF" w14:textId="77777777" w:rsidR="00124112" w:rsidRPr="00072C72" w:rsidRDefault="00124112" w:rsidP="00E93428">
            <w:pPr>
              <w:spacing w:line="360" w:lineRule="auto"/>
              <w:rPr>
                <w:rFonts w:asciiTheme="minorBidi" w:hAnsiTheme="minorBidi"/>
                <w:b/>
                <w:bCs/>
                <w:shd w:val="clear" w:color="auto" w:fill="FFFFFF"/>
              </w:rPr>
            </w:pPr>
          </w:p>
        </w:tc>
        <w:tc>
          <w:tcPr>
            <w:tcW w:w="976" w:type="dxa"/>
          </w:tcPr>
          <w:p w14:paraId="736B6D59"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1475" w:type="dxa"/>
          </w:tcPr>
          <w:p w14:paraId="7B4EF7D9" w14:textId="77777777" w:rsidR="00124112" w:rsidRPr="00072C72" w:rsidRDefault="00124112" w:rsidP="00E93428">
            <w:pPr>
              <w:spacing w:line="360" w:lineRule="auto"/>
              <w:rPr>
                <w:rFonts w:asciiTheme="minorBidi" w:hAnsiTheme="minorBidi"/>
                <w:b/>
                <w:bCs/>
                <w:shd w:val="clear" w:color="auto" w:fill="FFFFFF"/>
              </w:rPr>
            </w:pPr>
          </w:p>
        </w:tc>
      </w:tr>
      <w:tr w:rsidR="00072C72" w:rsidRPr="00072C72" w14:paraId="3CA2839A" w14:textId="77777777" w:rsidTr="00602BCB">
        <w:trPr>
          <w:trHeight w:val="70"/>
        </w:trPr>
        <w:tc>
          <w:tcPr>
            <w:tcW w:w="1375" w:type="dxa"/>
          </w:tcPr>
          <w:p w14:paraId="226B6E1F" w14:textId="77777777" w:rsidR="00124112" w:rsidRPr="00072C72" w:rsidRDefault="00124112" w:rsidP="00E93428">
            <w:pPr>
              <w:spacing w:line="360" w:lineRule="auto"/>
              <w:rPr>
                <w:rFonts w:asciiTheme="minorBidi" w:hAnsiTheme="minorBidi"/>
                <w:b/>
                <w:bCs/>
                <w:shd w:val="clear" w:color="auto" w:fill="FFFFFF"/>
              </w:rPr>
            </w:pPr>
          </w:p>
        </w:tc>
        <w:tc>
          <w:tcPr>
            <w:tcW w:w="1329" w:type="dxa"/>
          </w:tcPr>
          <w:p w14:paraId="0E6C6B70"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706268CC"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342" w:type="dxa"/>
          </w:tcPr>
          <w:p w14:paraId="0A5B5465"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6CC16AF3"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6" w:type="dxa"/>
          </w:tcPr>
          <w:p w14:paraId="5330D853"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3E7BF4C"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5FFB290D" w14:textId="77777777" w:rsidTr="00602BCB">
        <w:tc>
          <w:tcPr>
            <w:tcW w:w="1375" w:type="dxa"/>
          </w:tcPr>
          <w:p w14:paraId="690627BF"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Current Smoker</w:t>
            </w:r>
          </w:p>
        </w:tc>
        <w:tc>
          <w:tcPr>
            <w:tcW w:w="1329" w:type="dxa"/>
            <w:vAlign w:val="center"/>
          </w:tcPr>
          <w:p w14:paraId="2C2FBEF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620</w:t>
            </w:r>
          </w:p>
        </w:tc>
        <w:tc>
          <w:tcPr>
            <w:tcW w:w="1475" w:type="dxa"/>
            <w:vAlign w:val="center"/>
          </w:tcPr>
          <w:p w14:paraId="3EBE489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0.47</w:t>
            </w:r>
          </w:p>
        </w:tc>
        <w:tc>
          <w:tcPr>
            <w:tcW w:w="1342" w:type="dxa"/>
            <w:vAlign w:val="center"/>
          </w:tcPr>
          <w:p w14:paraId="24F2FB6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153</w:t>
            </w:r>
          </w:p>
        </w:tc>
        <w:tc>
          <w:tcPr>
            <w:tcW w:w="1475" w:type="dxa"/>
            <w:vAlign w:val="center"/>
          </w:tcPr>
          <w:p w14:paraId="18A2992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976" w:type="dxa"/>
            <w:vAlign w:val="center"/>
          </w:tcPr>
          <w:p w14:paraId="30D90EC8"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122</w:t>
            </w:r>
          </w:p>
        </w:tc>
        <w:tc>
          <w:tcPr>
            <w:tcW w:w="1475" w:type="dxa"/>
            <w:vAlign w:val="center"/>
          </w:tcPr>
          <w:p w14:paraId="1218E44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0.24</w:t>
            </w:r>
          </w:p>
        </w:tc>
      </w:tr>
      <w:tr w:rsidR="00072C72" w:rsidRPr="00072C72" w14:paraId="0E77B651" w14:textId="77777777" w:rsidTr="00602BCB">
        <w:tc>
          <w:tcPr>
            <w:tcW w:w="1375" w:type="dxa"/>
          </w:tcPr>
          <w:p w14:paraId="4162B1B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Number of cigarettes smoked per day</w:t>
            </w:r>
          </w:p>
        </w:tc>
        <w:tc>
          <w:tcPr>
            <w:tcW w:w="1329" w:type="dxa"/>
            <w:vAlign w:val="center"/>
          </w:tcPr>
          <w:p w14:paraId="024872B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11.42 (6.0)</w:t>
            </w:r>
          </w:p>
        </w:tc>
        <w:tc>
          <w:tcPr>
            <w:tcW w:w="1475" w:type="dxa"/>
            <w:vAlign w:val="center"/>
          </w:tcPr>
          <w:p w14:paraId="30661AB8"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581BD3D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11.13(9.56)</w:t>
            </w:r>
          </w:p>
        </w:tc>
        <w:tc>
          <w:tcPr>
            <w:tcW w:w="1475" w:type="dxa"/>
            <w:vAlign w:val="center"/>
          </w:tcPr>
          <w:p w14:paraId="3E99FB00"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43F156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8.57 (4.68)</w:t>
            </w:r>
          </w:p>
        </w:tc>
        <w:tc>
          <w:tcPr>
            <w:tcW w:w="1475" w:type="dxa"/>
            <w:vAlign w:val="center"/>
          </w:tcPr>
          <w:p w14:paraId="7325DC0C"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154C15FA" w14:textId="77777777" w:rsidTr="00602BCB">
        <w:tc>
          <w:tcPr>
            <w:tcW w:w="1375" w:type="dxa"/>
          </w:tcPr>
          <w:p w14:paraId="219A01F1" w14:textId="77777777" w:rsidR="00124112" w:rsidRPr="00072C72" w:rsidRDefault="00124112" w:rsidP="00E93428">
            <w:pPr>
              <w:spacing w:line="360" w:lineRule="auto"/>
              <w:rPr>
                <w:rFonts w:asciiTheme="minorBidi" w:hAnsiTheme="minorBidi"/>
                <w:b/>
                <w:bCs/>
                <w:shd w:val="clear" w:color="auto" w:fill="FFFFFF"/>
              </w:rPr>
            </w:pPr>
          </w:p>
        </w:tc>
        <w:tc>
          <w:tcPr>
            <w:tcW w:w="1329" w:type="dxa"/>
            <w:vAlign w:val="center"/>
          </w:tcPr>
          <w:p w14:paraId="2C493D17"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10B95A39"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31C6FF65"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3A40927E"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5A40CC94"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2F53DAF"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43C47364" w14:textId="77777777" w:rsidTr="00602BCB">
        <w:tc>
          <w:tcPr>
            <w:tcW w:w="1375" w:type="dxa"/>
          </w:tcPr>
          <w:p w14:paraId="22F3E287"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Alcohol use</w:t>
            </w:r>
          </w:p>
        </w:tc>
        <w:tc>
          <w:tcPr>
            <w:tcW w:w="1329" w:type="dxa"/>
            <w:vAlign w:val="center"/>
          </w:tcPr>
          <w:p w14:paraId="01462333"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7AC0F9F2"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5841AF60"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AF1E1FF"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5C77D198"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7BB0AC07"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02207204" w14:textId="77777777" w:rsidTr="00602BCB">
        <w:tc>
          <w:tcPr>
            <w:tcW w:w="1375" w:type="dxa"/>
          </w:tcPr>
          <w:p w14:paraId="628B9E11"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2-4 occasions per week</w:t>
            </w:r>
          </w:p>
        </w:tc>
        <w:tc>
          <w:tcPr>
            <w:tcW w:w="1329" w:type="dxa"/>
            <w:vAlign w:val="center"/>
          </w:tcPr>
          <w:p w14:paraId="213BCAB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79</w:t>
            </w:r>
          </w:p>
        </w:tc>
        <w:tc>
          <w:tcPr>
            <w:tcW w:w="1475" w:type="dxa"/>
            <w:vAlign w:val="center"/>
          </w:tcPr>
          <w:p w14:paraId="0DDDA95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0.06</w:t>
            </w:r>
          </w:p>
        </w:tc>
        <w:tc>
          <w:tcPr>
            <w:tcW w:w="1342" w:type="dxa"/>
            <w:vAlign w:val="center"/>
          </w:tcPr>
          <w:p w14:paraId="0BB5A7E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23</w:t>
            </w:r>
          </w:p>
        </w:tc>
        <w:tc>
          <w:tcPr>
            <w:tcW w:w="1475" w:type="dxa"/>
            <w:vAlign w:val="center"/>
          </w:tcPr>
          <w:p w14:paraId="52F6043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0.055</w:t>
            </w:r>
          </w:p>
        </w:tc>
        <w:tc>
          <w:tcPr>
            <w:tcW w:w="976" w:type="dxa"/>
            <w:vAlign w:val="center"/>
          </w:tcPr>
          <w:p w14:paraId="430D2CB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41</w:t>
            </w:r>
          </w:p>
        </w:tc>
        <w:tc>
          <w:tcPr>
            <w:tcW w:w="1475" w:type="dxa"/>
            <w:vAlign w:val="center"/>
          </w:tcPr>
          <w:p w14:paraId="6B78534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0.08</w:t>
            </w:r>
          </w:p>
        </w:tc>
      </w:tr>
      <w:tr w:rsidR="00072C72" w:rsidRPr="00072C72" w14:paraId="7E76AE6E" w14:textId="77777777" w:rsidTr="00602BCB">
        <w:tc>
          <w:tcPr>
            <w:tcW w:w="1375" w:type="dxa"/>
          </w:tcPr>
          <w:p w14:paraId="31C2AA0B"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2-4 occasions per month</w:t>
            </w:r>
          </w:p>
        </w:tc>
        <w:tc>
          <w:tcPr>
            <w:tcW w:w="1329" w:type="dxa"/>
            <w:vAlign w:val="center"/>
          </w:tcPr>
          <w:p w14:paraId="1402306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264</w:t>
            </w:r>
          </w:p>
        </w:tc>
        <w:tc>
          <w:tcPr>
            <w:tcW w:w="1475" w:type="dxa"/>
            <w:vAlign w:val="center"/>
          </w:tcPr>
          <w:p w14:paraId="3306D58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w:t>
            </w:r>
          </w:p>
        </w:tc>
        <w:tc>
          <w:tcPr>
            <w:tcW w:w="1342" w:type="dxa"/>
            <w:vAlign w:val="center"/>
          </w:tcPr>
          <w:p w14:paraId="283B53A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103</w:t>
            </w:r>
          </w:p>
        </w:tc>
        <w:tc>
          <w:tcPr>
            <w:tcW w:w="1475" w:type="dxa"/>
            <w:vAlign w:val="center"/>
          </w:tcPr>
          <w:p w14:paraId="0705B1F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0.25</w:t>
            </w:r>
          </w:p>
        </w:tc>
        <w:tc>
          <w:tcPr>
            <w:tcW w:w="976" w:type="dxa"/>
            <w:vAlign w:val="center"/>
          </w:tcPr>
          <w:p w14:paraId="008951B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112</w:t>
            </w:r>
          </w:p>
        </w:tc>
        <w:tc>
          <w:tcPr>
            <w:tcW w:w="1475" w:type="dxa"/>
            <w:vAlign w:val="center"/>
          </w:tcPr>
          <w:p w14:paraId="2F0F713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0.22</w:t>
            </w:r>
          </w:p>
        </w:tc>
      </w:tr>
      <w:tr w:rsidR="00072C72" w:rsidRPr="00072C72" w14:paraId="5B2263B3" w14:textId="77777777" w:rsidTr="00602BCB">
        <w:tc>
          <w:tcPr>
            <w:tcW w:w="1375" w:type="dxa"/>
          </w:tcPr>
          <w:p w14:paraId="2A0EB5CD"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Monthly or less</w:t>
            </w:r>
          </w:p>
        </w:tc>
        <w:tc>
          <w:tcPr>
            <w:tcW w:w="1329" w:type="dxa"/>
            <w:vAlign w:val="center"/>
          </w:tcPr>
          <w:p w14:paraId="116130B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620</w:t>
            </w:r>
          </w:p>
        </w:tc>
        <w:tc>
          <w:tcPr>
            <w:tcW w:w="1475" w:type="dxa"/>
            <w:vAlign w:val="center"/>
          </w:tcPr>
          <w:p w14:paraId="5895F17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0.47</w:t>
            </w:r>
          </w:p>
        </w:tc>
        <w:tc>
          <w:tcPr>
            <w:tcW w:w="1342" w:type="dxa"/>
            <w:vAlign w:val="center"/>
          </w:tcPr>
          <w:p w14:paraId="0B5DED3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198</w:t>
            </w:r>
          </w:p>
        </w:tc>
        <w:tc>
          <w:tcPr>
            <w:tcW w:w="1475" w:type="dxa"/>
            <w:vAlign w:val="center"/>
          </w:tcPr>
          <w:p w14:paraId="2D619E7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976" w:type="dxa"/>
            <w:vAlign w:val="center"/>
          </w:tcPr>
          <w:p w14:paraId="1509D68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223</w:t>
            </w:r>
          </w:p>
        </w:tc>
        <w:tc>
          <w:tcPr>
            <w:tcW w:w="1475" w:type="dxa"/>
            <w:vAlign w:val="center"/>
          </w:tcPr>
          <w:p w14:paraId="3578174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0.44</w:t>
            </w:r>
          </w:p>
        </w:tc>
      </w:tr>
      <w:tr w:rsidR="00072C72" w:rsidRPr="00072C72" w14:paraId="5CF0BB13" w14:textId="77777777" w:rsidTr="00602BCB">
        <w:tc>
          <w:tcPr>
            <w:tcW w:w="1375" w:type="dxa"/>
          </w:tcPr>
          <w:p w14:paraId="5157A07E"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Never</w:t>
            </w:r>
          </w:p>
        </w:tc>
        <w:tc>
          <w:tcPr>
            <w:tcW w:w="1329" w:type="dxa"/>
            <w:vAlign w:val="center"/>
          </w:tcPr>
          <w:p w14:paraId="29B4F32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356</w:t>
            </w:r>
          </w:p>
        </w:tc>
        <w:tc>
          <w:tcPr>
            <w:tcW w:w="1475" w:type="dxa"/>
            <w:vAlign w:val="center"/>
          </w:tcPr>
          <w:p w14:paraId="1DE07F1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0.27</w:t>
            </w:r>
          </w:p>
        </w:tc>
        <w:tc>
          <w:tcPr>
            <w:tcW w:w="1342" w:type="dxa"/>
            <w:vAlign w:val="center"/>
          </w:tcPr>
          <w:p w14:paraId="4878C5D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87</w:t>
            </w:r>
          </w:p>
        </w:tc>
        <w:tc>
          <w:tcPr>
            <w:tcW w:w="1475" w:type="dxa"/>
            <w:vAlign w:val="center"/>
          </w:tcPr>
          <w:p w14:paraId="5C498D55"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0.21</w:t>
            </w:r>
          </w:p>
        </w:tc>
        <w:tc>
          <w:tcPr>
            <w:tcW w:w="976" w:type="dxa"/>
            <w:vAlign w:val="center"/>
          </w:tcPr>
          <w:p w14:paraId="0CBFEEB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127</w:t>
            </w:r>
          </w:p>
        </w:tc>
        <w:tc>
          <w:tcPr>
            <w:tcW w:w="1475" w:type="dxa"/>
            <w:vAlign w:val="center"/>
          </w:tcPr>
          <w:p w14:paraId="3A36A1F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0.25</w:t>
            </w:r>
          </w:p>
        </w:tc>
      </w:tr>
      <w:tr w:rsidR="00072C72" w:rsidRPr="00072C72" w14:paraId="6048690D" w14:textId="77777777" w:rsidTr="00602BCB">
        <w:tc>
          <w:tcPr>
            <w:tcW w:w="1375" w:type="dxa"/>
          </w:tcPr>
          <w:p w14:paraId="1A45BE24" w14:textId="77777777" w:rsidR="00124112" w:rsidRPr="00072C72" w:rsidRDefault="00124112" w:rsidP="00E93428">
            <w:pPr>
              <w:spacing w:line="360" w:lineRule="auto"/>
              <w:rPr>
                <w:rFonts w:asciiTheme="minorBidi" w:hAnsiTheme="minorBidi"/>
                <w:shd w:val="clear" w:color="auto" w:fill="FFFFFF"/>
              </w:rPr>
            </w:pPr>
          </w:p>
        </w:tc>
        <w:tc>
          <w:tcPr>
            <w:tcW w:w="1329" w:type="dxa"/>
            <w:vAlign w:val="center"/>
          </w:tcPr>
          <w:p w14:paraId="009C36AF"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3EA959E"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597A9129"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4E1FB129"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0DC55A0"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FCDABE7"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184803F6" w14:textId="77777777" w:rsidTr="00602BCB">
        <w:tc>
          <w:tcPr>
            <w:tcW w:w="1375" w:type="dxa"/>
          </w:tcPr>
          <w:p w14:paraId="54F2F109"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How household manages financially</w:t>
            </w:r>
          </w:p>
        </w:tc>
        <w:tc>
          <w:tcPr>
            <w:tcW w:w="1329" w:type="dxa"/>
            <w:vAlign w:val="center"/>
          </w:tcPr>
          <w:p w14:paraId="0715D3E5"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B6EA1B3"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0E3E41FF"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57691C2"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0C262D8"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2C56C81E"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30424C98" w14:textId="77777777" w:rsidTr="00602BCB">
        <w:tc>
          <w:tcPr>
            <w:tcW w:w="1375" w:type="dxa"/>
          </w:tcPr>
          <w:p w14:paraId="1DCCBEC6"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Manage very well</w:t>
            </w:r>
          </w:p>
        </w:tc>
        <w:tc>
          <w:tcPr>
            <w:tcW w:w="1329" w:type="dxa"/>
            <w:vAlign w:val="center"/>
          </w:tcPr>
          <w:p w14:paraId="52BF739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475" w:type="dxa"/>
            <w:vAlign w:val="center"/>
          </w:tcPr>
          <w:p w14:paraId="15C1600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0.08</w:t>
            </w:r>
          </w:p>
        </w:tc>
        <w:tc>
          <w:tcPr>
            <w:tcW w:w="1342" w:type="dxa"/>
            <w:vAlign w:val="center"/>
          </w:tcPr>
          <w:p w14:paraId="368D20D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w:t>
            </w:r>
          </w:p>
        </w:tc>
        <w:tc>
          <w:tcPr>
            <w:tcW w:w="1475" w:type="dxa"/>
            <w:vAlign w:val="center"/>
          </w:tcPr>
          <w:p w14:paraId="5F32ACF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976" w:type="dxa"/>
            <w:vAlign w:val="center"/>
          </w:tcPr>
          <w:p w14:paraId="3621F158"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w:t>
            </w:r>
          </w:p>
        </w:tc>
        <w:tc>
          <w:tcPr>
            <w:tcW w:w="1475" w:type="dxa"/>
            <w:vAlign w:val="center"/>
          </w:tcPr>
          <w:p w14:paraId="4F349B9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0.07</w:t>
            </w:r>
          </w:p>
        </w:tc>
      </w:tr>
      <w:tr w:rsidR="00072C72" w:rsidRPr="00072C72" w14:paraId="26B56812" w14:textId="77777777" w:rsidTr="00602BCB">
        <w:tc>
          <w:tcPr>
            <w:tcW w:w="1375" w:type="dxa"/>
          </w:tcPr>
          <w:p w14:paraId="7A814166"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Manage quite well</w:t>
            </w:r>
          </w:p>
        </w:tc>
        <w:tc>
          <w:tcPr>
            <w:tcW w:w="1329" w:type="dxa"/>
            <w:vAlign w:val="center"/>
          </w:tcPr>
          <w:p w14:paraId="4BB6F29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356</w:t>
            </w:r>
          </w:p>
        </w:tc>
        <w:tc>
          <w:tcPr>
            <w:tcW w:w="1475" w:type="dxa"/>
            <w:vAlign w:val="center"/>
          </w:tcPr>
          <w:p w14:paraId="44868E4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0.27</w:t>
            </w:r>
          </w:p>
        </w:tc>
        <w:tc>
          <w:tcPr>
            <w:tcW w:w="1342" w:type="dxa"/>
            <w:vAlign w:val="center"/>
          </w:tcPr>
          <w:p w14:paraId="790E50A7"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103</w:t>
            </w:r>
          </w:p>
        </w:tc>
        <w:tc>
          <w:tcPr>
            <w:tcW w:w="1475" w:type="dxa"/>
            <w:vAlign w:val="center"/>
          </w:tcPr>
          <w:p w14:paraId="3538FC5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0.25</w:t>
            </w:r>
          </w:p>
        </w:tc>
        <w:tc>
          <w:tcPr>
            <w:tcW w:w="976" w:type="dxa"/>
            <w:vAlign w:val="center"/>
          </w:tcPr>
          <w:p w14:paraId="6635A88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137</w:t>
            </w:r>
          </w:p>
        </w:tc>
        <w:tc>
          <w:tcPr>
            <w:tcW w:w="1475" w:type="dxa"/>
            <w:vAlign w:val="center"/>
          </w:tcPr>
          <w:p w14:paraId="338F978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0.27</w:t>
            </w:r>
          </w:p>
        </w:tc>
      </w:tr>
      <w:tr w:rsidR="00072C72" w:rsidRPr="00072C72" w14:paraId="5D2A757A" w14:textId="77777777" w:rsidTr="00602BCB">
        <w:tc>
          <w:tcPr>
            <w:tcW w:w="1375" w:type="dxa"/>
          </w:tcPr>
          <w:p w14:paraId="18663356"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Get by alright</w:t>
            </w:r>
          </w:p>
        </w:tc>
        <w:tc>
          <w:tcPr>
            <w:tcW w:w="1329" w:type="dxa"/>
            <w:vAlign w:val="center"/>
          </w:tcPr>
          <w:p w14:paraId="23CC37F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634</w:t>
            </w:r>
          </w:p>
        </w:tc>
        <w:tc>
          <w:tcPr>
            <w:tcW w:w="1475" w:type="dxa"/>
            <w:vAlign w:val="center"/>
          </w:tcPr>
          <w:p w14:paraId="6C8B004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1342" w:type="dxa"/>
            <w:vAlign w:val="center"/>
          </w:tcPr>
          <w:p w14:paraId="2B95801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211</w:t>
            </w:r>
          </w:p>
        </w:tc>
        <w:tc>
          <w:tcPr>
            <w:tcW w:w="1475" w:type="dxa"/>
            <w:vAlign w:val="center"/>
          </w:tcPr>
          <w:p w14:paraId="215F373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0.51</w:t>
            </w:r>
          </w:p>
        </w:tc>
        <w:tc>
          <w:tcPr>
            <w:tcW w:w="976" w:type="dxa"/>
            <w:vAlign w:val="center"/>
          </w:tcPr>
          <w:p w14:paraId="5CD6ECE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254</w:t>
            </w:r>
          </w:p>
        </w:tc>
        <w:tc>
          <w:tcPr>
            <w:tcW w:w="1475" w:type="dxa"/>
            <w:vAlign w:val="center"/>
          </w:tcPr>
          <w:p w14:paraId="3C4C7B7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0.5</w:t>
            </w:r>
          </w:p>
        </w:tc>
      </w:tr>
      <w:tr w:rsidR="00072C72" w:rsidRPr="00072C72" w14:paraId="2FDF71ED" w14:textId="77777777" w:rsidTr="00602BCB">
        <w:tc>
          <w:tcPr>
            <w:tcW w:w="1375" w:type="dxa"/>
          </w:tcPr>
          <w:p w14:paraId="40E9A7F4"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Not manage very well</w:t>
            </w:r>
          </w:p>
        </w:tc>
        <w:tc>
          <w:tcPr>
            <w:tcW w:w="1329" w:type="dxa"/>
            <w:vAlign w:val="center"/>
          </w:tcPr>
          <w:p w14:paraId="5EDD254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92</w:t>
            </w:r>
          </w:p>
        </w:tc>
        <w:tc>
          <w:tcPr>
            <w:tcW w:w="1475" w:type="dxa"/>
            <w:vAlign w:val="center"/>
          </w:tcPr>
          <w:p w14:paraId="64EC661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0.07</w:t>
            </w:r>
          </w:p>
        </w:tc>
        <w:tc>
          <w:tcPr>
            <w:tcW w:w="1342" w:type="dxa"/>
            <w:vAlign w:val="center"/>
          </w:tcPr>
          <w:p w14:paraId="5C14806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w:t>
            </w:r>
          </w:p>
        </w:tc>
        <w:tc>
          <w:tcPr>
            <w:tcW w:w="1475" w:type="dxa"/>
            <w:vAlign w:val="center"/>
          </w:tcPr>
          <w:p w14:paraId="198DD9C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976" w:type="dxa"/>
            <w:vAlign w:val="center"/>
          </w:tcPr>
          <w:p w14:paraId="71E8D7F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30</w:t>
            </w:r>
          </w:p>
        </w:tc>
        <w:tc>
          <w:tcPr>
            <w:tcW w:w="1475" w:type="dxa"/>
            <w:vAlign w:val="center"/>
          </w:tcPr>
          <w:p w14:paraId="0CB2512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0.06</w:t>
            </w:r>
          </w:p>
        </w:tc>
      </w:tr>
      <w:tr w:rsidR="00072C72" w:rsidRPr="00072C72" w14:paraId="4C3452B9" w14:textId="77777777" w:rsidTr="00602BCB">
        <w:tc>
          <w:tcPr>
            <w:tcW w:w="1375" w:type="dxa"/>
          </w:tcPr>
          <w:p w14:paraId="2A224C25"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Some financial difficulties</w:t>
            </w:r>
          </w:p>
        </w:tc>
        <w:tc>
          <w:tcPr>
            <w:tcW w:w="1329" w:type="dxa"/>
            <w:vAlign w:val="center"/>
          </w:tcPr>
          <w:p w14:paraId="00CFE00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475" w:type="dxa"/>
            <w:vAlign w:val="center"/>
          </w:tcPr>
          <w:p w14:paraId="41D1B24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0.08</w:t>
            </w:r>
          </w:p>
        </w:tc>
        <w:tc>
          <w:tcPr>
            <w:tcW w:w="1342" w:type="dxa"/>
            <w:vAlign w:val="center"/>
          </w:tcPr>
          <w:p w14:paraId="24B00EF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41</w:t>
            </w:r>
          </w:p>
        </w:tc>
        <w:tc>
          <w:tcPr>
            <w:tcW w:w="1475" w:type="dxa"/>
            <w:vAlign w:val="center"/>
          </w:tcPr>
          <w:p w14:paraId="113A737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976" w:type="dxa"/>
            <w:vAlign w:val="center"/>
          </w:tcPr>
          <w:p w14:paraId="0A6B96D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51</w:t>
            </w:r>
          </w:p>
        </w:tc>
        <w:tc>
          <w:tcPr>
            <w:tcW w:w="1475" w:type="dxa"/>
            <w:vAlign w:val="center"/>
          </w:tcPr>
          <w:p w14:paraId="5C87437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w:t>
            </w:r>
          </w:p>
        </w:tc>
      </w:tr>
      <w:tr w:rsidR="00072C72" w:rsidRPr="00072C72" w14:paraId="6BF6B154" w14:textId="77777777" w:rsidTr="00602BCB">
        <w:tc>
          <w:tcPr>
            <w:tcW w:w="1375" w:type="dxa"/>
          </w:tcPr>
          <w:p w14:paraId="0E564DEA"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Deep financial trouble</w:t>
            </w:r>
          </w:p>
        </w:tc>
        <w:tc>
          <w:tcPr>
            <w:tcW w:w="1329" w:type="dxa"/>
            <w:vAlign w:val="center"/>
          </w:tcPr>
          <w:p w14:paraId="1FF7C128"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475" w:type="dxa"/>
            <w:vAlign w:val="center"/>
          </w:tcPr>
          <w:p w14:paraId="7EB9E96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342" w:type="dxa"/>
            <w:vAlign w:val="center"/>
          </w:tcPr>
          <w:p w14:paraId="3D3B23E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w:t>
            </w:r>
          </w:p>
        </w:tc>
        <w:tc>
          <w:tcPr>
            <w:tcW w:w="1475" w:type="dxa"/>
            <w:vAlign w:val="center"/>
          </w:tcPr>
          <w:p w14:paraId="20DC291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976" w:type="dxa"/>
            <w:vAlign w:val="center"/>
          </w:tcPr>
          <w:p w14:paraId="3921DDC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w:t>
            </w:r>
          </w:p>
        </w:tc>
        <w:tc>
          <w:tcPr>
            <w:tcW w:w="1475" w:type="dxa"/>
            <w:vAlign w:val="center"/>
          </w:tcPr>
          <w:p w14:paraId="634512F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0.01</w:t>
            </w:r>
          </w:p>
        </w:tc>
      </w:tr>
      <w:tr w:rsidR="00072C72" w:rsidRPr="00072C72" w14:paraId="2B0BA68D" w14:textId="77777777" w:rsidTr="00602BCB">
        <w:tc>
          <w:tcPr>
            <w:tcW w:w="1375" w:type="dxa"/>
          </w:tcPr>
          <w:p w14:paraId="71FDC48C" w14:textId="77777777" w:rsidR="00124112" w:rsidRPr="00072C72" w:rsidRDefault="00124112" w:rsidP="00E93428">
            <w:pPr>
              <w:spacing w:line="360" w:lineRule="auto"/>
              <w:rPr>
                <w:rFonts w:asciiTheme="minorBidi" w:hAnsiTheme="minorBidi"/>
                <w:shd w:val="clear" w:color="auto" w:fill="FFFFFF"/>
              </w:rPr>
            </w:pPr>
          </w:p>
        </w:tc>
        <w:tc>
          <w:tcPr>
            <w:tcW w:w="1329" w:type="dxa"/>
            <w:vAlign w:val="center"/>
          </w:tcPr>
          <w:p w14:paraId="2F6A1164"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1329FDC6"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4CF9639B"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166F0083"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B7354D7"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528A9F3C"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5A74B0AE" w14:textId="77777777" w:rsidTr="00602BCB">
        <w:tc>
          <w:tcPr>
            <w:tcW w:w="1375" w:type="dxa"/>
          </w:tcPr>
          <w:p w14:paraId="79013C52"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Financial situation changed in past year</w:t>
            </w:r>
          </w:p>
        </w:tc>
        <w:tc>
          <w:tcPr>
            <w:tcW w:w="1329" w:type="dxa"/>
            <w:vAlign w:val="center"/>
          </w:tcPr>
          <w:p w14:paraId="3F741278"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2F56906"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7BCAE670"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31F76008"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7A2BEACB"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1DB706D"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6374176F" w14:textId="77777777" w:rsidTr="00602BCB">
        <w:tc>
          <w:tcPr>
            <w:tcW w:w="1375" w:type="dxa"/>
          </w:tcPr>
          <w:p w14:paraId="49AAEE10"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Got better</w:t>
            </w:r>
          </w:p>
        </w:tc>
        <w:tc>
          <w:tcPr>
            <w:tcW w:w="1329" w:type="dxa"/>
            <w:vAlign w:val="center"/>
          </w:tcPr>
          <w:p w14:paraId="3D7BA70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224</w:t>
            </w:r>
          </w:p>
        </w:tc>
        <w:tc>
          <w:tcPr>
            <w:tcW w:w="1475" w:type="dxa"/>
            <w:vAlign w:val="center"/>
          </w:tcPr>
          <w:p w14:paraId="4BC4128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0.17</w:t>
            </w:r>
          </w:p>
        </w:tc>
        <w:tc>
          <w:tcPr>
            <w:tcW w:w="1342" w:type="dxa"/>
            <w:vAlign w:val="center"/>
          </w:tcPr>
          <w:p w14:paraId="3C08CF5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3906285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0.16</w:t>
            </w:r>
          </w:p>
        </w:tc>
        <w:tc>
          <w:tcPr>
            <w:tcW w:w="976" w:type="dxa"/>
            <w:vAlign w:val="center"/>
          </w:tcPr>
          <w:p w14:paraId="3C45C016"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5AE6CDD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0.13</w:t>
            </w:r>
          </w:p>
        </w:tc>
      </w:tr>
      <w:tr w:rsidR="00072C72" w:rsidRPr="00072C72" w14:paraId="037A6D8D" w14:textId="77777777" w:rsidTr="00602BCB">
        <w:tc>
          <w:tcPr>
            <w:tcW w:w="1375" w:type="dxa"/>
          </w:tcPr>
          <w:p w14:paraId="77B3E519"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Got worse</w:t>
            </w:r>
          </w:p>
        </w:tc>
        <w:tc>
          <w:tcPr>
            <w:tcW w:w="1329" w:type="dxa"/>
            <w:vAlign w:val="center"/>
          </w:tcPr>
          <w:p w14:paraId="4B68DFE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370</w:t>
            </w:r>
          </w:p>
        </w:tc>
        <w:tc>
          <w:tcPr>
            <w:tcW w:w="1475" w:type="dxa"/>
            <w:vAlign w:val="center"/>
          </w:tcPr>
          <w:p w14:paraId="11616E8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0.28</w:t>
            </w:r>
          </w:p>
        </w:tc>
        <w:tc>
          <w:tcPr>
            <w:tcW w:w="1342" w:type="dxa"/>
            <w:vAlign w:val="center"/>
          </w:tcPr>
          <w:p w14:paraId="61D9852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153</w:t>
            </w:r>
          </w:p>
        </w:tc>
        <w:tc>
          <w:tcPr>
            <w:tcW w:w="1475" w:type="dxa"/>
            <w:vAlign w:val="center"/>
          </w:tcPr>
          <w:p w14:paraId="70D5589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976" w:type="dxa"/>
            <w:vAlign w:val="center"/>
          </w:tcPr>
          <w:p w14:paraId="43B59B7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198</w:t>
            </w:r>
          </w:p>
        </w:tc>
        <w:tc>
          <w:tcPr>
            <w:tcW w:w="1475" w:type="dxa"/>
            <w:vAlign w:val="center"/>
          </w:tcPr>
          <w:p w14:paraId="291AC81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0.39</w:t>
            </w:r>
          </w:p>
        </w:tc>
      </w:tr>
      <w:tr w:rsidR="00072C72" w:rsidRPr="00072C72" w14:paraId="559E9CBE" w14:textId="77777777" w:rsidTr="00602BCB">
        <w:tc>
          <w:tcPr>
            <w:tcW w:w="1375" w:type="dxa"/>
          </w:tcPr>
          <w:p w14:paraId="0AC97C3D"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Stayed same</w:t>
            </w:r>
          </w:p>
        </w:tc>
        <w:tc>
          <w:tcPr>
            <w:tcW w:w="1329" w:type="dxa"/>
            <w:vAlign w:val="center"/>
          </w:tcPr>
          <w:p w14:paraId="6EAFE49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713</w:t>
            </w:r>
          </w:p>
        </w:tc>
        <w:tc>
          <w:tcPr>
            <w:tcW w:w="1475" w:type="dxa"/>
            <w:vAlign w:val="center"/>
          </w:tcPr>
          <w:p w14:paraId="6CE2143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0.54</w:t>
            </w:r>
          </w:p>
        </w:tc>
        <w:tc>
          <w:tcPr>
            <w:tcW w:w="1342" w:type="dxa"/>
            <w:vAlign w:val="center"/>
          </w:tcPr>
          <w:p w14:paraId="382DFF8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194</w:t>
            </w:r>
          </w:p>
        </w:tc>
        <w:tc>
          <w:tcPr>
            <w:tcW w:w="1475" w:type="dxa"/>
            <w:vAlign w:val="center"/>
          </w:tcPr>
          <w:p w14:paraId="57AFF85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0.47</w:t>
            </w:r>
          </w:p>
        </w:tc>
        <w:tc>
          <w:tcPr>
            <w:tcW w:w="976" w:type="dxa"/>
            <w:vAlign w:val="center"/>
          </w:tcPr>
          <w:p w14:paraId="14D7F555"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243</w:t>
            </w:r>
          </w:p>
        </w:tc>
        <w:tc>
          <w:tcPr>
            <w:tcW w:w="1475" w:type="dxa"/>
            <w:vAlign w:val="center"/>
          </w:tcPr>
          <w:p w14:paraId="3BEB86C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0.48</w:t>
            </w:r>
          </w:p>
        </w:tc>
      </w:tr>
      <w:tr w:rsidR="00072C72" w:rsidRPr="00072C72" w14:paraId="711A2613" w14:textId="77777777" w:rsidTr="00602BCB">
        <w:tc>
          <w:tcPr>
            <w:tcW w:w="1375" w:type="dxa"/>
          </w:tcPr>
          <w:p w14:paraId="40F0090E" w14:textId="77777777" w:rsidR="00124112" w:rsidRPr="00072C72" w:rsidRDefault="00124112" w:rsidP="00E93428">
            <w:pPr>
              <w:spacing w:line="360" w:lineRule="auto"/>
              <w:rPr>
                <w:rFonts w:asciiTheme="minorBidi" w:hAnsiTheme="minorBidi"/>
                <w:shd w:val="clear" w:color="auto" w:fill="FFFFFF"/>
              </w:rPr>
            </w:pPr>
          </w:p>
        </w:tc>
        <w:tc>
          <w:tcPr>
            <w:tcW w:w="1329" w:type="dxa"/>
            <w:vAlign w:val="center"/>
          </w:tcPr>
          <w:p w14:paraId="5398245E"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EB81287"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46AB797E"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3B60B64F"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083EBEE2"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A2D90D5" w14:textId="77777777" w:rsidR="00124112" w:rsidRPr="00072C72" w:rsidRDefault="00124112" w:rsidP="00E93428">
            <w:pPr>
              <w:spacing w:line="360" w:lineRule="auto"/>
              <w:jc w:val="center"/>
              <w:rPr>
                <w:rFonts w:asciiTheme="minorBidi" w:hAnsiTheme="minorBidi"/>
                <w:shd w:val="clear" w:color="auto" w:fill="FFFFFF"/>
              </w:rPr>
            </w:pPr>
          </w:p>
        </w:tc>
      </w:tr>
    </w:tbl>
    <w:p w14:paraId="133399EC" w14:textId="77777777" w:rsidR="00124112" w:rsidRPr="00072C72" w:rsidRDefault="00124112" w:rsidP="00124112">
      <w:pPr>
        <w:spacing w:line="360" w:lineRule="auto"/>
        <w:rPr>
          <w:rFonts w:asciiTheme="minorBidi" w:hAnsiTheme="minorBidi"/>
          <w:shd w:val="clear" w:color="auto" w:fill="FFFFFF"/>
        </w:rPr>
      </w:pPr>
    </w:p>
    <w:p w14:paraId="3E398AEB" w14:textId="77777777" w:rsidR="00E46914" w:rsidRPr="00072C72" w:rsidRDefault="00E46914" w:rsidP="00E46914">
      <w:pPr>
        <w:spacing w:line="360" w:lineRule="auto"/>
        <w:rPr>
          <w:rFonts w:asciiTheme="minorBidi" w:hAnsiTheme="minorBidi"/>
          <w:shd w:val="clear" w:color="auto" w:fill="FFFFFF"/>
        </w:rPr>
      </w:pPr>
    </w:p>
    <w:p w14:paraId="40933229" w14:textId="6C6CE3EE"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We were able to use GUS linked to NHS routinely collected health data and assess outcomes for number of visits to A &amp; E and number of dental treatments. For both measures there was a gradient across the three groups with most visits to A &amp; E and most dental treatments in Group 1 Recipients and fewest in Group 3 Nearly Eligible. (Table </w:t>
      </w:r>
      <w:r w:rsidR="004D435C" w:rsidRPr="00072C72">
        <w:rPr>
          <w:rFonts w:asciiTheme="minorBidi" w:hAnsiTheme="minorBidi"/>
          <w:shd w:val="clear" w:color="auto" w:fill="FFFFFF"/>
        </w:rPr>
        <w:t>21</w:t>
      </w:r>
      <w:r w:rsidRPr="00072C72">
        <w:rPr>
          <w:rFonts w:asciiTheme="minorBidi" w:hAnsiTheme="minorBidi"/>
          <w:shd w:val="clear" w:color="auto" w:fill="FFFFFF"/>
        </w:rPr>
        <w:t>).</w:t>
      </w:r>
    </w:p>
    <w:p w14:paraId="69F83219" w14:textId="77777777" w:rsidR="00E46914" w:rsidRPr="00072C72" w:rsidRDefault="00E46914" w:rsidP="00E46914">
      <w:pPr>
        <w:spacing w:line="360" w:lineRule="auto"/>
        <w:rPr>
          <w:rFonts w:asciiTheme="minorBidi" w:hAnsiTheme="minorBidi"/>
          <w:b/>
          <w:bCs/>
          <w:shd w:val="clear" w:color="auto" w:fill="FFFFFF"/>
        </w:rPr>
      </w:pPr>
    </w:p>
    <w:p w14:paraId="71A6D5CD" w14:textId="153135F0"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4D435C" w:rsidRPr="00072C72">
        <w:rPr>
          <w:rFonts w:asciiTheme="minorBidi" w:hAnsiTheme="minorBidi"/>
          <w:b/>
          <w:bCs/>
          <w:shd w:val="clear" w:color="auto" w:fill="FFFFFF"/>
        </w:rPr>
        <w:t>21</w:t>
      </w:r>
      <w:r w:rsidR="004D435C" w:rsidRPr="00072C72">
        <w:rPr>
          <w:rFonts w:asciiTheme="minorBidi" w:hAnsiTheme="minorBidi"/>
          <w:shd w:val="clear" w:color="auto" w:fill="FFFFFF"/>
        </w:rPr>
        <w:t xml:space="preserve"> </w:t>
      </w:r>
      <w:r w:rsidRPr="00072C72">
        <w:rPr>
          <w:rFonts w:asciiTheme="minorBidi" w:hAnsiTheme="minorBidi"/>
          <w:shd w:val="clear" w:color="auto" w:fill="FFFFFF"/>
        </w:rPr>
        <w:t>– Univariable comparison of maternal outcomes across exposure and control groups for GUS linked to NHS routinely collected health data</w:t>
      </w:r>
    </w:p>
    <w:tbl>
      <w:tblPr>
        <w:tblStyle w:val="TableGrid"/>
        <w:tblW w:w="9640" w:type="dxa"/>
        <w:tblInd w:w="-431" w:type="dxa"/>
        <w:tblLook w:val="04A0" w:firstRow="1" w:lastRow="0" w:firstColumn="1" w:lastColumn="0" w:noHBand="0" w:noVBand="1"/>
      </w:tblPr>
      <w:tblGrid>
        <w:gridCol w:w="3026"/>
        <w:gridCol w:w="1248"/>
        <w:gridCol w:w="1677"/>
        <w:gridCol w:w="2080"/>
        <w:gridCol w:w="1609"/>
      </w:tblGrid>
      <w:tr w:rsidR="00072C72" w:rsidRPr="00072C72" w14:paraId="2FE84390" w14:textId="77777777" w:rsidTr="003C62D3">
        <w:tc>
          <w:tcPr>
            <w:tcW w:w="3026" w:type="dxa"/>
          </w:tcPr>
          <w:p w14:paraId="286508D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248" w:type="dxa"/>
          </w:tcPr>
          <w:p w14:paraId="471010C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Database</w:t>
            </w:r>
          </w:p>
        </w:tc>
        <w:tc>
          <w:tcPr>
            <w:tcW w:w="1677" w:type="dxa"/>
          </w:tcPr>
          <w:p w14:paraId="4E601D0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58473A23" w14:textId="448E81EA"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2080" w:type="dxa"/>
          </w:tcPr>
          <w:p w14:paraId="3F8E365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DC6A6F4" w14:textId="2A1ABEDB"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4C69B2" w:rsidRPr="00072C72">
              <w:rPr>
                <w:rFonts w:asciiTheme="minorBidi" w:hAnsiTheme="minorBidi"/>
                <w:b/>
                <w:bCs/>
                <w:shd w:val="clear" w:color="auto" w:fill="FFFFFF"/>
              </w:rPr>
              <w:t xml:space="preserve"> (E)</w:t>
            </w:r>
          </w:p>
        </w:tc>
        <w:tc>
          <w:tcPr>
            <w:tcW w:w="1609" w:type="dxa"/>
          </w:tcPr>
          <w:p w14:paraId="58FFBD3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60A3035" w14:textId="2A57131D"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4C69B2" w:rsidRPr="00072C72">
              <w:rPr>
                <w:rFonts w:asciiTheme="minorBidi" w:hAnsiTheme="minorBidi"/>
                <w:b/>
                <w:bCs/>
                <w:shd w:val="clear" w:color="auto" w:fill="FFFFFF"/>
              </w:rPr>
              <w:t xml:space="preserve"> (NE)</w:t>
            </w:r>
          </w:p>
        </w:tc>
      </w:tr>
      <w:tr w:rsidR="00072C72" w:rsidRPr="00072C72" w14:paraId="37C37F31" w14:textId="77777777" w:rsidTr="003C62D3">
        <w:tc>
          <w:tcPr>
            <w:tcW w:w="3026" w:type="dxa"/>
          </w:tcPr>
          <w:p w14:paraId="7C74AAC6" w14:textId="77777777" w:rsidR="00E46914" w:rsidRPr="00072C72" w:rsidRDefault="00E46914" w:rsidP="003C62D3">
            <w:pPr>
              <w:spacing w:line="360" w:lineRule="auto"/>
              <w:rPr>
                <w:rFonts w:asciiTheme="minorBidi" w:hAnsiTheme="minorBidi"/>
                <w:b/>
                <w:bCs/>
                <w:shd w:val="clear" w:color="auto" w:fill="FFFFFF"/>
              </w:rPr>
            </w:pPr>
          </w:p>
        </w:tc>
        <w:tc>
          <w:tcPr>
            <w:tcW w:w="1248" w:type="dxa"/>
          </w:tcPr>
          <w:p w14:paraId="22C8685D"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7D588A21" w14:textId="77777777" w:rsidR="00E46914" w:rsidRPr="00072C72" w:rsidRDefault="00E46914" w:rsidP="003C62D3">
            <w:pPr>
              <w:spacing w:line="360" w:lineRule="auto"/>
              <w:rPr>
                <w:rFonts w:asciiTheme="minorBidi" w:hAnsiTheme="minorBidi"/>
                <w:shd w:val="clear" w:color="auto" w:fill="FFFFFF"/>
              </w:rPr>
            </w:pPr>
          </w:p>
        </w:tc>
        <w:tc>
          <w:tcPr>
            <w:tcW w:w="2080" w:type="dxa"/>
          </w:tcPr>
          <w:p w14:paraId="48B805BB" w14:textId="77777777" w:rsidR="00E46914" w:rsidRPr="00072C72" w:rsidRDefault="00E46914" w:rsidP="003C62D3">
            <w:pPr>
              <w:spacing w:line="360" w:lineRule="auto"/>
              <w:rPr>
                <w:rFonts w:asciiTheme="minorBidi" w:hAnsiTheme="minorBidi"/>
                <w:shd w:val="clear" w:color="auto" w:fill="FFFFFF"/>
              </w:rPr>
            </w:pPr>
          </w:p>
        </w:tc>
        <w:tc>
          <w:tcPr>
            <w:tcW w:w="1609" w:type="dxa"/>
          </w:tcPr>
          <w:p w14:paraId="56C0A695"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26F7F59C" w14:textId="77777777" w:rsidTr="003C62D3">
        <w:tc>
          <w:tcPr>
            <w:tcW w:w="3026" w:type="dxa"/>
          </w:tcPr>
          <w:p w14:paraId="61F3453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mothers with event)</w:t>
            </w:r>
          </w:p>
        </w:tc>
        <w:tc>
          <w:tcPr>
            <w:tcW w:w="1248" w:type="dxa"/>
          </w:tcPr>
          <w:p w14:paraId="4CB2C3E4" w14:textId="77777777" w:rsidR="00E46914" w:rsidRPr="00072C72" w:rsidRDefault="00E46914" w:rsidP="003C62D3">
            <w:pPr>
              <w:spacing w:line="360" w:lineRule="auto"/>
              <w:rPr>
                <w:rFonts w:asciiTheme="minorBidi" w:hAnsiTheme="minorBidi"/>
                <w:shd w:val="clear" w:color="auto" w:fill="FFFFFF"/>
              </w:rPr>
            </w:pPr>
            <w:bookmarkStart w:id="16" w:name="_Hlk75772473"/>
            <w:r w:rsidRPr="00072C72">
              <w:rPr>
                <w:rFonts w:asciiTheme="minorBidi" w:hAnsiTheme="minorBidi"/>
                <w:shd w:val="clear" w:color="auto" w:fill="FFFFFF"/>
              </w:rPr>
              <w:t>A &amp; E</w:t>
            </w:r>
            <w:bookmarkEnd w:id="16"/>
          </w:p>
        </w:tc>
        <w:tc>
          <w:tcPr>
            <w:tcW w:w="1677" w:type="dxa"/>
          </w:tcPr>
          <w:p w14:paraId="0111E02B"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309 </w:t>
            </w:r>
          </w:p>
        </w:tc>
        <w:tc>
          <w:tcPr>
            <w:tcW w:w="2080" w:type="dxa"/>
          </w:tcPr>
          <w:p w14:paraId="25D1790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65</w:t>
            </w:r>
          </w:p>
        </w:tc>
        <w:tc>
          <w:tcPr>
            <w:tcW w:w="1609" w:type="dxa"/>
          </w:tcPr>
          <w:p w14:paraId="701D169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65</w:t>
            </w:r>
          </w:p>
        </w:tc>
      </w:tr>
      <w:tr w:rsidR="00072C72" w:rsidRPr="00072C72" w14:paraId="6A8564EE" w14:textId="77777777" w:rsidTr="003C62D3">
        <w:tc>
          <w:tcPr>
            <w:tcW w:w="3026" w:type="dxa"/>
          </w:tcPr>
          <w:p w14:paraId="119628A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1248" w:type="dxa"/>
          </w:tcPr>
          <w:p w14:paraId="48A182DA"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7725C14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2.1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=3.0)</w:t>
            </w:r>
          </w:p>
        </w:tc>
        <w:tc>
          <w:tcPr>
            <w:tcW w:w="2080" w:type="dxa"/>
          </w:tcPr>
          <w:p w14:paraId="7E74CA0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1.6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=2.0)</w:t>
            </w:r>
          </w:p>
        </w:tc>
        <w:tc>
          <w:tcPr>
            <w:tcW w:w="1609" w:type="dxa"/>
          </w:tcPr>
          <w:p w14:paraId="617898A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1.3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=0.7)</w:t>
            </w:r>
          </w:p>
        </w:tc>
      </w:tr>
      <w:tr w:rsidR="00072C72" w:rsidRPr="00072C72" w14:paraId="70F3AA7C" w14:textId="77777777" w:rsidTr="003C62D3">
        <w:tc>
          <w:tcPr>
            <w:tcW w:w="3026" w:type="dxa"/>
          </w:tcPr>
          <w:p w14:paraId="1A7E00FD" w14:textId="77777777" w:rsidR="00E46914" w:rsidRPr="00072C72" w:rsidRDefault="00E46914" w:rsidP="003C62D3">
            <w:pPr>
              <w:spacing w:line="360" w:lineRule="auto"/>
              <w:rPr>
                <w:rFonts w:asciiTheme="minorBidi" w:hAnsiTheme="minorBidi"/>
                <w:shd w:val="clear" w:color="auto" w:fill="FFFFFF"/>
              </w:rPr>
            </w:pPr>
          </w:p>
        </w:tc>
        <w:tc>
          <w:tcPr>
            <w:tcW w:w="1248" w:type="dxa"/>
          </w:tcPr>
          <w:p w14:paraId="6EF8AD6B"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5521D4F6" w14:textId="77777777" w:rsidR="00E46914" w:rsidRPr="00072C72" w:rsidRDefault="00E46914" w:rsidP="003C62D3">
            <w:pPr>
              <w:spacing w:line="360" w:lineRule="auto"/>
              <w:rPr>
                <w:rFonts w:asciiTheme="minorBidi" w:hAnsiTheme="minorBidi"/>
                <w:shd w:val="clear" w:color="auto" w:fill="FFFFFF"/>
              </w:rPr>
            </w:pPr>
          </w:p>
        </w:tc>
        <w:tc>
          <w:tcPr>
            <w:tcW w:w="2080" w:type="dxa"/>
          </w:tcPr>
          <w:p w14:paraId="0DF3BB36" w14:textId="77777777" w:rsidR="00E46914" w:rsidRPr="00072C72" w:rsidRDefault="00E46914" w:rsidP="003C62D3">
            <w:pPr>
              <w:spacing w:line="360" w:lineRule="auto"/>
              <w:rPr>
                <w:rFonts w:asciiTheme="minorBidi" w:hAnsiTheme="minorBidi"/>
                <w:shd w:val="clear" w:color="auto" w:fill="FFFFFF"/>
              </w:rPr>
            </w:pPr>
          </w:p>
        </w:tc>
        <w:tc>
          <w:tcPr>
            <w:tcW w:w="1609" w:type="dxa"/>
          </w:tcPr>
          <w:p w14:paraId="5A61B1ED"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5AB818A0" w14:textId="77777777" w:rsidTr="003C62D3">
        <w:tc>
          <w:tcPr>
            <w:tcW w:w="3026" w:type="dxa"/>
          </w:tcPr>
          <w:p w14:paraId="4EE04BA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dentist for treatment (number of mothers with event)</w:t>
            </w:r>
          </w:p>
        </w:tc>
        <w:tc>
          <w:tcPr>
            <w:tcW w:w="1248" w:type="dxa"/>
          </w:tcPr>
          <w:p w14:paraId="0DC277F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Dental records</w:t>
            </w:r>
          </w:p>
        </w:tc>
        <w:tc>
          <w:tcPr>
            <w:tcW w:w="1677" w:type="dxa"/>
          </w:tcPr>
          <w:p w14:paraId="7881311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N=1129</w:t>
            </w:r>
          </w:p>
        </w:tc>
        <w:tc>
          <w:tcPr>
            <w:tcW w:w="2080" w:type="dxa"/>
          </w:tcPr>
          <w:p w14:paraId="0F44606D"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N=360</w:t>
            </w:r>
          </w:p>
        </w:tc>
        <w:tc>
          <w:tcPr>
            <w:tcW w:w="1609" w:type="dxa"/>
          </w:tcPr>
          <w:p w14:paraId="4D33E3D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N=412</w:t>
            </w:r>
          </w:p>
        </w:tc>
      </w:tr>
      <w:tr w:rsidR="00072C72" w:rsidRPr="00072C72" w14:paraId="309C4A3D" w14:textId="77777777" w:rsidTr="003C62D3">
        <w:tc>
          <w:tcPr>
            <w:tcW w:w="3026" w:type="dxa"/>
          </w:tcPr>
          <w:p w14:paraId="63959F7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Number of visits to dentist for treatment (number of occasions)</w:t>
            </w:r>
          </w:p>
        </w:tc>
        <w:tc>
          <w:tcPr>
            <w:tcW w:w="1248" w:type="dxa"/>
            <w:vAlign w:val="bottom"/>
          </w:tcPr>
          <w:p w14:paraId="7E12B2C6" w14:textId="77777777" w:rsidR="00E46914" w:rsidRPr="00072C72" w:rsidRDefault="00E46914" w:rsidP="003C62D3">
            <w:pPr>
              <w:spacing w:line="360" w:lineRule="auto"/>
              <w:rPr>
                <w:rFonts w:asciiTheme="minorBidi" w:hAnsiTheme="minorBidi"/>
              </w:rPr>
            </w:pPr>
          </w:p>
        </w:tc>
        <w:tc>
          <w:tcPr>
            <w:tcW w:w="1677" w:type="dxa"/>
            <w:vAlign w:val="bottom"/>
          </w:tcPr>
          <w:p w14:paraId="2E615862"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16.1 </w:t>
            </w: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=8.9)</w:t>
            </w:r>
          </w:p>
        </w:tc>
        <w:tc>
          <w:tcPr>
            <w:tcW w:w="2080" w:type="dxa"/>
            <w:vAlign w:val="bottom"/>
          </w:tcPr>
          <w:p w14:paraId="6788643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15.0 </w:t>
            </w: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=8.1)</w:t>
            </w:r>
          </w:p>
        </w:tc>
        <w:tc>
          <w:tcPr>
            <w:tcW w:w="1609" w:type="dxa"/>
            <w:vAlign w:val="bottom"/>
          </w:tcPr>
          <w:p w14:paraId="7679902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 xml:space="preserve">14.4 </w:t>
            </w: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=7.4)</w:t>
            </w:r>
          </w:p>
        </w:tc>
      </w:tr>
      <w:tr w:rsidR="00072C72" w:rsidRPr="00072C72" w14:paraId="0723BCB2" w14:textId="77777777" w:rsidTr="003C62D3">
        <w:tc>
          <w:tcPr>
            <w:tcW w:w="3026" w:type="dxa"/>
          </w:tcPr>
          <w:p w14:paraId="76D8DBCD" w14:textId="77777777" w:rsidR="00E46914" w:rsidRPr="00072C72" w:rsidRDefault="00E46914" w:rsidP="003C62D3">
            <w:pPr>
              <w:spacing w:line="360" w:lineRule="auto"/>
              <w:jc w:val="center"/>
              <w:rPr>
                <w:rFonts w:asciiTheme="minorBidi" w:hAnsiTheme="minorBidi"/>
                <w:shd w:val="clear" w:color="auto" w:fill="FFFFFF"/>
              </w:rPr>
            </w:pPr>
          </w:p>
        </w:tc>
        <w:tc>
          <w:tcPr>
            <w:tcW w:w="1248" w:type="dxa"/>
          </w:tcPr>
          <w:p w14:paraId="787538E9"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44154326" w14:textId="77777777" w:rsidR="00E46914" w:rsidRPr="00072C72" w:rsidRDefault="00E46914" w:rsidP="003C62D3">
            <w:pPr>
              <w:spacing w:line="360" w:lineRule="auto"/>
              <w:rPr>
                <w:rFonts w:asciiTheme="minorBidi" w:hAnsiTheme="minorBidi"/>
                <w:shd w:val="clear" w:color="auto" w:fill="FFFFFF"/>
              </w:rPr>
            </w:pPr>
          </w:p>
        </w:tc>
        <w:tc>
          <w:tcPr>
            <w:tcW w:w="2080" w:type="dxa"/>
          </w:tcPr>
          <w:p w14:paraId="7EBDD00F" w14:textId="77777777" w:rsidR="00E46914" w:rsidRPr="00072C72" w:rsidRDefault="00E46914" w:rsidP="003C62D3">
            <w:pPr>
              <w:spacing w:line="360" w:lineRule="auto"/>
              <w:rPr>
                <w:rFonts w:asciiTheme="minorBidi" w:hAnsiTheme="minorBidi"/>
                <w:shd w:val="clear" w:color="auto" w:fill="FFFFFF"/>
              </w:rPr>
            </w:pPr>
          </w:p>
        </w:tc>
        <w:tc>
          <w:tcPr>
            <w:tcW w:w="1609" w:type="dxa"/>
          </w:tcPr>
          <w:p w14:paraId="52E3C5AF" w14:textId="77777777" w:rsidR="00E46914" w:rsidRPr="00072C72" w:rsidRDefault="00E46914" w:rsidP="003C62D3">
            <w:pPr>
              <w:spacing w:line="360" w:lineRule="auto"/>
              <w:rPr>
                <w:rFonts w:asciiTheme="minorBidi" w:hAnsiTheme="minorBidi"/>
                <w:shd w:val="clear" w:color="auto" w:fill="FFFFFF"/>
              </w:rPr>
            </w:pPr>
          </w:p>
        </w:tc>
      </w:tr>
    </w:tbl>
    <w:p w14:paraId="010A9E48" w14:textId="77777777" w:rsidR="00E46914" w:rsidRPr="00072C72" w:rsidRDefault="00E46914" w:rsidP="00E46914">
      <w:pPr>
        <w:spacing w:line="360" w:lineRule="auto"/>
        <w:rPr>
          <w:rFonts w:asciiTheme="minorBidi" w:hAnsiTheme="minorBidi"/>
          <w:shd w:val="clear" w:color="auto" w:fill="FFFFFF"/>
        </w:rPr>
      </w:pPr>
    </w:p>
    <w:p w14:paraId="0F66EAAE" w14:textId="1BEEFCAD"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In the IFS, the primary outcomes of vitamin C or folic acid before pregnancy and vitamin C or folic acid during pregnancy were assessed (Table </w:t>
      </w:r>
      <w:r w:rsidR="004D435C" w:rsidRPr="00072C72">
        <w:rPr>
          <w:rFonts w:asciiTheme="minorBidi" w:hAnsiTheme="minorBidi"/>
          <w:shd w:val="clear" w:color="auto" w:fill="FFFFFF"/>
        </w:rPr>
        <w:t>22</w:t>
      </w:r>
      <w:r w:rsidRPr="00072C72">
        <w:rPr>
          <w:rFonts w:asciiTheme="minorBidi" w:hAnsiTheme="minorBidi"/>
          <w:shd w:val="clear" w:color="auto" w:fill="FFFFFF"/>
        </w:rPr>
        <w:t xml:space="preserve">). Similar to GUS, across the three comparison groups, there was a low proportion of women using vitamin C or folic acid before </w:t>
      </w:r>
      <w:proofErr w:type="gramStart"/>
      <w:r w:rsidRPr="00072C72">
        <w:rPr>
          <w:rFonts w:asciiTheme="minorBidi" w:hAnsiTheme="minorBidi"/>
          <w:shd w:val="clear" w:color="auto" w:fill="FFFFFF"/>
        </w:rPr>
        <w:t>pregnancy;</w:t>
      </w:r>
      <w:proofErr w:type="gramEnd"/>
      <w:r w:rsidRPr="00072C72">
        <w:rPr>
          <w:rFonts w:asciiTheme="minorBidi" w:hAnsiTheme="minorBidi"/>
          <w:shd w:val="clear" w:color="auto" w:fill="FFFFFF"/>
        </w:rPr>
        <w:t xml:space="preserve"> 16% in Group 1 recipients, 24% in Group 2 Eligible not claiming and 19% in Group 3 Nearly Eligible. These proportions are slightly different to GUS; lower proportions took vitamin C or folic acid before pregnancy in Groups 1 and 3 in IFS compared to GUS.</w:t>
      </w:r>
    </w:p>
    <w:p w14:paraId="7A45C35D"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Again, there was a high proportion of mothers taking vitamin C or folic acid during pregnancy; 89% in Group 1 recipients, 85% in Group 2 Eligible not claiming and 88% in Group 3 Nearly Eligible. These proportions are similar to the proportions seen in the same comparison groups in GUS.</w:t>
      </w:r>
    </w:p>
    <w:p w14:paraId="6164CE4B" w14:textId="3A602D13"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4D435C" w:rsidRPr="00072C72">
        <w:rPr>
          <w:rFonts w:asciiTheme="minorBidi" w:hAnsiTheme="minorBidi"/>
          <w:shd w:val="clear" w:color="auto" w:fill="FFFFFF"/>
        </w:rPr>
        <w:t xml:space="preserve">22 </w:t>
      </w:r>
      <w:r w:rsidRPr="00072C72">
        <w:rPr>
          <w:rFonts w:asciiTheme="minorBidi" w:hAnsiTheme="minorBidi"/>
          <w:shd w:val="clear" w:color="auto" w:fill="FFFFFF"/>
        </w:rPr>
        <w:t>– Univariable comparison of maternal outcomes across exposure and control groups for IFS</w:t>
      </w:r>
    </w:p>
    <w:p w14:paraId="734AED15" w14:textId="77777777" w:rsidR="00E46914" w:rsidRPr="00072C72" w:rsidRDefault="00E46914" w:rsidP="00E46914">
      <w:pPr>
        <w:spacing w:line="360" w:lineRule="auto"/>
        <w:rPr>
          <w:rFonts w:asciiTheme="minorBidi" w:hAnsiTheme="minorBidi"/>
          <w:shd w:val="clear" w:color="auto" w:fill="FFFFFF"/>
        </w:rPr>
      </w:pPr>
    </w:p>
    <w:tbl>
      <w:tblPr>
        <w:tblStyle w:val="TableGrid"/>
        <w:tblW w:w="0" w:type="auto"/>
        <w:tblInd w:w="-431" w:type="dxa"/>
        <w:tblLook w:val="04A0" w:firstRow="1" w:lastRow="0" w:firstColumn="1" w:lastColumn="0" w:noHBand="0" w:noVBand="1"/>
      </w:tblPr>
      <w:tblGrid>
        <w:gridCol w:w="1724"/>
        <w:gridCol w:w="1228"/>
        <w:gridCol w:w="1463"/>
        <w:gridCol w:w="1120"/>
        <w:gridCol w:w="1463"/>
        <w:gridCol w:w="986"/>
        <w:gridCol w:w="1463"/>
      </w:tblGrid>
      <w:tr w:rsidR="00072C72" w:rsidRPr="00072C72" w14:paraId="7DDAD32C" w14:textId="77777777" w:rsidTr="003C62D3">
        <w:tc>
          <w:tcPr>
            <w:tcW w:w="1780" w:type="dxa"/>
          </w:tcPr>
          <w:p w14:paraId="1C7636A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118" w:type="dxa"/>
          </w:tcPr>
          <w:p w14:paraId="7E1BF14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104CCC6" w14:textId="5F18B105"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00308B98" w14:textId="77777777" w:rsidR="00E46914" w:rsidRPr="00072C72" w:rsidRDefault="00E46914" w:rsidP="003C62D3">
            <w:pPr>
              <w:spacing w:line="360" w:lineRule="auto"/>
              <w:rPr>
                <w:rFonts w:asciiTheme="minorBidi" w:hAnsiTheme="minorBidi"/>
                <w:b/>
                <w:bCs/>
                <w:shd w:val="clear" w:color="auto" w:fill="FFFFFF"/>
              </w:rPr>
            </w:pPr>
          </w:p>
        </w:tc>
        <w:tc>
          <w:tcPr>
            <w:tcW w:w="1131" w:type="dxa"/>
          </w:tcPr>
          <w:p w14:paraId="6167FA8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6D0291EA" w14:textId="514C085F"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4C69B2" w:rsidRPr="00072C72">
              <w:rPr>
                <w:rFonts w:asciiTheme="minorBidi" w:hAnsiTheme="minorBidi"/>
                <w:b/>
                <w:bCs/>
                <w:shd w:val="clear" w:color="auto" w:fill="FFFFFF"/>
              </w:rPr>
              <w:t xml:space="preserve"> (E)</w:t>
            </w:r>
          </w:p>
        </w:tc>
        <w:tc>
          <w:tcPr>
            <w:tcW w:w="1475" w:type="dxa"/>
          </w:tcPr>
          <w:p w14:paraId="16A49ED1" w14:textId="77777777" w:rsidR="00E46914" w:rsidRPr="00072C72" w:rsidRDefault="00E46914" w:rsidP="003C62D3">
            <w:pPr>
              <w:spacing w:line="360" w:lineRule="auto"/>
              <w:rPr>
                <w:rFonts w:asciiTheme="minorBidi" w:hAnsiTheme="minorBidi"/>
                <w:b/>
                <w:bCs/>
                <w:shd w:val="clear" w:color="auto" w:fill="FFFFFF"/>
              </w:rPr>
            </w:pPr>
          </w:p>
        </w:tc>
        <w:tc>
          <w:tcPr>
            <w:tcW w:w="993" w:type="dxa"/>
          </w:tcPr>
          <w:p w14:paraId="446D857A"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38A67316" w14:textId="13EB26A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4C69B2" w:rsidRPr="00072C72">
              <w:rPr>
                <w:rFonts w:asciiTheme="minorBidi" w:hAnsiTheme="minorBidi"/>
                <w:b/>
                <w:bCs/>
                <w:shd w:val="clear" w:color="auto" w:fill="FFFFFF"/>
              </w:rPr>
              <w:t xml:space="preserve"> (NE)</w:t>
            </w:r>
          </w:p>
        </w:tc>
        <w:tc>
          <w:tcPr>
            <w:tcW w:w="1475" w:type="dxa"/>
          </w:tcPr>
          <w:p w14:paraId="6499DDB2"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1EBE2915" w14:textId="77777777" w:rsidTr="003C62D3">
        <w:tc>
          <w:tcPr>
            <w:tcW w:w="1780" w:type="dxa"/>
          </w:tcPr>
          <w:p w14:paraId="4EE43333" w14:textId="77777777" w:rsidR="00E46914" w:rsidRPr="00072C72" w:rsidRDefault="00E46914" w:rsidP="003C62D3">
            <w:pPr>
              <w:spacing w:line="360" w:lineRule="auto"/>
              <w:rPr>
                <w:rFonts w:asciiTheme="minorBidi" w:hAnsiTheme="minorBidi"/>
                <w:b/>
                <w:bCs/>
                <w:shd w:val="clear" w:color="auto" w:fill="FFFFFF"/>
              </w:rPr>
            </w:pPr>
          </w:p>
        </w:tc>
        <w:tc>
          <w:tcPr>
            <w:tcW w:w="1118" w:type="dxa"/>
          </w:tcPr>
          <w:p w14:paraId="238CFAE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N=1908</w:t>
            </w:r>
          </w:p>
        </w:tc>
        <w:tc>
          <w:tcPr>
            <w:tcW w:w="1475" w:type="dxa"/>
          </w:tcPr>
          <w:p w14:paraId="72814AEC" w14:textId="77777777" w:rsidR="00E46914" w:rsidRPr="00072C72" w:rsidRDefault="00E46914" w:rsidP="003C62D3">
            <w:pPr>
              <w:spacing w:line="360" w:lineRule="auto"/>
              <w:rPr>
                <w:rFonts w:asciiTheme="minorBidi" w:hAnsiTheme="minorBidi"/>
                <w:b/>
                <w:bCs/>
                <w:shd w:val="clear" w:color="auto" w:fill="FFFFFF"/>
              </w:rPr>
            </w:pPr>
          </w:p>
        </w:tc>
        <w:tc>
          <w:tcPr>
            <w:tcW w:w="1131" w:type="dxa"/>
          </w:tcPr>
          <w:p w14:paraId="652440F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N=1535</w:t>
            </w:r>
          </w:p>
        </w:tc>
        <w:tc>
          <w:tcPr>
            <w:tcW w:w="1475" w:type="dxa"/>
          </w:tcPr>
          <w:p w14:paraId="3ADDEA20" w14:textId="77777777" w:rsidR="00E46914" w:rsidRPr="00072C72" w:rsidRDefault="00E46914" w:rsidP="003C62D3">
            <w:pPr>
              <w:spacing w:line="360" w:lineRule="auto"/>
              <w:rPr>
                <w:rFonts w:asciiTheme="minorBidi" w:hAnsiTheme="minorBidi"/>
                <w:b/>
                <w:bCs/>
                <w:shd w:val="clear" w:color="auto" w:fill="FFFFFF"/>
              </w:rPr>
            </w:pPr>
          </w:p>
        </w:tc>
        <w:tc>
          <w:tcPr>
            <w:tcW w:w="993" w:type="dxa"/>
          </w:tcPr>
          <w:p w14:paraId="6E6B9AA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N=4624</w:t>
            </w:r>
          </w:p>
        </w:tc>
        <w:tc>
          <w:tcPr>
            <w:tcW w:w="1475" w:type="dxa"/>
          </w:tcPr>
          <w:p w14:paraId="3118C805"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81AE83E" w14:textId="77777777" w:rsidTr="003C62D3">
        <w:trPr>
          <w:trHeight w:val="70"/>
        </w:trPr>
        <w:tc>
          <w:tcPr>
            <w:tcW w:w="1780" w:type="dxa"/>
          </w:tcPr>
          <w:p w14:paraId="003AC620" w14:textId="77777777" w:rsidR="00E46914" w:rsidRPr="00072C72" w:rsidRDefault="00E46914" w:rsidP="003C62D3">
            <w:pPr>
              <w:spacing w:line="360" w:lineRule="auto"/>
              <w:rPr>
                <w:rFonts w:asciiTheme="minorBidi" w:hAnsiTheme="minorBidi"/>
                <w:b/>
                <w:bCs/>
                <w:shd w:val="clear" w:color="auto" w:fill="FFFFFF"/>
              </w:rPr>
            </w:pPr>
          </w:p>
        </w:tc>
        <w:tc>
          <w:tcPr>
            <w:tcW w:w="1118" w:type="dxa"/>
          </w:tcPr>
          <w:p w14:paraId="69CF75A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56E1016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31" w:type="dxa"/>
          </w:tcPr>
          <w:p w14:paraId="10FE9E3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3084B65"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93" w:type="dxa"/>
          </w:tcPr>
          <w:p w14:paraId="404129F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EF5005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271DB517" w14:textId="77777777" w:rsidTr="003C62D3">
        <w:trPr>
          <w:trHeight w:val="70"/>
        </w:trPr>
        <w:tc>
          <w:tcPr>
            <w:tcW w:w="1780" w:type="dxa"/>
          </w:tcPr>
          <w:p w14:paraId="7B4C55CE"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118" w:type="dxa"/>
            <w:vAlign w:val="center"/>
          </w:tcPr>
          <w:p w14:paraId="3A84C462"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126EC9E2" w14:textId="77777777" w:rsidR="00E46914" w:rsidRPr="00072C72" w:rsidRDefault="00E46914" w:rsidP="003C62D3">
            <w:pPr>
              <w:spacing w:line="360" w:lineRule="auto"/>
              <w:jc w:val="center"/>
              <w:rPr>
                <w:rFonts w:asciiTheme="minorBidi" w:hAnsiTheme="minorBidi"/>
                <w:b/>
                <w:bCs/>
                <w:shd w:val="clear" w:color="auto" w:fill="FFFFFF"/>
              </w:rPr>
            </w:pPr>
          </w:p>
        </w:tc>
        <w:tc>
          <w:tcPr>
            <w:tcW w:w="1131" w:type="dxa"/>
            <w:vAlign w:val="center"/>
          </w:tcPr>
          <w:p w14:paraId="3F439441"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1E9B6173" w14:textId="77777777" w:rsidR="00E46914" w:rsidRPr="00072C72" w:rsidRDefault="00E46914" w:rsidP="003C62D3">
            <w:pPr>
              <w:spacing w:line="360" w:lineRule="auto"/>
              <w:jc w:val="center"/>
              <w:rPr>
                <w:rFonts w:asciiTheme="minorBidi" w:hAnsiTheme="minorBidi"/>
                <w:b/>
                <w:bCs/>
                <w:shd w:val="clear" w:color="auto" w:fill="FFFFFF"/>
              </w:rPr>
            </w:pPr>
          </w:p>
        </w:tc>
        <w:tc>
          <w:tcPr>
            <w:tcW w:w="993" w:type="dxa"/>
            <w:vAlign w:val="center"/>
          </w:tcPr>
          <w:p w14:paraId="49F63877"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05E11635" w14:textId="77777777" w:rsidR="00E46914" w:rsidRPr="00072C72" w:rsidRDefault="00E46914" w:rsidP="003C62D3">
            <w:pPr>
              <w:spacing w:line="360" w:lineRule="auto"/>
              <w:jc w:val="center"/>
              <w:rPr>
                <w:rFonts w:asciiTheme="minorBidi" w:hAnsiTheme="minorBidi"/>
                <w:b/>
                <w:bCs/>
                <w:shd w:val="clear" w:color="auto" w:fill="FFFFFF"/>
              </w:rPr>
            </w:pPr>
          </w:p>
        </w:tc>
      </w:tr>
      <w:tr w:rsidR="00072C72" w:rsidRPr="00072C72" w14:paraId="11E6D093" w14:textId="77777777" w:rsidTr="003C62D3">
        <w:tc>
          <w:tcPr>
            <w:tcW w:w="1780" w:type="dxa"/>
          </w:tcPr>
          <w:p w14:paraId="39B8F1EC" w14:textId="77777777" w:rsidR="00E46914" w:rsidRPr="00072C72" w:rsidRDefault="00E46914" w:rsidP="003C62D3">
            <w:pPr>
              <w:spacing w:line="360" w:lineRule="auto"/>
              <w:rPr>
                <w:rFonts w:asciiTheme="minorBidi" w:hAnsiTheme="minorBidi"/>
                <w:b/>
                <w:bCs/>
                <w:shd w:val="clear" w:color="auto" w:fill="FFFFFF"/>
              </w:rPr>
            </w:pPr>
          </w:p>
        </w:tc>
        <w:tc>
          <w:tcPr>
            <w:tcW w:w="1118" w:type="dxa"/>
            <w:vAlign w:val="center"/>
          </w:tcPr>
          <w:p w14:paraId="0725B7EA"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D0D42EE" w14:textId="77777777" w:rsidR="00E46914" w:rsidRPr="00072C72" w:rsidRDefault="00E46914" w:rsidP="003C62D3">
            <w:pPr>
              <w:spacing w:line="360" w:lineRule="auto"/>
              <w:jc w:val="center"/>
              <w:rPr>
                <w:rFonts w:asciiTheme="minorBidi" w:hAnsiTheme="minorBidi"/>
                <w:shd w:val="clear" w:color="auto" w:fill="FFFFFF"/>
              </w:rPr>
            </w:pPr>
          </w:p>
        </w:tc>
        <w:tc>
          <w:tcPr>
            <w:tcW w:w="1131" w:type="dxa"/>
            <w:vAlign w:val="center"/>
          </w:tcPr>
          <w:p w14:paraId="10CD83C6"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3744F834" w14:textId="77777777" w:rsidR="00E46914" w:rsidRPr="00072C72" w:rsidRDefault="00E46914" w:rsidP="003C62D3">
            <w:pPr>
              <w:spacing w:line="360" w:lineRule="auto"/>
              <w:jc w:val="center"/>
              <w:rPr>
                <w:rFonts w:asciiTheme="minorBidi" w:hAnsiTheme="minorBidi"/>
                <w:shd w:val="clear" w:color="auto" w:fill="FFFFFF"/>
              </w:rPr>
            </w:pPr>
          </w:p>
        </w:tc>
        <w:tc>
          <w:tcPr>
            <w:tcW w:w="993" w:type="dxa"/>
            <w:vAlign w:val="center"/>
          </w:tcPr>
          <w:p w14:paraId="6BF2C259"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B16B9E8"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CC82DCB" w14:textId="77777777" w:rsidTr="003C62D3">
        <w:tc>
          <w:tcPr>
            <w:tcW w:w="1780" w:type="dxa"/>
          </w:tcPr>
          <w:p w14:paraId="5EDC625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before pregnancy</w:t>
            </w:r>
          </w:p>
        </w:tc>
        <w:tc>
          <w:tcPr>
            <w:tcW w:w="1118" w:type="dxa"/>
            <w:vAlign w:val="center"/>
          </w:tcPr>
          <w:p w14:paraId="47B522E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305</w:t>
            </w:r>
          </w:p>
        </w:tc>
        <w:tc>
          <w:tcPr>
            <w:tcW w:w="1475" w:type="dxa"/>
            <w:vAlign w:val="center"/>
          </w:tcPr>
          <w:p w14:paraId="0B09EC5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0.16</w:t>
            </w:r>
          </w:p>
        </w:tc>
        <w:tc>
          <w:tcPr>
            <w:tcW w:w="1131" w:type="dxa"/>
            <w:vAlign w:val="center"/>
          </w:tcPr>
          <w:p w14:paraId="16BB897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368</w:t>
            </w:r>
          </w:p>
        </w:tc>
        <w:tc>
          <w:tcPr>
            <w:tcW w:w="1475" w:type="dxa"/>
            <w:vAlign w:val="center"/>
          </w:tcPr>
          <w:p w14:paraId="339549E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0.24</w:t>
            </w:r>
          </w:p>
        </w:tc>
        <w:tc>
          <w:tcPr>
            <w:tcW w:w="993" w:type="dxa"/>
            <w:vAlign w:val="center"/>
          </w:tcPr>
          <w:p w14:paraId="0140510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1711</w:t>
            </w:r>
          </w:p>
        </w:tc>
        <w:tc>
          <w:tcPr>
            <w:tcW w:w="1475" w:type="dxa"/>
            <w:vAlign w:val="center"/>
          </w:tcPr>
          <w:p w14:paraId="1B71189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0.19</w:t>
            </w:r>
          </w:p>
        </w:tc>
      </w:tr>
      <w:tr w:rsidR="00072C72" w:rsidRPr="00072C72" w14:paraId="5E0A09F3" w14:textId="77777777" w:rsidTr="003C62D3">
        <w:tc>
          <w:tcPr>
            <w:tcW w:w="1780" w:type="dxa"/>
          </w:tcPr>
          <w:p w14:paraId="0691B62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Vitamin C or folic acid during pregnancy</w:t>
            </w:r>
          </w:p>
        </w:tc>
        <w:tc>
          <w:tcPr>
            <w:tcW w:w="1118" w:type="dxa"/>
            <w:vAlign w:val="center"/>
          </w:tcPr>
          <w:p w14:paraId="1F05B97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1698</w:t>
            </w:r>
          </w:p>
        </w:tc>
        <w:tc>
          <w:tcPr>
            <w:tcW w:w="1475" w:type="dxa"/>
            <w:vAlign w:val="center"/>
          </w:tcPr>
          <w:p w14:paraId="39A8755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0.89</w:t>
            </w:r>
          </w:p>
        </w:tc>
        <w:tc>
          <w:tcPr>
            <w:tcW w:w="1131" w:type="dxa"/>
            <w:vAlign w:val="center"/>
          </w:tcPr>
          <w:p w14:paraId="0EA9D75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1320</w:t>
            </w:r>
          </w:p>
        </w:tc>
        <w:tc>
          <w:tcPr>
            <w:tcW w:w="1475" w:type="dxa"/>
            <w:vAlign w:val="center"/>
          </w:tcPr>
          <w:p w14:paraId="24B78E9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0.85</w:t>
            </w:r>
          </w:p>
        </w:tc>
        <w:tc>
          <w:tcPr>
            <w:tcW w:w="993" w:type="dxa"/>
            <w:vAlign w:val="center"/>
          </w:tcPr>
          <w:p w14:paraId="30E6B44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3930</w:t>
            </w:r>
          </w:p>
        </w:tc>
        <w:tc>
          <w:tcPr>
            <w:tcW w:w="1475" w:type="dxa"/>
            <w:vAlign w:val="center"/>
          </w:tcPr>
          <w:p w14:paraId="1D9E540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r>
      <w:tr w:rsidR="00072C72" w:rsidRPr="00072C72" w14:paraId="0007334F" w14:textId="77777777" w:rsidTr="003C62D3">
        <w:tc>
          <w:tcPr>
            <w:tcW w:w="1780" w:type="dxa"/>
          </w:tcPr>
          <w:p w14:paraId="422C89B7" w14:textId="77777777" w:rsidR="00E46914" w:rsidRPr="00072C72" w:rsidRDefault="00E46914" w:rsidP="003C62D3">
            <w:pPr>
              <w:spacing w:line="360" w:lineRule="auto"/>
              <w:rPr>
                <w:rFonts w:asciiTheme="minorBidi" w:hAnsiTheme="minorBidi"/>
                <w:b/>
                <w:bCs/>
                <w:shd w:val="clear" w:color="auto" w:fill="FFFFFF"/>
              </w:rPr>
            </w:pPr>
          </w:p>
        </w:tc>
        <w:tc>
          <w:tcPr>
            <w:tcW w:w="1118" w:type="dxa"/>
            <w:vAlign w:val="center"/>
          </w:tcPr>
          <w:p w14:paraId="41AC1489"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19CAA8F" w14:textId="77777777" w:rsidR="00E46914" w:rsidRPr="00072C72" w:rsidRDefault="00E46914" w:rsidP="003C62D3">
            <w:pPr>
              <w:spacing w:line="360" w:lineRule="auto"/>
              <w:jc w:val="center"/>
              <w:rPr>
                <w:rFonts w:asciiTheme="minorBidi" w:hAnsiTheme="minorBidi"/>
                <w:shd w:val="clear" w:color="auto" w:fill="FFFFFF"/>
              </w:rPr>
            </w:pPr>
          </w:p>
        </w:tc>
        <w:tc>
          <w:tcPr>
            <w:tcW w:w="1131" w:type="dxa"/>
            <w:vAlign w:val="center"/>
          </w:tcPr>
          <w:p w14:paraId="7247DACE"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9A20D25" w14:textId="77777777" w:rsidR="00E46914" w:rsidRPr="00072C72" w:rsidRDefault="00E46914" w:rsidP="003C62D3">
            <w:pPr>
              <w:spacing w:line="360" w:lineRule="auto"/>
              <w:jc w:val="center"/>
              <w:rPr>
                <w:rFonts w:asciiTheme="minorBidi" w:hAnsiTheme="minorBidi"/>
                <w:shd w:val="clear" w:color="auto" w:fill="FFFFFF"/>
              </w:rPr>
            </w:pPr>
          </w:p>
        </w:tc>
        <w:tc>
          <w:tcPr>
            <w:tcW w:w="993" w:type="dxa"/>
            <w:vAlign w:val="center"/>
          </w:tcPr>
          <w:p w14:paraId="68DF10A4"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08E595D" w14:textId="77777777" w:rsidR="00E46914" w:rsidRPr="00072C72" w:rsidRDefault="00E46914" w:rsidP="003C62D3">
            <w:pPr>
              <w:spacing w:line="360" w:lineRule="auto"/>
              <w:jc w:val="center"/>
              <w:rPr>
                <w:rFonts w:asciiTheme="minorBidi" w:hAnsiTheme="minorBidi"/>
                <w:shd w:val="clear" w:color="auto" w:fill="FFFFFF"/>
              </w:rPr>
            </w:pPr>
          </w:p>
        </w:tc>
      </w:tr>
    </w:tbl>
    <w:p w14:paraId="2F480E1B" w14:textId="77777777" w:rsidR="00E46914" w:rsidRPr="00072C72" w:rsidRDefault="00E46914" w:rsidP="00E46914">
      <w:pPr>
        <w:spacing w:line="360" w:lineRule="auto"/>
        <w:rPr>
          <w:rFonts w:asciiTheme="minorBidi" w:hAnsiTheme="minorBidi"/>
        </w:rPr>
      </w:pPr>
    </w:p>
    <w:p w14:paraId="7A51E252" w14:textId="77777777" w:rsidR="00E46914" w:rsidRPr="00072C72" w:rsidRDefault="00E46914" w:rsidP="00E46914">
      <w:pPr>
        <w:spacing w:line="360" w:lineRule="auto"/>
        <w:rPr>
          <w:rFonts w:asciiTheme="minorBidi" w:hAnsiTheme="minorBidi"/>
          <w:i/>
          <w:iCs/>
          <w:shd w:val="clear" w:color="auto" w:fill="FFFFFF"/>
        </w:rPr>
      </w:pPr>
      <w:r w:rsidRPr="00072C72">
        <w:rPr>
          <w:rFonts w:asciiTheme="minorBidi" w:hAnsiTheme="minorBidi"/>
          <w:i/>
          <w:iCs/>
          <w:shd w:val="clear" w:color="auto" w:fill="FFFFFF"/>
        </w:rPr>
        <w:t>Propensity score matching results for GUS and IFS</w:t>
      </w:r>
    </w:p>
    <w:p w14:paraId="32645A54" w14:textId="2BBDC3F3" w:rsidR="00E46914" w:rsidRPr="00072C72" w:rsidRDefault="00E46914" w:rsidP="00E46914">
      <w:pPr>
        <w:spacing w:line="360" w:lineRule="auto"/>
        <w:rPr>
          <w:rFonts w:asciiTheme="minorBidi" w:hAnsiTheme="minorBidi"/>
        </w:rPr>
      </w:pPr>
      <w:r w:rsidRPr="00072C72">
        <w:rPr>
          <w:rFonts w:asciiTheme="minorBidi" w:hAnsiTheme="minorBidi"/>
        </w:rPr>
        <w:t xml:space="preserve">Tables </w:t>
      </w:r>
      <w:r w:rsidR="004D435C" w:rsidRPr="00072C72">
        <w:rPr>
          <w:rFonts w:asciiTheme="minorBidi" w:hAnsiTheme="minorBidi"/>
        </w:rPr>
        <w:t>23-24</w:t>
      </w:r>
      <w:r w:rsidRPr="00072C72">
        <w:rPr>
          <w:rFonts w:asciiTheme="minorBidi" w:hAnsiTheme="minorBidi"/>
        </w:rPr>
        <w:t xml:space="preserve"> show the results for the propensity score analysis. Mothers are not randomly assigned to the comparison groups. Therefore, to ensure we are making fair comparisons across the groups in </w:t>
      </w:r>
      <w:r w:rsidRPr="00072C72">
        <w:rPr>
          <w:rFonts w:asciiTheme="minorBidi" w:hAnsiTheme="minorBidi"/>
        </w:rPr>
        <w:lastRenderedPageBreak/>
        <w:t xml:space="preserve">evaluating the effectiveness of HSV, we used propensity score matching. Propensity score matching is the probability of being assigned to a treatment is conditional on the observed baseline characteristics. This method tries to mimic the characteristics of a </w:t>
      </w:r>
      <w:proofErr w:type="spellStart"/>
      <w:r w:rsidRPr="00072C72">
        <w:rPr>
          <w:rFonts w:asciiTheme="minorBidi" w:hAnsiTheme="minorBidi"/>
        </w:rPr>
        <w:t>randomised</w:t>
      </w:r>
      <w:proofErr w:type="spellEnd"/>
      <w:r w:rsidRPr="00072C72">
        <w:rPr>
          <w:rFonts w:asciiTheme="minorBidi" w:hAnsiTheme="minorBidi"/>
        </w:rPr>
        <w:t xml:space="preserve"> control trial when a </w:t>
      </w:r>
      <w:proofErr w:type="spellStart"/>
      <w:r w:rsidRPr="00072C72">
        <w:rPr>
          <w:rFonts w:asciiTheme="minorBidi" w:hAnsiTheme="minorBidi"/>
        </w:rPr>
        <w:t>randomised</w:t>
      </w:r>
      <w:proofErr w:type="spellEnd"/>
      <w:r w:rsidRPr="00072C72">
        <w:rPr>
          <w:rFonts w:asciiTheme="minorBidi" w:hAnsiTheme="minorBidi"/>
        </w:rPr>
        <w:t xml:space="preserve"> control trial is not possible (or desirable) but there is other observational data that can be used. Matching on key characteristics can allow for the groups to be more balanced on covariates. It is a technique that can </w:t>
      </w:r>
      <w:proofErr w:type="spellStart"/>
      <w:r w:rsidRPr="00072C72">
        <w:rPr>
          <w:rFonts w:asciiTheme="minorBidi" w:hAnsiTheme="minorBidi"/>
        </w:rPr>
        <w:t>minimise</w:t>
      </w:r>
      <w:proofErr w:type="spellEnd"/>
      <w:r w:rsidRPr="00072C72">
        <w:rPr>
          <w:rFonts w:asciiTheme="minorBidi" w:hAnsiTheme="minorBidi"/>
        </w:rPr>
        <w:t xml:space="preserve"> selection bias and is better at getting to the causal effect than simple covariate adjustment in models. Mothers were matched using propensity scores to balance the groups according to confounders (see Chapter 2 Methods).</w:t>
      </w:r>
    </w:p>
    <w:p w14:paraId="0385F927" w14:textId="77777777" w:rsidR="00E46914" w:rsidRPr="00072C72" w:rsidRDefault="00E46914" w:rsidP="00E46914">
      <w:pPr>
        <w:spacing w:line="360" w:lineRule="auto"/>
        <w:rPr>
          <w:rFonts w:asciiTheme="minorBidi" w:hAnsiTheme="minorBidi"/>
          <w:shd w:val="clear" w:color="auto" w:fill="FFFFFF"/>
        </w:rPr>
      </w:pPr>
    </w:p>
    <w:p w14:paraId="45B4092F" w14:textId="2A131340"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Propensity score matching shows there was no difference in vitamin use during pregnancy for any comparison: Recipients 82% versus Eligible 86% P=0.103; Recipients 87% versus Nearly Eligible 88% P=0.43; and All Eligible 87% versus 88% P=0.435. Additionally, there was no difference in vitamin use pre-pregnancy for any comparison. (Table </w:t>
      </w:r>
      <w:r w:rsidR="00A169BB" w:rsidRPr="00072C72">
        <w:rPr>
          <w:rFonts w:asciiTheme="minorBidi" w:hAnsiTheme="minorBidi"/>
          <w:shd w:val="clear" w:color="auto" w:fill="FFFFFF"/>
        </w:rPr>
        <w:t>23</w:t>
      </w:r>
      <w:r w:rsidRPr="00072C72">
        <w:rPr>
          <w:rFonts w:asciiTheme="minorBidi" w:hAnsiTheme="minorBidi"/>
          <w:shd w:val="clear" w:color="auto" w:fill="FFFFFF"/>
        </w:rPr>
        <w:t>).</w:t>
      </w:r>
    </w:p>
    <w:p w14:paraId="26D13CDF" w14:textId="38D64D26"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Comparing Group 1 Recipients with Group 2 Eligible &amp; not claiming, there are no differences between these groups for any of the secondary outcomes. </w:t>
      </w:r>
      <w:proofErr w:type="gramStart"/>
      <w:r w:rsidRPr="00072C72">
        <w:rPr>
          <w:rFonts w:asciiTheme="minorBidi" w:hAnsiTheme="minorBidi"/>
          <w:shd w:val="clear" w:color="auto" w:fill="FFFFFF"/>
        </w:rPr>
        <w:t>However, comparing Group 1 Recipients with Group 3 Nearly Eligible, there</w:t>
      </w:r>
      <w:proofErr w:type="gramEnd"/>
      <w:r w:rsidRPr="00072C72">
        <w:rPr>
          <w:rFonts w:asciiTheme="minorBidi" w:hAnsiTheme="minorBidi"/>
          <w:shd w:val="clear" w:color="auto" w:fill="FFFFFF"/>
        </w:rPr>
        <w:t xml:space="preserve"> are differences between the groups for mother’s current general health, current smoking and number of cigarettes, and change in financial status. Comparing Group 1 &amp; 2 combined to All Eligible with Group 3 Nearly Eligible, there are differences between the groups for current smoking and number of </w:t>
      </w:r>
      <w:proofErr w:type="gramStart"/>
      <w:r w:rsidRPr="00072C72">
        <w:rPr>
          <w:rFonts w:asciiTheme="minorBidi" w:hAnsiTheme="minorBidi"/>
          <w:shd w:val="clear" w:color="auto" w:fill="FFFFFF"/>
        </w:rPr>
        <w:t>cigarettes, and</w:t>
      </w:r>
      <w:proofErr w:type="gramEnd"/>
      <w:r w:rsidRPr="00072C72">
        <w:rPr>
          <w:rFonts w:asciiTheme="minorBidi" w:hAnsiTheme="minorBidi"/>
          <w:shd w:val="clear" w:color="auto" w:fill="FFFFFF"/>
        </w:rPr>
        <w:t xml:space="preserve"> change in financial status. (Table </w:t>
      </w:r>
      <w:r w:rsidR="00A169BB" w:rsidRPr="00072C72">
        <w:rPr>
          <w:rFonts w:asciiTheme="minorBidi" w:hAnsiTheme="minorBidi"/>
          <w:shd w:val="clear" w:color="auto" w:fill="FFFFFF"/>
        </w:rPr>
        <w:t>24</w:t>
      </w:r>
      <w:r w:rsidRPr="00072C72">
        <w:rPr>
          <w:rFonts w:asciiTheme="minorBidi" w:hAnsiTheme="minorBidi"/>
          <w:shd w:val="clear" w:color="auto" w:fill="FFFFFF"/>
        </w:rPr>
        <w:t>).</w:t>
      </w:r>
    </w:p>
    <w:p w14:paraId="441906F6" w14:textId="77777777" w:rsidR="00E46914" w:rsidRPr="00072C72" w:rsidRDefault="00E46914" w:rsidP="00E46914">
      <w:pPr>
        <w:spacing w:line="360" w:lineRule="auto"/>
        <w:rPr>
          <w:rFonts w:asciiTheme="minorBidi" w:hAnsiTheme="minorBidi"/>
          <w:shd w:val="clear" w:color="auto" w:fill="FFFFFF"/>
        </w:rPr>
      </w:pPr>
    </w:p>
    <w:p w14:paraId="0F2CDDF1" w14:textId="105A8EEA"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23 </w:t>
      </w:r>
      <w:r w:rsidRPr="00072C72">
        <w:rPr>
          <w:rFonts w:asciiTheme="minorBidi" w:hAnsiTheme="minorBidi"/>
          <w:shd w:val="clear" w:color="auto" w:fill="FFFFFF"/>
        </w:rPr>
        <w:t xml:space="preserve">– Comparisons of primary and secondary maternal </w:t>
      </w:r>
      <w:r w:rsidR="004D435C" w:rsidRPr="00072C72">
        <w:rPr>
          <w:rFonts w:asciiTheme="minorBidi" w:hAnsiTheme="minorBidi"/>
          <w:shd w:val="clear" w:color="auto" w:fill="FFFFFF"/>
        </w:rPr>
        <w:t xml:space="preserve">health </w:t>
      </w:r>
      <w:r w:rsidRPr="00072C72">
        <w:rPr>
          <w:rFonts w:asciiTheme="minorBidi" w:hAnsiTheme="minorBidi"/>
          <w:shd w:val="clear" w:color="auto" w:fill="FFFFFF"/>
        </w:rPr>
        <w:t>outcomes after propensity score matching for GUS sweep 1 (age 10 months)</w:t>
      </w:r>
    </w:p>
    <w:tbl>
      <w:tblPr>
        <w:tblStyle w:val="TableGrid"/>
        <w:tblW w:w="10932" w:type="dxa"/>
        <w:tblInd w:w="-714" w:type="dxa"/>
        <w:tblLook w:val="04A0" w:firstRow="1" w:lastRow="0" w:firstColumn="1" w:lastColumn="0" w:noHBand="0" w:noVBand="1"/>
      </w:tblPr>
      <w:tblGrid>
        <w:gridCol w:w="1330"/>
        <w:gridCol w:w="1329"/>
        <w:gridCol w:w="1109"/>
        <w:gridCol w:w="803"/>
        <w:gridCol w:w="1267"/>
        <w:gridCol w:w="1059"/>
        <w:gridCol w:w="940"/>
        <w:gridCol w:w="1018"/>
        <w:gridCol w:w="1059"/>
        <w:gridCol w:w="1018"/>
      </w:tblGrid>
      <w:tr w:rsidR="00072C72" w:rsidRPr="00072C72" w14:paraId="7BEABCB3" w14:textId="77777777" w:rsidTr="00602BCB">
        <w:tc>
          <w:tcPr>
            <w:tcW w:w="1329" w:type="dxa"/>
          </w:tcPr>
          <w:p w14:paraId="474B207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28298518" w14:textId="31028B9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r w:rsidR="004C69B2" w:rsidRPr="00072C72">
              <w:rPr>
                <w:rFonts w:asciiTheme="minorBidi" w:hAnsiTheme="minorBidi"/>
                <w:b/>
                <w:bCs/>
                <w:shd w:val="clear" w:color="auto" w:fill="FFFFFF"/>
              </w:rPr>
              <w:t>ecipients (R)</w:t>
            </w:r>
          </w:p>
          <w:p w14:paraId="5BE3B9F7" w14:textId="77777777" w:rsidR="00E46914" w:rsidRPr="00072C72" w:rsidRDefault="00E46914" w:rsidP="003C62D3">
            <w:pPr>
              <w:spacing w:line="360" w:lineRule="auto"/>
              <w:rPr>
                <w:rFonts w:asciiTheme="minorBidi" w:hAnsiTheme="minorBidi"/>
                <w:b/>
                <w:bCs/>
                <w:shd w:val="clear" w:color="auto" w:fill="FFFFFF"/>
              </w:rPr>
            </w:pPr>
          </w:p>
        </w:tc>
        <w:tc>
          <w:tcPr>
            <w:tcW w:w="1109" w:type="dxa"/>
          </w:tcPr>
          <w:p w14:paraId="4A62272D" w14:textId="33E16B5F"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w:t>
            </w:r>
            <w:r w:rsidR="004C69B2" w:rsidRPr="00072C72">
              <w:rPr>
                <w:rFonts w:asciiTheme="minorBidi" w:hAnsiTheme="minorBidi"/>
                <w:b/>
                <w:bCs/>
                <w:shd w:val="clear" w:color="auto" w:fill="FFFFFF"/>
              </w:rPr>
              <w:t>ligible</w:t>
            </w:r>
            <w:r w:rsidR="00627905" w:rsidRPr="00072C72">
              <w:rPr>
                <w:rFonts w:asciiTheme="minorBidi" w:hAnsiTheme="minorBidi"/>
                <w:b/>
                <w:bCs/>
                <w:shd w:val="clear" w:color="auto" w:fill="FFFFFF"/>
              </w:rPr>
              <w:t xml:space="preserve"> not claiming</w:t>
            </w:r>
            <w:r w:rsidR="004C69B2" w:rsidRPr="00072C72">
              <w:rPr>
                <w:rFonts w:asciiTheme="minorBidi" w:hAnsiTheme="minorBidi"/>
                <w:b/>
                <w:bCs/>
                <w:shd w:val="clear" w:color="auto" w:fill="FFFFFF"/>
              </w:rPr>
              <w:t xml:space="preserve"> (E)</w:t>
            </w:r>
          </w:p>
        </w:tc>
        <w:tc>
          <w:tcPr>
            <w:tcW w:w="803" w:type="dxa"/>
          </w:tcPr>
          <w:p w14:paraId="3285B92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4F1CAB70" w14:textId="2E2509F9"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r w:rsidR="004C69B2" w:rsidRPr="00072C72">
              <w:rPr>
                <w:rFonts w:asciiTheme="minorBidi" w:hAnsiTheme="minorBidi"/>
                <w:b/>
                <w:bCs/>
                <w:shd w:val="clear" w:color="auto" w:fill="FFFFFF"/>
              </w:rPr>
              <w:t>ecipients (R)</w:t>
            </w:r>
          </w:p>
          <w:p w14:paraId="19E9D03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9E5905E" w14:textId="069DE1A2"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w:t>
            </w:r>
            <w:r w:rsidR="00E46914" w:rsidRPr="00072C72">
              <w:rPr>
                <w:rFonts w:asciiTheme="minorBidi" w:hAnsiTheme="minorBidi"/>
                <w:b/>
                <w:bCs/>
                <w:shd w:val="clear" w:color="auto" w:fill="FFFFFF"/>
              </w:rPr>
              <w:t>NE</w:t>
            </w:r>
            <w:r w:rsidRPr="00072C72">
              <w:rPr>
                <w:rFonts w:asciiTheme="minorBidi" w:hAnsiTheme="minorBidi"/>
                <w:b/>
                <w:bCs/>
                <w:shd w:val="clear" w:color="auto" w:fill="FFFFFF"/>
              </w:rPr>
              <w:t>)</w:t>
            </w:r>
          </w:p>
        </w:tc>
        <w:tc>
          <w:tcPr>
            <w:tcW w:w="0" w:type="auto"/>
          </w:tcPr>
          <w:p w14:paraId="36E03D7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53A1E2FA" w14:textId="03E4D8DD"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w:t>
            </w:r>
            <w:r w:rsidR="00E46914" w:rsidRPr="00072C72">
              <w:rPr>
                <w:rFonts w:asciiTheme="minorBidi" w:hAnsiTheme="minorBidi"/>
                <w:b/>
                <w:bCs/>
                <w:shd w:val="clear" w:color="auto" w:fill="FFFFFF"/>
              </w:rPr>
              <w:t>AE</w:t>
            </w:r>
            <w:r w:rsidRPr="00072C72">
              <w:rPr>
                <w:rFonts w:asciiTheme="minorBidi" w:hAnsiTheme="minorBidi"/>
                <w:b/>
                <w:bCs/>
                <w:shd w:val="clear" w:color="auto" w:fill="FFFFFF"/>
              </w:rPr>
              <w:t>)</w:t>
            </w:r>
          </w:p>
        </w:tc>
        <w:tc>
          <w:tcPr>
            <w:tcW w:w="0" w:type="auto"/>
          </w:tcPr>
          <w:p w14:paraId="048D833D" w14:textId="41700086"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w:t>
            </w:r>
            <w:r w:rsidR="00E46914" w:rsidRPr="00072C72">
              <w:rPr>
                <w:rFonts w:asciiTheme="minorBidi" w:hAnsiTheme="minorBidi"/>
                <w:b/>
                <w:bCs/>
                <w:shd w:val="clear" w:color="auto" w:fill="FFFFFF"/>
              </w:rPr>
              <w:t>NE</w:t>
            </w:r>
            <w:r w:rsidRPr="00072C72">
              <w:rPr>
                <w:rFonts w:asciiTheme="minorBidi" w:hAnsiTheme="minorBidi"/>
                <w:b/>
                <w:bCs/>
                <w:shd w:val="clear" w:color="auto" w:fill="FFFFFF"/>
              </w:rPr>
              <w:t>)</w:t>
            </w:r>
          </w:p>
        </w:tc>
        <w:tc>
          <w:tcPr>
            <w:tcW w:w="1018" w:type="dxa"/>
          </w:tcPr>
          <w:p w14:paraId="43F07CA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0FC54586" w14:textId="77777777" w:rsidTr="00602BCB">
        <w:tc>
          <w:tcPr>
            <w:tcW w:w="1329" w:type="dxa"/>
          </w:tcPr>
          <w:p w14:paraId="77561B6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3D6652B4" w14:textId="77777777" w:rsidR="00E46914" w:rsidRPr="00072C72" w:rsidRDefault="00E46914" w:rsidP="003C62D3">
            <w:pPr>
              <w:spacing w:line="360" w:lineRule="auto"/>
              <w:rPr>
                <w:rFonts w:asciiTheme="minorBidi" w:hAnsiTheme="minorBidi"/>
                <w:b/>
                <w:bCs/>
                <w:shd w:val="clear" w:color="auto" w:fill="FFFFFF"/>
              </w:rPr>
            </w:pPr>
          </w:p>
        </w:tc>
        <w:tc>
          <w:tcPr>
            <w:tcW w:w="1109" w:type="dxa"/>
          </w:tcPr>
          <w:p w14:paraId="197F88DA" w14:textId="77777777" w:rsidR="00E46914" w:rsidRPr="00072C72" w:rsidRDefault="00E46914" w:rsidP="003C62D3">
            <w:pPr>
              <w:spacing w:line="360" w:lineRule="auto"/>
              <w:rPr>
                <w:rFonts w:asciiTheme="minorBidi" w:hAnsiTheme="minorBidi"/>
                <w:b/>
                <w:bCs/>
                <w:shd w:val="clear" w:color="auto" w:fill="FFFFFF"/>
              </w:rPr>
            </w:pPr>
          </w:p>
        </w:tc>
        <w:tc>
          <w:tcPr>
            <w:tcW w:w="803" w:type="dxa"/>
          </w:tcPr>
          <w:p w14:paraId="4CB1D54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D500CF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30D2E99"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BC1948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C6AC21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6A428FF"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22C58D2A"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053C5F46" w14:textId="77777777" w:rsidTr="00602BCB">
        <w:trPr>
          <w:trHeight w:val="70"/>
        </w:trPr>
        <w:tc>
          <w:tcPr>
            <w:tcW w:w="1329" w:type="dxa"/>
          </w:tcPr>
          <w:p w14:paraId="1E08E12D" w14:textId="77777777" w:rsidR="00E46914" w:rsidRPr="00072C72" w:rsidRDefault="00E46914" w:rsidP="003C62D3">
            <w:pPr>
              <w:spacing w:line="360" w:lineRule="auto"/>
              <w:rPr>
                <w:rFonts w:asciiTheme="minorBidi" w:hAnsiTheme="minorBidi"/>
                <w:b/>
                <w:bCs/>
                <w:shd w:val="clear" w:color="auto" w:fill="FFFFFF"/>
              </w:rPr>
            </w:pPr>
          </w:p>
        </w:tc>
        <w:tc>
          <w:tcPr>
            <w:tcW w:w="1329" w:type="dxa"/>
          </w:tcPr>
          <w:p w14:paraId="55B3375D" w14:textId="77777777" w:rsidR="00E46914" w:rsidRPr="00072C72" w:rsidRDefault="00E46914" w:rsidP="003C62D3">
            <w:pPr>
              <w:spacing w:line="360" w:lineRule="auto"/>
              <w:rPr>
                <w:rFonts w:asciiTheme="minorBidi" w:hAnsiTheme="minorBidi"/>
                <w:b/>
                <w:bCs/>
                <w:shd w:val="clear" w:color="auto" w:fill="FFFFFF"/>
              </w:rPr>
            </w:pPr>
          </w:p>
        </w:tc>
        <w:tc>
          <w:tcPr>
            <w:tcW w:w="1109" w:type="dxa"/>
          </w:tcPr>
          <w:p w14:paraId="575FD794" w14:textId="77777777" w:rsidR="00E46914" w:rsidRPr="00072C72" w:rsidRDefault="00E46914" w:rsidP="003C62D3">
            <w:pPr>
              <w:spacing w:line="360" w:lineRule="auto"/>
              <w:rPr>
                <w:rFonts w:asciiTheme="minorBidi" w:hAnsiTheme="minorBidi"/>
                <w:b/>
                <w:bCs/>
                <w:shd w:val="clear" w:color="auto" w:fill="FFFFFF"/>
              </w:rPr>
            </w:pPr>
          </w:p>
        </w:tc>
        <w:tc>
          <w:tcPr>
            <w:tcW w:w="803" w:type="dxa"/>
          </w:tcPr>
          <w:p w14:paraId="12DE3F1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326B4D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EF4560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E950DC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73D7C5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CD78CD7"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3442E448"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2DBD683B" w14:textId="77777777" w:rsidTr="00602BCB">
        <w:trPr>
          <w:trHeight w:val="70"/>
        </w:trPr>
        <w:tc>
          <w:tcPr>
            <w:tcW w:w="1329" w:type="dxa"/>
          </w:tcPr>
          <w:p w14:paraId="781FADF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vAlign w:val="center"/>
          </w:tcPr>
          <w:p w14:paraId="7262872B" w14:textId="77777777" w:rsidR="00E46914" w:rsidRPr="00072C72" w:rsidRDefault="00E46914" w:rsidP="003C62D3">
            <w:pPr>
              <w:spacing w:line="360" w:lineRule="auto"/>
              <w:jc w:val="center"/>
              <w:rPr>
                <w:rFonts w:asciiTheme="minorBidi" w:hAnsiTheme="minorBidi"/>
                <w:b/>
                <w:bCs/>
                <w:shd w:val="clear" w:color="auto" w:fill="FFFFFF"/>
              </w:rPr>
            </w:pPr>
          </w:p>
        </w:tc>
        <w:tc>
          <w:tcPr>
            <w:tcW w:w="1109" w:type="dxa"/>
            <w:vAlign w:val="center"/>
          </w:tcPr>
          <w:p w14:paraId="48E868BE" w14:textId="77777777" w:rsidR="00E46914" w:rsidRPr="00072C72" w:rsidRDefault="00E46914" w:rsidP="003C62D3">
            <w:pPr>
              <w:spacing w:line="360" w:lineRule="auto"/>
              <w:jc w:val="center"/>
              <w:rPr>
                <w:rFonts w:asciiTheme="minorBidi" w:hAnsiTheme="minorBidi"/>
                <w:b/>
                <w:bCs/>
                <w:shd w:val="clear" w:color="auto" w:fill="FFFFFF"/>
              </w:rPr>
            </w:pPr>
          </w:p>
        </w:tc>
        <w:tc>
          <w:tcPr>
            <w:tcW w:w="803" w:type="dxa"/>
            <w:vAlign w:val="center"/>
          </w:tcPr>
          <w:p w14:paraId="17071F10"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073F5AB8"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2487F746"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0F25F546"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3E3F44CA"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1C3EC25E" w14:textId="77777777" w:rsidR="00E46914" w:rsidRPr="00072C72" w:rsidRDefault="00E46914" w:rsidP="003C62D3">
            <w:pPr>
              <w:spacing w:line="360" w:lineRule="auto"/>
              <w:jc w:val="center"/>
              <w:rPr>
                <w:rFonts w:asciiTheme="minorBidi" w:hAnsiTheme="minorBidi"/>
                <w:b/>
                <w:bCs/>
                <w:shd w:val="clear" w:color="auto" w:fill="FFFFFF"/>
              </w:rPr>
            </w:pPr>
          </w:p>
        </w:tc>
        <w:tc>
          <w:tcPr>
            <w:tcW w:w="1018" w:type="dxa"/>
            <w:vAlign w:val="center"/>
          </w:tcPr>
          <w:p w14:paraId="2EB3407B" w14:textId="77777777" w:rsidR="00E46914" w:rsidRPr="00072C72" w:rsidRDefault="00E46914" w:rsidP="003C62D3">
            <w:pPr>
              <w:spacing w:line="360" w:lineRule="auto"/>
              <w:jc w:val="center"/>
              <w:rPr>
                <w:rFonts w:asciiTheme="minorBidi" w:hAnsiTheme="minorBidi"/>
                <w:b/>
                <w:bCs/>
                <w:shd w:val="clear" w:color="auto" w:fill="FFFFFF"/>
              </w:rPr>
            </w:pPr>
          </w:p>
        </w:tc>
      </w:tr>
      <w:tr w:rsidR="00072C72" w:rsidRPr="00072C72" w14:paraId="05F38FCB" w14:textId="77777777" w:rsidTr="00602BCB">
        <w:tc>
          <w:tcPr>
            <w:tcW w:w="1329" w:type="dxa"/>
          </w:tcPr>
          <w:p w14:paraId="5654661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t>Vitamin C or folic acid before pregnancy</w:t>
            </w:r>
          </w:p>
        </w:tc>
        <w:tc>
          <w:tcPr>
            <w:tcW w:w="1329" w:type="dxa"/>
            <w:vAlign w:val="center"/>
          </w:tcPr>
          <w:p w14:paraId="7EDD653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w:t>
            </w:r>
          </w:p>
        </w:tc>
        <w:tc>
          <w:tcPr>
            <w:tcW w:w="1109" w:type="dxa"/>
            <w:vAlign w:val="center"/>
          </w:tcPr>
          <w:p w14:paraId="0E808ED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0.31</w:t>
            </w:r>
          </w:p>
        </w:tc>
        <w:tc>
          <w:tcPr>
            <w:tcW w:w="803" w:type="dxa"/>
            <w:vAlign w:val="center"/>
          </w:tcPr>
          <w:p w14:paraId="74F4162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0.684</w:t>
            </w:r>
          </w:p>
        </w:tc>
        <w:tc>
          <w:tcPr>
            <w:tcW w:w="0" w:type="auto"/>
            <w:vAlign w:val="center"/>
          </w:tcPr>
          <w:p w14:paraId="5301FC4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0.38</w:t>
            </w:r>
          </w:p>
        </w:tc>
        <w:tc>
          <w:tcPr>
            <w:tcW w:w="0" w:type="auto"/>
            <w:vAlign w:val="center"/>
          </w:tcPr>
          <w:p w14:paraId="0E3724A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0.42</w:t>
            </w:r>
          </w:p>
        </w:tc>
        <w:tc>
          <w:tcPr>
            <w:tcW w:w="0" w:type="auto"/>
            <w:vAlign w:val="center"/>
          </w:tcPr>
          <w:p w14:paraId="7485E8B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0.258</w:t>
            </w:r>
          </w:p>
        </w:tc>
        <w:tc>
          <w:tcPr>
            <w:tcW w:w="0" w:type="auto"/>
            <w:vAlign w:val="center"/>
          </w:tcPr>
          <w:p w14:paraId="503EA53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w:t>
            </w:r>
          </w:p>
        </w:tc>
        <w:tc>
          <w:tcPr>
            <w:tcW w:w="0" w:type="auto"/>
            <w:vAlign w:val="center"/>
          </w:tcPr>
          <w:p w14:paraId="0E54903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0.42</w:t>
            </w:r>
          </w:p>
        </w:tc>
        <w:tc>
          <w:tcPr>
            <w:tcW w:w="1018" w:type="dxa"/>
            <w:vAlign w:val="center"/>
          </w:tcPr>
          <w:p w14:paraId="5D2C422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0.539</w:t>
            </w:r>
          </w:p>
        </w:tc>
      </w:tr>
      <w:tr w:rsidR="00072C72" w:rsidRPr="00072C72" w14:paraId="6A02FA06" w14:textId="77777777" w:rsidTr="00602BCB">
        <w:tc>
          <w:tcPr>
            <w:tcW w:w="1329" w:type="dxa"/>
          </w:tcPr>
          <w:p w14:paraId="6BE011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Vitamin C or folic acid during pregnancy</w:t>
            </w:r>
          </w:p>
        </w:tc>
        <w:tc>
          <w:tcPr>
            <w:tcW w:w="1329" w:type="dxa"/>
            <w:vAlign w:val="center"/>
          </w:tcPr>
          <w:p w14:paraId="0E02881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0.82</w:t>
            </w:r>
          </w:p>
        </w:tc>
        <w:tc>
          <w:tcPr>
            <w:tcW w:w="1109" w:type="dxa"/>
            <w:vAlign w:val="center"/>
          </w:tcPr>
          <w:p w14:paraId="122A902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803" w:type="dxa"/>
            <w:vAlign w:val="center"/>
          </w:tcPr>
          <w:p w14:paraId="05E7EBF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0.103</w:t>
            </w:r>
          </w:p>
        </w:tc>
        <w:tc>
          <w:tcPr>
            <w:tcW w:w="0" w:type="auto"/>
            <w:vAlign w:val="center"/>
          </w:tcPr>
          <w:p w14:paraId="2D53985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0.87</w:t>
            </w:r>
          </w:p>
        </w:tc>
        <w:tc>
          <w:tcPr>
            <w:tcW w:w="0" w:type="auto"/>
            <w:vAlign w:val="center"/>
          </w:tcPr>
          <w:p w14:paraId="7B079A3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0" w:type="auto"/>
            <w:vAlign w:val="center"/>
          </w:tcPr>
          <w:p w14:paraId="6DB3352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0.434</w:t>
            </w:r>
          </w:p>
        </w:tc>
        <w:tc>
          <w:tcPr>
            <w:tcW w:w="0" w:type="auto"/>
            <w:vAlign w:val="center"/>
          </w:tcPr>
          <w:p w14:paraId="0F0BBE1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0.87</w:t>
            </w:r>
          </w:p>
        </w:tc>
        <w:tc>
          <w:tcPr>
            <w:tcW w:w="0" w:type="auto"/>
            <w:vAlign w:val="center"/>
          </w:tcPr>
          <w:p w14:paraId="5087470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1018" w:type="dxa"/>
            <w:vAlign w:val="center"/>
          </w:tcPr>
          <w:p w14:paraId="70BBA70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0.435</w:t>
            </w:r>
          </w:p>
        </w:tc>
      </w:tr>
      <w:tr w:rsidR="00072C72" w:rsidRPr="00072C72" w14:paraId="2CCB5D90" w14:textId="77777777" w:rsidTr="00602BCB">
        <w:tc>
          <w:tcPr>
            <w:tcW w:w="1329" w:type="dxa"/>
          </w:tcPr>
          <w:p w14:paraId="0F3EB397" w14:textId="77777777" w:rsidR="00E46914" w:rsidRPr="00072C72" w:rsidRDefault="00E46914" w:rsidP="003C62D3">
            <w:pPr>
              <w:spacing w:line="360" w:lineRule="auto"/>
              <w:rPr>
                <w:rFonts w:asciiTheme="minorBidi" w:hAnsiTheme="minorBidi"/>
                <w:b/>
                <w:bCs/>
                <w:shd w:val="clear" w:color="auto" w:fill="FFFFFF"/>
              </w:rPr>
            </w:pPr>
          </w:p>
        </w:tc>
        <w:tc>
          <w:tcPr>
            <w:tcW w:w="1329" w:type="dxa"/>
            <w:vAlign w:val="center"/>
          </w:tcPr>
          <w:p w14:paraId="737C618C"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5B732D2"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6025589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3C54CF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3264F9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FC8F02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AB127B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94E39E8"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69102E41"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B826C54" w14:textId="77777777" w:rsidTr="00602BCB">
        <w:tc>
          <w:tcPr>
            <w:tcW w:w="1329" w:type="dxa"/>
          </w:tcPr>
          <w:p w14:paraId="10D1310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lastRenderedPageBreak/>
              <w:t>Mother’s health during pregnancy</w:t>
            </w:r>
          </w:p>
        </w:tc>
        <w:tc>
          <w:tcPr>
            <w:tcW w:w="1329" w:type="dxa"/>
            <w:vAlign w:val="center"/>
          </w:tcPr>
          <w:p w14:paraId="4451EF72"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165BBA77"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580D16B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92E0A4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64D39C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BAE8E6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29958E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FF4C088"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0B8AEBBD"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D24D4A2" w14:textId="77777777" w:rsidTr="00602BCB">
        <w:tc>
          <w:tcPr>
            <w:tcW w:w="1329" w:type="dxa"/>
          </w:tcPr>
          <w:p w14:paraId="0582B4FA"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Very well</w:t>
            </w:r>
          </w:p>
        </w:tc>
        <w:tc>
          <w:tcPr>
            <w:tcW w:w="1329" w:type="dxa"/>
            <w:vAlign w:val="center"/>
          </w:tcPr>
          <w:p w14:paraId="0265820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0.43</w:t>
            </w:r>
          </w:p>
        </w:tc>
        <w:tc>
          <w:tcPr>
            <w:tcW w:w="1109" w:type="dxa"/>
            <w:vAlign w:val="center"/>
          </w:tcPr>
          <w:p w14:paraId="0B39607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0.41</w:t>
            </w:r>
          </w:p>
        </w:tc>
        <w:tc>
          <w:tcPr>
            <w:tcW w:w="803" w:type="dxa"/>
            <w:vAlign w:val="center"/>
          </w:tcPr>
          <w:p w14:paraId="33378C7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0.403</w:t>
            </w:r>
          </w:p>
        </w:tc>
        <w:tc>
          <w:tcPr>
            <w:tcW w:w="0" w:type="auto"/>
            <w:vAlign w:val="center"/>
          </w:tcPr>
          <w:p w14:paraId="751518D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0.39</w:t>
            </w:r>
          </w:p>
        </w:tc>
        <w:tc>
          <w:tcPr>
            <w:tcW w:w="0" w:type="auto"/>
            <w:vAlign w:val="center"/>
          </w:tcPr>
          <w:p w14:paraId="4566328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0.45</w:t>
            </w:r>
          </w:p>
        </w:tc>
        <w:tc>
          <w:tcPr>
            <w:tcW w:w="0" w:type="auto"/>
            <w:vAlign w:val="center"/>
          </w:tcPr>
          <w:p w14:paraId="7CAE2FF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0.136</w:t>
            </w:r>
          </w:p>
        </w:tc>
        <w:tc>
          <w:tcPr>
            <w:tcW w:w="0" w:type="auto"/>
            <w:vAlign w:val="center"/>
          </w:tcPr>
          <w:p w14:paraId="4174559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0.41</w:t>
            </w:r>
          </w:p>
        </w:tc>
        <w:tc>
          <w:tcPr>
            <w:tcW w:w="0" w:type="auto"/>
            <w:vAlign w:val="center"/>
          </w:tcPr>
          <w:p w14:paraId="2704DA7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0.45</w:t>
            </w:r>
          </w:p>
        </w:tc>
        <w:tc>
          <w:tcPr>
            <w:tcW w:w="1018" w:type="dxa"/>
            <w:vAlign w:val="center"/>
          </w:tcPr>
          <w:p w14:paraId="003E328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0.631</w:t>
            </w:r>
          </w:p>
        </w:tc>
      </w:tr>
      <w:tr w:rsidR="00072C72" w:rsidRPr="00072C72" w14:paraId="6A96694C" w14:textId="77777777" w:rsidTr="00602BCB">
        <w:tc>
          <w:tcPr>
            <w:tcW w:w="1329" w:type="dxa"/>
          </w:tcPr>
          <w:p w14:paraId="38FE2D2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Fairly well</w:t>
            </w:r>
          </w:p>
        </w:tc>
        <w:tc>
          <w:tcPr>
            <w:tcW w:w="1329" w:type="dxa"/>
            <w:vAlign w:val="center"/>
          </w:tcPr>
          <w:p w14:paraId="0A174BC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1109" w:type="dxa"/>
            <w:vAlign w:val="center"/>
          </w:tcPr>
          <w:p w14:paraId="3AC1ADA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0.38</w:t>
            </w:r>
          </w:p>
        </w:tc>
        <w:tc>
          <w:tcPr>
            <w:tcW w:w="803" w:type="dxa"/>
            <w:vAlign w:val="center"/>
          </w:tcPr>
          <w:p w14:paraId="33300CF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56EB1D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0" w:type="auto"/>
            <w:vAlign w:val="center"/>
          </w:tcPr>
          <w:p w14:paraId="12A8F82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0" w:type="auto"/>
            <w:vAlign w:val="center"/>
          </w:tcPr>
          <w:p w14:paraId="77446D05"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71740E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0.36</w:t>
            </w:r>
          </w:p>
        </w:tc>
        <w:tc>
          <w:tcPr>
            <w:tcW w:w="0" w:type="auto"/>
            <w:vAlign w:val="center"/>
          </w:tcPr>
          <w:p w14:paraId="7221503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1018" w:type="dxa"/>
            <w:vAlign w:val="center"/>
          </w:tcPr>
          <w:p w14:paraId="030ED1E1"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3B9EA89" w14:textId="77777777" w:rsidTr="00602BCB">
        <w:tc>
          <w:tcPr>
            <w:tcW w:w="1329" w:type="dxa"/>
          </w:tcPr>
          <w:p w14:paraId="27526A2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Not very well</w:t>
            </w:r>
          </w:p>
        </w:tc>
        <w:tc>
          <w:tcPr>
            <w:tcW w:w="1329" w:type="dxa"/>
            <w:vAlign w:val="center"/>
          </w:tcPr>
          <w:p w14:paraId="1FBFD12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c>
          <w:tcPr>
            <w:tcW w:w="1109" w:type="dxa"/>
            <w:vAlign w:val="center"/>
          </w:tcPr>
          <w:p w14:paraId="1CC6D33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0.16</w:t>
            </w:r>
          </w:p>
        </w:tc>
        <w:tc>
          <w:tcPr>
            <w:tcW w:w="803" w:type="dxa"/>
            <w:vAlign w:val="center"/>
          </w:tcPr>
          <w:p w14:paraId="12A1412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F4DC8D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0.16</w:t>
            </w:r>
          </w:p>
        </w:tc>
        <w:tc>
          <w:tcPr>
            <w:tcW w:w="0" w:type="auto"/>
            <w:vAlign w:val="center"/>
          </w:tcPr>
          <w:p w14:paraId="761EBF1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c>
          <w:tcPr>
            <w:tcW w:w="0" w:type="auto"/>
            <w:vAlign w:val="center"/>
          </w:tcPr>
          <w:p w14:paraId="1496A1A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1C4C06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0.15</w:t>
            </w:r>
          </w:p>
        </w:tc>
        <w:tc>
          <w:tcPr>
            <w:tcW w:w="0" w:type="auto"/>
            <w:vAlign w:val="center"/>
          </w:tcPr>
          <w:p w14:paraId="24166B3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c>
          <w:tcPr>
            <w:tcW w:w="1018" w:type="dxa"/>
            <w:vAlign w:val="center"/>
          </w:tcPr>
          <w:p w14:paraId="0B1AF1C6"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4D31FB9" w14:textId="77777777" w:rsidTr="00602BCB">
        <w:tc>
          <w:tcPr>
            <w:tcW w:w="1329" w:type="dxa"/>
          </w:tcPr>
          <w:p w14:paraId="2E6746B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Not at all well</w:t>
            </w:r>
          </w:p>
        </w:tc>
        <w:tc>
          <w:tcPr>
            <w:tcW w:w="1329" w:type="dxa"/>
            <w:vAlign w:val="center"/>
          </w:tcPr>
          <w:p w14:paraId="4B0F9B4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0.08</w:t>
            </w:r>
          </w:p>
        </w:tc>
        <w:tc>
          <w:tcPr>
            <w:tcW w:w="1109" w:type="dxa"/>
            <w:vAlign w:val="center"/>
          </w:tcPr>
          <w:p w14:paraId="30C4449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0.05</w:t>
            </w:r>
          </w:p>
        </w:tc>
        <w:tc>
          <w:tcPr>
            <w:tcW w:w="803" w:type="dxa"/>
            <w:vAlign w:val="center"/>
          </w:tcPr>
          <w:p w14:paraId="74871F6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ECBA89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0.09</w:t>
            </w:r>
          </w:p>
        </w:tc>
        <w:tc>
          <w:tcPr>
            <w:tcW w:w="0" w:type="auto"/>
            <w:vAlign w:val="center"/>
          </w:tcPr>
          <w:p w14:paraId="6610DA9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0" w:type="auto"/>
            <w:vAlign w:val="center"/>
          </w:tcPr>
          <w:p w14:paraId="2F9FA6C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ACF0AA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0" w:type="auto"/>
            <w:vAlign w:val="center"/>
          </w:tcPr>
          <w:p w14:paraId="13D845A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1018" w:type="dxa"/>
            <w:vAlign w:val="center"/>
          </w:tcPr>
          <w:p w14:paraId="6AF56FE9"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5E3762D" w14:textId="77777777" w:rsidTr="00602BCB">
        <w:tc>
          <w:tcPr>
            <w:tcW w:w="1329" w:type="dxa"/>
          </w:tcPr>
          <w:p w14:paraId="1274F392"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2BB0E914"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3CEA7138"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090639B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EE159E1"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641E741"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9516C4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3B3941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B452E50"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280EABD9"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6E03D7C" w14:textId="77777777" w:rsidTr="00602BCB">
        <w:tc>
          <w:tcPr>
            <w:tcW w:w="1329" w:type="dxa"/>
          </w:tcPr>
          <w:p w14:paraId="12398E1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t>Mother’s current general health</w:t>
            </w:r>
          </w:p>
        </w:tc>
        <w:tc>
          <w:tcPr>
            <w:tcW w:w="1329" w:type="dxa"/>
            <w:vAlign w:val="center"/>
          </w:tcPr>
          <w:p w14:paraId="450CD7DB"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18C1BBB0"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5B49FB3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0377A9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B66FE9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9420435"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4A829D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258F21F"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494D55C5"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59C0F56" w14:textId="77777777" w:rsidTr="00602BCB">
        <w:tc>
          <w:tcPr>
            <w:tcW w:w="1329" w:type="dxa"/>
          </w:tcPr>
          <w:p w14:paraId="53A38C7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Excellent, very good, good</w:t>
            </w:r>
          </w:p>
        </w:tc>
        <w:tc>
          <w:tcPr>
            <w:tcW w:w="1329" w:type="dxa"/>
            <w:vAlign w:val="center"/>
          </w:tcPr>
          <w:p w14:paraId="4451C4C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0.83</w:t>
            </w:r>
          </w:p>
        </w:tc>
        <w:tc>
          <w:tcPr>
            <w:tcW w:w="1109" w:type="dxa"/>
            <w:vAlign w:val="center"/>
          </w:tcPr>
          <w:p w14:paraId="0FF785B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0.85</w:t>
            </w:r>
          </w:p>
        </w:tc>
        <w:tc>
          <w:tcPr>
            <w:tcW w:w="803" w:type="dxa"/>
            <w:vAlign w:val="center"/>
          </w:tcPr>
          <w:p w14:paraId="25D1EC37"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0.404</w:t>
            </w:r>
          </w:p>
          <w:p w14:paraId="015FC3F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1EC8C6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0.81</w:t>
            </w:r>
          </w:p>
        </w:tc>
        <w:tc>
          <w:tcPr>
            <w:tcW w:w="0" w:type="auto"/>
            <w:vAlign w:val="center"/>
          </w:tcPr>
          <w:p w14:paraId="7AD235E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0" w:type="auto"/>
            <w:vAlign w:val="center"/>
          </w:tcPr>
          <w:p w14:paraId="6D6C0F2D"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0.0036</w:t>
            </w:r>
          </w:p>
          <w:p w14:paraId="658F2D3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0C6077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0.81</w:t>
            </w:r>
          </w:p>
        </w:tc>
        <w:tc>
          <w:tcPr>
            <w:tcW w:w="0" w:type="auto"/>
            <w:vAlign w:val="center"/>
          </w:tcPr>
          <w:p w14:paraId="08196FC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1018" w:type="dxa"/>
            <w:vAlign w:val="center"/>
          </w:tcPr>
          <w:p w14:paraId="52E2997C"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0.105</w:t>
            </w:r>
          </w:p>
          <w:p w14:paraId="5A27029C"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6951392" w14:textId="77777777" w:rsidTr="00602BCB">
        <w:tc>
          <w:tcPr>
            <w:tcW w:w="1329" w:type="dxa"/>
          </w:tcPr>
          <w:p w14:paraId="6F0528F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Fair, poor</w:t>
            </w:r>
          </w:p>
        </w:tc>
        <w:tc>
          <w:tcPr>
            <w:tcW w:w="1329" w:type="dxa"/>
            <w:vAlign w:val="center"/>
          </w:tcPr>
          <w:p w14:paraId="3401539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0.17</w:t>
            </w:r>
          </w:p>
        </w:tc>
        <w:tc>
          <w:tcPr>
            <w:tcW w:w="1109" w:type="dxa"/>
            <w:vAlign w:val="center"/>
          </w:tcPr>
          <w:p w14:paraId="31F082D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0.15</w:t>
            </w:r>
          </w:p>
        </w:tc>
        <w:tc>
          <w:tcPr>
            <w:tcW w:w="803" w:type="dxa"/>
            <w:vAlign w:val="center"/>
          </w:tcPr>
          <w:p w14:paraId="72D7B09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79F80A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0.18</w:t>
            </w:r>
          </w:p>
        </w:tc>
        <w:tc>
          <w:tcPr>
            <w:tcW w:w="0" w:type="auto"/>
            <w:vAlign w:val="center"/>
          </w:tcPr>
          <w:p w14:paraId="1D18609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0.12</w:t>
            </w:r>
          </w:p>
        </w:tc>
        <w:tc>
          <w:tcPr>
            <w:tcW w:w="0" w:type="auto"/>
            <w:vAlign w:val="center"/>
          </w:tcPr>
          <w:p w14:paraId="4B3F32D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28F1B3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0.18</w:t>
            </w:r>
          </w:p>
        </w:tc>
        <w:tc>
          <w:tcPr>
            <w:tcW w:w="0" w:type="auto"/>
            <w:vAlign w:val="center"/>
          </w:tcPr>
          <w:p w14:paraId="5714833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0.11</w:t>
            </w:r>
          </w:p>
        </w:tc>
        <w:tc>
          <w:tcPr>
            <w:tcW w:w="1018" w:type="dxa"/>
            <w:vAlign w:val="center"/>
          </w:tcPr>
          <w:p w14:paraId="48F9EA0F"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75BF769B" w14:textId="77777777" w:rsidTr="00602BCB">
        <w:tc>
          <w:tcPr>
            <w:tcW w:w="1329" w:type="dxa"/>
          </w:tcPr>
          <w:p w14:paraId="101CA4E1" w14:textId="77777777" w:rsidR="00E46914" w:rsidRPr="00072C72" w:rsidRDefault="00E46914" w:rsidP="003C62D3">
            <w:pPr>
              <w:spacing w:line="360" w:lineRule="auto"/>
              <w:jc w:val="center"/>
              <w:rPr>
                <w:rFonts w:asciiTheme="minorBidi" w:hAnsiTheme="minorBidi"/>
                <w:shd w:val="clear" w:color="auto" w:fill="FFFFFF"/>
              </w:rPr>
            </w:pPr>
          </w:p>
        </w:tc>
        <w:tc>
          <w:tcPr>
            <w:tcW w:w="1329" w:type="dxa"/>
            <w:vAlign w:val="center"/>
          </w:tcPr>
          <w:p w14:paraId="35EE013D"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6B24F2A"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0193B51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A97A52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6A7829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348B8E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7EA24F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C9940FF"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0E5F36A1"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A859F00" w14:textId="77777777" w:rsidTr="00602BCB">
        <w:tc>
          <w:tcPr>
            <w:tcW w:w="1329" w:type="dxa"/>
          </w:tcPr>
          <w:p w14:paraId="4D361A62" w14:textId="77777777" w:rsidR="00E46914" w:rsidRPr="00072C72" w:rsidRDefault="00E46914" w:rsidP="003C62D3">
            <w:pPr>
              <w:spacing w:line="360" w:lineRule="auto"/>
              <w:jc w:val="center"/>
              <w:rPr>
                <w:rFonts w:asciiTheme="minorBidi" w:hAnsiTheme="minorBidi"/>
                <w:b/>
              </w:rPr>
            </w:pPr>
            <w:r w:rsidRPr="00072C72">
              <w:rPr>
                <w:rFonts w:asciiTheme="minorBidi" w:hAnsiTheme="minorBidi"/>
                <w:b/>
                <w:bCs/>
                <w:shd w:val="clear" w:color="auto" w:fill="FFFFFF"/>
              </w:rPr>
              <w:t>SF-12</w:t>
            </w:r>
          </w:p>
        </w:tc>
        <w:tc>
          <w:tcPr>
            <w:tcW w:w="1329" w:type="dxa"/>
            <w:vAlign w:val="center"/>
          </w:tcPr>
          <w:p w14:paraId="2F9F0808"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303DA00"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45CEE33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CF00EE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07779F3"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28E193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0697CA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9E05601"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0E5052D0"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9D60F6F" w14:textId="77777777" w:rsidTr="00602BCB">
        <w:tc>
          <w:tcPr>
            <w:tcW w:w="1329" w:type="dxa"/>
          </w:tcPr>
          <w:p w14:paraId="333187A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Physical Health</w:t>
            </w:r>
          </w:p>
        </w:tc>
        <w:tc>
          <w:tcPr>
            <w:tcW w:w="1329" w:type="dxa"/>
            <w:vAlign w:val="center"/>
          </w:tcPr>
          <w:p w14:paraId="0E2D3A6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52.26 (7.45)</w:t>
            </w:r>
          </w:p>
        </w:tc>
        <w:tc>
          <w:tcPr>
            <w:tcW w:w="1109" w:type="dxa"/>
            <w:vAlign w:val="center"/>
          </w:tcPr>
          <w:p w14:paraId="78255D9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52.43 (6.84)</w:t>
            </w:r>
          </w:p>
        </w:tc>
        <w:tc>
          <w:tcPr>
            <w:tcW w:w="803" w:type="dxa"/>
            <w:vAlign w:val="center"/>
          </w:tcPr>
          <w:p w14:paraId="4C859A6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0.734</w:t>
            </w:r>
          </w:p>
        </w:tc>
        <w:tc>
          <w:tcPr>
            <w:tcW w:w="0" w:type="auto"/>
            <w:vAlign w:val="center"/>
          </w:tcPr>
          <w:p w14:paraId="3C81C5E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51.28 (8.36)</w:t>
            </w:r>
          </w:p>
        </w:tc>
        <w:tc>
          <w:tcPr>
            <w:tcW w:w="0" w:type="auto"/>
            <w:vAlign w:val="center"/>
          </w:tcPr>
          <w:p w14:paraId="5990F56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53.09 (6.87)</w:t>
            </w:r>
          </w:p>
        </w:tc>
        <w:tc>
          <w:tcPr>
            <w:tcW w:w="0" w:type="auto"/>
            <w:vAlign w:val="center"/>
          </w:tcPr>
          <w:p w14:paraId="2923076C"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0.00021</w:t>
            </w:r>
          </w:p>
        </w:tc>
        <w:tc>
          <w:tcPr>
            <w:tcW w:w="0" w:type="auto"/>
            <w:vAlign w:val="center"/>
          </w:tcPr>
          <w:p w14:paraId="3FE08B0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51.52 (8.13)</w:t>
            </w:r>
          </w:p>
        </w:tc>
        <w:tc>
          <w:tcPr>
            <w:tcW w:w="0" w:type="auto"/>
            <w:vAlign w:val="center"/>
          </w:tcPr>
          <w:p w14:paraId="24419E3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53.09 (6.87)</w:t>
            </w:r>
          </w:p>
        </w:tc>
        <w:tc>
          <w:tcPr>
            <w:tcW w:w="1018" w:type="dxa"/>
            <w:vAlign w:val="center"/>
          </w:tcPr>
          <w:p w14:paraId="045FCA0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0.001</w:t>
            </w:r>
          </w:p>
        </w:tc>
      </w:tr>
      <w:tr w:rsidR="00072C72" w:rsidRPr="00072C72" w14:paraId="0D758C35" w14:textId="77777777" w:rsidTr="00602BCB">
        <w:tc>
          <w:tcPr>
            <w:tcW w:w="1329" w:type="dxa"/>
          </w:tcPr>
          <w:p w14:paraId="541B0B8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Mental Health</w:t>
            </w:r>
          </w:p>
        </w:tc>
        <w:tc>
          <w:tcPr>
            <w:tcW w:w="1329" w:type="dxa"/>
            <w:vAlign w:val="center"/>
          </w:tcPr>
          <w:p w14:paraId="2C975EE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51.11 (9.12)</w:t>
            </w:r>
          </w:p>
        </w:tc>
        <w:tc>
          <w:tcPr>
            <w:tcW w:w="1109" w:type="dxa"/>
            <w:vAlign w:val="center"/>
          </w:tcPr>
          <w:p w14:paraId="46211B6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51.36 (8.74)</w:t>
            </w:r>
          </w:p>
        </w:tc>
        <w:tc>
          <w:tcPr>
            <w:tcW w:w="803" w:type="dxa"/>
            <w:vAlign w:val="center"/>
          </w:tcPr>
          <w:p w14:paraId="7F25744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0.693</w:t>
            </w:r>
          </w:p>
        </w:tc>
        <w:tc>
          <w:tcPr>
            <w:tcW w:w="0" w:type="auto"/>
            <w:vAlign w:val="center"/>
          </w:tcPr>
          <w:p w14:paraId="5AEA4ED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50.69 (9.23)</w:t>
            </w:r>
          </w:p>
        </w:tc>
        <w:tc>
          <w:tcPr>
            <w:tcW w:w="0" w:type="auto"/>
            <w:vAlign w:val="center"/>
          </w:tcPr>
          <w:p w14:paraId="69DF449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52.28 (8.36)</w:t>
            </w:r>
          </w:p>
        </w:tc>
        <w:tc>
          <w:tcPr>
            <w:tcW w:w="0" w:type="auto"/>
            <w:vAlign w:val="center"/>
          </w:tcPr>
          <w:p w14:paraId="3556BDA1"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0.0045</w:t>
            </w:r>
          </w:p>
        </w:tc>
        <w:tc>
          <w:tcPr>
            <w:tcW w:w="0" w:type="auto"/>
            <w:vAlign w:val="center"/>
          </w:tcPr>
          <w:p w14:paraId="5BB5977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50.81 (9.19)</w:t>
            </w:r>
          </w:p>
        </w:tc>
        <w:tc>
          <w:tcPr>
            <w:tcW w:w="0" w:type="auto"/>
            <w:vAlign w:val="center"/>
          </w:tcPr>
          <w:p w14:paraId="6081739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52.28 (8.3)</w:t>
            </w:r>
          </w:p>
        </w:tc>
        <w:tc>
          <w:tcPr>
            <w:tcW w:w="1018" w:type="dxa"/>
            <w:vAlign w:val="center"/>
          </w:tcPr>
          <w:p w14:paraId="613D731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0.0083</w:t>
            </w:r>
          </w:p>
        </w:tc>
      </w:tr>
      <w:tr w:rsidR="00072C72" w:rsidRPr="00072C72" w14:paraId="6F2BEEF7" w14:textId="77777777" w:rsidTr="00602BCB">
        <w:tc>
          <w:tcPr>
            <w:tcW w:w="1329" w:type="dxa"/>
          </w:tcPr>
          <w:p w14:paraId="719085F9" w14:textId="77777777" w:rsidR="00E46914" w:rsidRPr="00072C72" w:rsidRDefault="00E46914" w:rsidP="003C62D3">
            <w:pPr>
              <w:spacing w:line="360" w:lineRule="auto"/>
              <w:jc w:val="center"/>
              <w:rPr>
                <w:rFonts w:asciiTheme="minorBidi" w:hAnsiTheme="minorBidi"/>
                <w:shd w:val="clear" w:color="auto" w:fill="FFFFFF"/>
              </w:rPr>
            </w:pPr>
          </w:p>
        </w:tc>
        <w:tc>
          <w:tcPr>
            <w:tcW w:w="1329" w:type="dxa"/>
            <w:vAlign w:val="center"/>
          </w:tcPr>
          <w:p w14:paraId="50708E8D"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919A30C"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3790C57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7F3883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4BCC193"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85B1552" w14:textId="77777777" w:rsidR="00E46914" w:rsidRPr="00072C72" w:rsidRDefault="00E46914" w:rsidP="003C62D3">
            <w:pPr>
              <w:spacing w:line="360" w:lineRule="auto"/>
              <w:jc w:val="center"/>
              <w:rPr>
                <w:rFonts w:asciiTheme="minorBidi" w:hAnsiTheme="minorBidi"/>
              </w:rPr>
            </w:pPr>
          </w:p>
        </w:tc>
        <w:tc>
          <w:tcPr>
            <w:tcW w:w="0" w:type="auto"/>
            <w:vAlign w:val="center"/>
          </w:tcPr>
          <w:p w14:paraId="194DBA5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5F357E0"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737F2143" w14:textId="77777777" w:rsidR="00E46914" w:rsidRPr="00072C72" w:rsidRDefault="00E46914" w:rsidP="003C62D3">
            <w:pPr>
              <w:spacing w:line="360" w:lineRule="auto"/>
              <w:jc w:val="center"/>
              <w:rPr>
                <w:rFonts w:asciiTheme="minorBidi" w:hAnsiTheme="minorBidi"/>
                <w:shd w:val="clear" w:color="auto" w:fill="FFFFFF"/>
              </w:rPr>
            </w:pPr>
          </w:p>
        </w:tc>
      </w:tr>
    </w:tbl>
    <w:p w14:paraId="1811FA42" w14:textId="29C5D20B" w:rsidR="00E46914" w:rsidRPr="00072C72" w:rsidRDefault="00E46914" w:rsidP="00E46914">
      <w:pPr>
        <w:spacing w:line="360" w:lineRule="auto"/>
        <w:rPr>
          <w:rFonts w:asciiTheme="minorBidi" w:hAnsiTheme="minorBidi"/>
          <w:shd w:val="clear" w:color="auto" w:fill="FFFFFF"/>
        </w:rPr>
      </w:pPr>
    </w:p>
    <w:p w14:paraId="17574597" w14:textId="4E76CBA3" w:rsidR="004D435C" w:rsidRPr="00072C72" w:rsidRDefault="004D435C" w:rsidP="004D435C">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24</w:t>
      </w:r>
      <w:r w:rsidRPr="00072C72">
        <w:rPr>
          <w:rFonts w:asciiTheme="minorBidi" w:hAnsiTheme="minorBidi"/>
          <w:shd w:val="clear" w:color="auto" w:fill="FFFFFF"/>
        </w:rPr>
        <w:t xml:space="preserve"> – Comparisons of primary and secondary maternal health </w:t>
      </w:r>
      <w:proofErr w:type="spellStart"/>
      <w:r w:rsidRPr="00072C72">
        <w:rPr>
          <w:rFonts w:asciiTheme="minorBidi" w:hAnsiTheme="minorBidi"/>
          <w:shd w:val="clear" w:color="auto" w:fill="FFFFFF"/>
        </w:rPr>
        <w:t>behaviour</w:t>
      </w:r>
      <w:proofErr w:type="spellEnd"/>
      <w:r w:rsidRPr="00072C72">
        <w:rPr>
          <w:rFonts w:asciiTheme="minorBidi" w:hAnsiTheme="minorBidi"/>
          <w:shd w:val="clear" w:color="auto" w:fill="FFFFFF"/>
        </w:rPr>
        <w:t xml:space="preserve"> outcomes after propensity score matching for GUS sweep 1 (age 10 months)</w:t>
      </w:r>
    </w:p>
    <w:tbl>
      <w:tblPr>
        <w:tblStyle w:val="TableGrid"/>
        <w:tblW w:w="10932" w:type="dxa"/>
        <w:tblInd w:w="-714" w:type="dxa"/>
        <w:tblLook w:val="04A0" w:firstRow="1" w:lastRow="0" w:firstColumn="1" w:lastColumn="0" w:noHBand="0" w:noVBand="1"/>
      </w:tblPr>
      <w:tblGrid>
        <w:gridCol w:w="1328"/>
        <w:gridCol w:w="1329"/>
        <w:gridCol w:w="1109"/>
        <w:gridCol w:w="803"/>
        <w:gridCol w:w="1266"/>
        <w:gridCol w:w="1058"/>
        <w:gridCol w:w="946"/>
        <w:gridCol w:w="1017"/>
        <w:gridCol w:w="1058"/>
        <w:gridCol w:w="1018"/>
      </w:tblGrid>
      <w:tr w:rsidR="00072C72" w:rsidRPr="00072C72" w14:paraId="74B020D4" w14:textId="77777777" w:rsidTr="00602BCB">
        <w:tc>
          <w:tcPr>
            <w:tcW w:w="1329" w:type="dxa"/>
          </w:tcPr>
          <w:p w14:paraId="0A155D9E"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70B52CDE"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718742DF" w14:textId="77777777" w:rsidR="004D435C" w:rsidRPr="00072C72" w:rsidRDefault="004D435C" w:rsidP="00E93428">
            <w:pPr>
              <w:spacing w:line="360" w:lineRule="auto"/>
              <w:rPr>
                <w:rFonts w:asciiTheme="minorBidi" w:hAnsiTheme="minorBidi"/>
                <w:b/>
                <w:bCs/>
                <w:shd w:val="clear" w:color="auto" w:fill="FFFFFF"/>
              </w:rPr>
            </w:pPr>
          </w:p>
        </w:tc>
        <w:tc>
          <w:tcPr>
            <w:tcW w:w="1109" w:type="dxa"/>
          </w:tcPr>
          <w:p w14:paraId="6D1D5986"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803" w:type="dxa"/>
          </w:tcPr>
          <w:p w14:paraId="1A0054E8"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19C5F910"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5AF097CE"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AFC8E21"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0" w:type="auto"/>
          </w:tcPr>
          <w:p w14:paraId="25E56F17"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6DE39CCB"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0" w:type="auto"/>
          </w:tcPr>
          <w:p w14:paraId="500316F9"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1018" w:type="dxa"/>
          </w:tcPr>
          <w:p w14:paraId="219538C8"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75E12ED3" w14:textId="77777777" w:rsidTr="00602BCB">
        <w:tc>
          <w:tcPr>
            <w:tcW w:w="1329" w:type="dxa"/>
          </w:tcPr>
          <w:p w14:paraId="23E84C7E"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21CB51C5" w14:textId="77777777" w:rsidR="004D435C" w:rsidRPr="00072C72" w:rsidRDefault="004D435C" w:rsidP="00E93428">
            <w:pPr>
              <w:spacing w:line="360" w:lineRule="auto"/>
              <w:rPr>
                <w:rFonts w:asciiTheme="minorBidi" w:hAnsiTheme="minorBidi"/>
                <w:b/>
                <w:bCs/>
                <w:shd w:val="clear" w:color="auto" w:fill="FFFFFF"/>
              </w:rPr>
            </w:pPr>
          </w:p>
        </w:tc>
        <w:tc>
          <w:tcPr>
            <w:tcW w:w="1109" w:type="dxa"/>
          </w:tcPr>
          <w:p w14:paraId="100CBDCC" w14:textId="77777777" w:rsidR="004D435C" w:rsidRPr="00072C72" w:rsidRDefault="004D435C" w:rsidP="00E93428">
            <w:pPr>
              <w:spacing w:line="360" w:lineRule="auto"/>
              <w:rPr>
                <w:rFonts w:asciiTheme="minorBidi" w:hAnsiTheme="minorBidi"/>
                <w:b/>
                <w:bCs/>
                <w:shd w:val="clear" w:color="auto" w:fill="FFFFFF"/>
              </w:rPr>
            </w:pPr>
          </w:p>
        </w:tc>
        <w:tc>
          <w:tcPr>
            <w:tcW w:w="803" w:type="dxa"/>
          </w:tcPr>
          <w:p w14:paraId="53D9FCAC"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6CBF29D9"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7CB56217"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580FAB9"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01F7A7A"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62AA6A0B" w14:textId="77777777" w:rsidR="004D435C" w:rsidRPr="00072C72" w:rsidRDefault="004D435C" w:rsidP="00E93428">
            <w:pPr>
              <w:spacing w:line="360" w:lineRule="auto"/>
              <w:rPr>
                <w:rFonts w:asciiTheme="minorBidi" w:hAnsiTheme="minorBidi"/>
                <w:b/>
                <w:bCs/>
                <w:shd w:val="clear" w:color="auto" w:fill="FFFFFF"/>
              </w:rPr>
            </w:pPr>
          </w:p>
        </w:tc>
        <w:tc>
          <w:tcPr>
            <w:tcW w:w="1018" w:type="dxa"/>
          </w:tcPr>
          <w:p w14:paraId="3EB30C07" w14:textId="77777777" w:rsidR="004D435C" w:rsidRPr="00072C72" w:rsidRDefault="004D435C" w:rsidP="00E93428">
            <w:pPr>
              <w:spacing w:line="360" w:lineRule="auto"/>
              <w:rPr>
                <w:rFonts w:asciiTheme="minorBidi" w:hAnsiTheme="minorBidi"/>
                <w:b/>
                <w:bCs/>
                <w:shd w:val="clear" w:color="auto" w:fill="FFFFFF"/>
              </w:rPr>
            </w:pPr>
          </w:p>
        </w:tc>
      </w:tr>
      <w:tr w:rsidR="00072C72" w:rsidRPr="00072C72" w14:paraId="56EB362F" w14:textId="77777777" w:rsidTr="00602BCB">
        <w:trPr>
          <w:trHeight w:val="70"/>
        </w:trPr>
        <w:tc>
          <w:tcPr>
            <w:tcW w:w="1329" w:type="dxa"/>
          </w:tcPr>
          <w:p w14:paraId="5ACE3D07" w14:textId="77777777" w:rsidR="004D435C" w:rsidRPr="00072C72" w:rsidRDefault="004D435C" w:rsidP="00E93428">
            <w:pPr>
              <w:spacing w:line="360" w:lineRule="auto"/>
              <w:rPr>
                <w:rFonts w:asciiTheme="minorBidi" w:hAnsiTheme="minorBidi"/>
                <w:b/>
                <w:bCs/>
                <w:shd w:val="clear" w:color="auto" w:fill="FFFFFF"/>
              </w:rPr>
            </w:pPr>
          </w:p>
        </w:tc>
        <w:tc>
          <w:tcPr>
            <w:tcW w:w="1329" w:type="dxa"/>
          </w:tcPr>
          <w:p w14:paraId="3508106F" w14:textId="77777777" w:rsidR="004D435C" w:rsidRPr="00072C72" w:rsidRDefault="004D435C" w:rsidP="00E93428">
            <w:pPr>
              <w:spacing w:line="360" w:lineRule="auto"/>
              <w:rPr>
                <w:rFonts w:asciiTheme="minorBidi" w:hAnsiTheme="minorBidi"/>
                <w:b/>
                <w:bCs/>
                <w:shd w:val="clear" w:color="auto" w:fill="FFFFFF"/>
              </w:rPr>
            </w:pPr>
          </w:p>
        </w:tc>
        <w:tc>
          <w:tcPr>
            <w:tcW w:w="1109" w:type="dxa"/>
          </w:tcPr>
          <w:p w14:paraId="116B3277" w14:textId="77777777" w:rsidR="004D435C" w:rsidRPr="00072C72" w:rsidRDefault="004D435C" w:rsidP="00E93428">
            <w:pPr>
              <w:spacing w:line="360" w:lineRule="auto"/>
              <w:rPr>
                <w:rFonts w:asciiTheme="minorBidi" w:hAnsiTheme="minorBidi"/>
                <w:b/>
                <w:bCs/>
                <w:shd w:val="clear" w:color="auto" w:fill="FFFFFF"/>
              </w:rPr>
            </w:pPr>
          </w:p>
        </w:tc>
        <w:tc>
          <w:tcPr>
            <w:tcW w:w="803" w:type="dxa"/>
          </w:tcPr>
          <w:p w14:paraId="587BC54A"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1F4C7B5B"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42512DF"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2D51D36C"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3728AAFB"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2E34235F" w14:textId="77777777" w:rsidR="004D435C" w:rsidRPr="00072C72" w:rsidRDefault="004D435C" w:rsidP="00E93428">
            <w:pPr>
              <w:spacing w:line="360" w:lineRule="auto"/>
              <w:rPr>
                <w:rFonts w:asciiTheme="minorBidi" w:hAnsiTheme="minorBidi"/>
                <w:b/>
                <w:bCs/>
                <w:shd w:val="clear" w:color="auto" w:fill="FFFFFF"/>
              </w:rPr>
            </w:pPr>
          </w:p>
        </w:tc>
        <w:tc>
          <w:tcPr>
            <w:tcW w:w="1018" w:type="dxa"/>
          </w:tcPr>
          <w:p w14:paraId="213DB23B" w14:textId="77777777" w:rsidR="004D435C" w:rsidRPr="00072C72" w:rsidRDefault="004D435C" w:rsidP="00E93428">
            <w:pPr>
              <w:spacing w:line="360" w:lineRule="auto"/>
              <w:rPr>
                <w:rFonts w:asciiTheme="minorBidi" w:hAnsiTheme="minorBidi"/>
                <w:b/>
                <w:bCs/>
                <w:shd w:val="clear" w:color="auto" w:fill="FFFFFF"/>
              </w:rPr>
            </w:pPr>
          </w:p>
        </w:tc>
      </w:tr>
      <w:tr w:rsidR="00072C72" w:rsidRPr="00072C72" w14:paraId="0713CC5C" w14:textId="77777777" w:rsidTr="00602BCB">
        <w:tc>
          <w:tcPr>
            <w:tcW w:w="1329" w:type="dxa"/>
          </w:tcPr>
          <w:p w14:paraId="6CB2790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Current Smoker</w:t>
            </w:r>
          </w:p>
        </w:tc>
        <w:tc>
          <w:tcPr>
            <w:tcW w:w="1329" w:type="dxa"/>
            <w:vAlign w:val="center"/>
          </w:tcPr>
          <w:p w14:paraId="15DAC9E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0.43</w:t>
            </w:r>
          </w:p>
        </w:tc>
        <w:tc>
          <w:tcPr>
            <w:tcW w:w="1109" w:type="dxa"/>
            <w:vAlign w:val="center"/>
          </w:tcPr>
          <w:p w14:paraId="057F94C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803" w:type="dxa"/>
            <w:vAlign w:val="center"/>
          </w:tcPr>
          <w:p w14:paraId="0A7B808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0.419</w:t>
            </w:r>
          </w:p>
        </w:tc>
        <w:tc>
          <w:tcPr>
            <w:tcW w:w="0" w:type="auto"/>
            <w:vAlign w:val="center"/>
          </w:tcPr>
          <w:p w14:paraId="3EFF1DB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0" w:type="auto"/>
            <w:vAlign w:val="center"/>
          </w:tcPr>
          <w:p w14:paraId="5C23479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0.24</w:t>
            </w:r>
          </w:p>
        </w:tc>
        <w:tc>
          <w:tcPr>
            <w:tcW w:w="0" w:type="auto"/>
            <w:vAlign w:val="center"/>
          </w:tcPr>
          <w:p w14:paraId="507F98AB"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&lt;0.0001</w:t>
            </w:r>
          </w:p>
        </w:tc>
        <w:tc>
          <w:tcPr>
            <w:tcW w:w="0" w:type="auto"/>
            <w:vAlign w:val="center"/>
          </w:tcPr>
          <w:p w14:paraId="4A10C64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0.35</w:t>
            </w:r>
          </w:p>
        </w:tc>
        <w:tc>
          <w:tcPr>
            <w:tcW w:w="0" w:type="auto"/>
            <w:vAlign w:val="center"/>
          </w:tcPr>
          <w:p w14:paraId="0092F8F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0.24</w:t>
            </w:r>
          </w:p>
        </w:tc>
        <w:tc>
          <w:tcPr>
            <w:tcW w:w="1018" w:type="dxa"/>
            <w:vAlign w:val="center"/>
          </w:tcPr>
          <w:p w14:paraId="2166FD6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428EE563" w14:textId="77777777" w:rsidTr="00602BCB">
        <w:tc>
          <w:tcPr>
            <w:tcW w:w="1329" w:type="dxa"/>
          </w:tcPr>
          <w:p w14:paraId="1D939B0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 xml:space="preserve">Number of cigarettes </w:t>
            </w:r>
            <w:r w:rsidRPr="00072C72">
              <w:rPr>
                <w:rFonts w:asciiTheme="minorBidi" w:hAnsiTheme="minorBidi"/>
                <w:b/>
                <w:bCs/>
                <w:shd w:val="clear" w:color="auto" w:fill="FFFFFF"/>
              </w:rPr>
              <w:lastRenderedPageBreak/>
              <w:t>smoked per day</w:t>
            </w:r>
          </w:p>
        </w:tc>
        <w:tc>
          <w:tcPr>
            <w:tcW w:w="1329" w:type="dxa"/>
            <w:vAlign w:val="center"/>
          </w:tcPr>
          <w:p w14:paraId="42AF6D8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lastRenderedPageBreak/>
              <w:t>10.65 (5.2)</w:t>
            </w:r>
          </w:p>
        </w:tc>
        <w:tc>
          <w:tcPr>
            <w:tcW w:w="1109" w:type="dxa"/>
            <w:vAlign w:val="center"/>
          </w:tcPr>
          <w:p w14:paraId="5F0A315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11.14 (9.6)</w:t>
            </w:r>
          </w:p>
        </w:tc>
        <w:tc>
          <w:tcPr>
            <w:tcW w:w="803" w:type="dxa"/>
            <w:vAlign w:val="center"/>
          </w:tcPr>
          <w:p w14:paraId="2513D5D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0.581</w:t>
            </w:r>
          </w:p>
        </w:tc>
        <w:tc>
          <w:tcPr>
            <w:tcW w:w="0" w:type="auto"/>
            <w:vAlign w:val="center"/>
          </w:tcPr>
          <w:p w14:paraId="04FF368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10.92 (5.7)</w:t>
            </w:r>
          </w:p>
        </w:tc>
        <w:tc>
          <w:tcPr>
            <w:tcW w:w="0" w:type="auto"/>
            <w:vAlign w:val="center"/>
          </w:tcPr>
          <w:p w14:paraId="4DDCA7D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8.59 (4.69)</w:t>
            </w:r>
          </w:p>
        </w:tc>
        <w:tc>
          <w:tcPr>
            <w:tcW w:w="0" w:type="auto"/>
            <w:vAlign w:val="center"/>
          </w:tcPr>
          <w:p w14:paraId="251F1302"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0.00014</w:t>
            </w:r>
          </w:p>
        </w:tc>
        <w:tc>
          <w:tcPr>
            <w:tcW w:w="0" w:type="auto"/>
            <w:vAlign w:val="center"/>
          </w:tcPr>
          <w:p w14:paraId="342906E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10.92 (5.36)</w:t>
            </w:r>
          </w:p>
        </w:tc>
        <w:tc>
          <w:tcPr>
            <w:tcW w:w="0" w:type="auto"/>
            <w:vAlign w:val="center"/>
          </w:tcPr>
          <w:p w14:paraId="24FA70D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8.59 (4.69)</w:t>
            </w:r>
          </w:p>
        </w:tc>
        <w:tc>
          <w:tcPr>
            <w:tcW w:w="1018" w:type="dxa"/>
            <w:vAlign w:val="center"/>
          </w:tcPr>
          <w:p w14:paraId="36C8707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0.0001</w:t>
            </w:r>
          </w:p>
        </w:tc>
      </w:tr>
      <w:tr w:rsidR="00072C72" w:rsidRPr="00072C72" w14:paraId="0D9FD182" w14:textId="77777777" w:rsidTr="00602BCB">
        <w:tc>
          <w:tcPr>
            <w:tcW w:w="1329" w:type="dxa"/>
          </w:tcPr>
          <w:p w14:paraId="7F02D93C"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2B54BD92"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6CF95DBB"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358DCB04"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BB22A81"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D15465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54396421" w14:textId="77777777" w:rsidR="004D435C" w:rsidRPr="00072C72" w:rsidRDefault="004D435C" w:rsidP="00E93428">
            <w:pPr>
              <w:spacing w:line="360" w:lineRule="auto"/>
              <w:jc w:val="center"/>
              <w:rPr>
                <w:rFonts w:asciiTheme="minorBidi" w:hAnsiTheme="minorBidi"/>
              </w:rPr>
            </w:pPr>
          </w:p>
        </w:tc>
        <w:tc>
          <w:tcPr>
            <w:tcW w:w="0" w:type="auto"/>
            <w:vAlign w:val="center"/>
          </w:tcPr>
          <w:p w14:paraId="38C339FA"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4940C8E"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2EB26A2B"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DC48E9D" w14:textId="77777777" w:rsidTr="00602BCB">
        <w:tc>
          <w:tcPr>
            <w:tcW w:w="1329" w:type="dxa"/>
          </w:tcPr>
          <w:p w14:paraId="4735328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Alcohol use</w:t>
            </w:r>
          </w:p>
        </w:tc>
        <w:tc>
          <w:tcPr>
            <w:tcW w:w="1329" w:type="dxa"/>
            <w:vAlign w:val="center"/>
          </w:tcPr>
          <w:p w14:paraId="5EE1529E"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052B59DC"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6B22F3F5"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6F5F032"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40C811D"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EC1EBEF" w14:textId="77777777" w:rsidR="004D435C" w:rsidRPr="00072C72" w:rsidRDefault="004D435C" w:rsidP="00E93428">
            <w:pPr>
              <w:spacing w:line="360" w:lineRule="auto"/>
              <w:jc w:val="center"/>
              <w:rPr>
                <w:rFonts w:asciiTheme="minorBidi" w:hAnsiTheme="minorBidi"/>
              </w:rPr>
            </w:pPr>
          </w:p>
        </w:tc>
        <w:tc>
          <w:tcPr>
            <w:tcW w:w="0" w:type="auto"/>
            <w:vAlign w:val="center"/>
          </w:tcPr>
          <w:p w14:paraId="308504B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A12D8F6"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401A5891"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CD2FD33" w14:textId="77777777" w:rsidTr="00602BCB">
        <w:tc>
          <w:tcPr>
            <w:tcW w:w="1329" w:type="dxa"/>
          </w:tcPr>
          <w:p w14:paraId="089FF20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2-3 occasions per week</w:t>
            </w:r>
          </w:p>
        </w:tc>
        <w:tc>
          <w:tcPr>
            <w:tcW w:w="1329" w:type="dxa"/>
            <w:vAlign w:val="center"/>
          </w:tcPr>
          <w:p w14:paraId="7B13E97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w:t>
            </w:r>
          </w:p>
        </w:tc>
        <w:tc>
          <w:tcPr>
            <w:tcW w:w="1109" w:type="dxa"/>
            <w:vAlign w:val="center"/>
          </w:tcPr>
          <w:p w14:paraId="45EFDFD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0.04</w:t>
            </w:r>
          </w:p>
        </w:tc>
        <w:tc>
          <w:tcPr>
            <w:tcW w:w="803" w:type="dxa"/>
            <w:vAlign w:val="center"/>
          </w:tcPr>
          <w:p w14:paraId="1E6BB0C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0.727</w:t>
            </w:r>
          </w:p>
        </w:tc>
        <w:tc>
          <w:tcPr>
            <w:tcW w:w="0" w:type="auto"/>
            <w:vAlign w:val="center"/>
          </w:tcPr>
          <w:p w14:paraId="246A4C9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0.072</w:t>
            </w:r>
          </w:p>
        </w:tc>
        <w:tc>
          <w:tcPr>
            <w:tcW w:w="0" w:type="auto"/>
            <w:vAlign w:val="center"/>
          </w:tcPr>
          <w:p w14:paraId="1D09057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0.081</w:t>
            </w:r>
          </w:p>
        </w:tc>
        <w:tc>
          <w:tcPr>
            <w:tcW w:w="0" w:type="auto"/>
            <w:vAlign w:val="center"/>
          </w:tcPr>
          <w:p w14:paraId="7E235A14"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0.311</w:t>
            </w:r>
          </w:p>
        </w:tc>
        <w:tc>
          <w:tcPr>
            <w:tcW w:w="0" w:type="auto"/>
            <w:vAlign w:val="center"/>
          </w:tcPr>
          <w:p w14:paraId="2D43A5C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w:t>
            </w:r>
          </w:p>
        </w:tc>
        <w:tc>
          <w:tcPr>
            <w:tcW w:w="0" w:type="auto"/>
            <w:vAlign w:val="center"/>
          </w:tcPr>
          <w:p w14:paraId="173BAE8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0.081</w:t>
            </w:r>
          </w:p>
        </w:tc>
        <w:tc>
          <w:tcPr>
            <w:tcW w:w="1018" w:type="dxa"/>
            <w:vAlign w:val="center"/>
          </w:tcPr>
          <w:p w14:paraId="67A2D50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0.426</w:t>
            </w:r>
          </w:p>
        </w:tc>
      </w:tr>
      <w:tr w:rsidR="00072C72" w:rsidRPr="00072C72" w14:paraId="2492E524" w14:textId="77777777" w:rsidTr="00602BCB">
        <w:tc>
          <w:tcPr>
            <w:tcW w:w="1329" w:type="dxa"/>
          </w:tcPr>
          <w:p w14:paraId="75488C4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 or more occasions per week</w:t>
            </w:r>
          </w:p>
        </w:tc>
        <w:tc>
          <w:tcPr>
            <w:tcW w:w="1329" w:type="dxa"/>
            <w:vAlign w:val="center"/>
          </w:tcPr>
          <w:p w14:paraId="7B3B730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109" w:type="dxa"/>
            <w:vAlign w:val="center"/>
          </w:tcPr>
          <w:p w14:paraId="32BA07D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803" w:type="dxa"/>
            <w:vAlign w:val="center"/>
          </w:tcPr>
          <w:p w14:paraId="25CC0459"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ECF8F1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0.018</w:t>
            </w:r>
          </w:p>
        </w:tc>
        <w:tc>
          <w:tcPr>
            <w:tcW w:w="0" w:type="auto"/>
            <w:vAlign w:val="center"/>
          </w:tcPr>
          <w:p w14:paraId="1BB2420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0.004</w:t>
            </w:r>
          </w:p>
        </w:tc>
        <w:tc>
          <w:tcPr>
            <w:tcW w:w="0" w:type="auto"/>
            <w:vAlign w:val="center"/>
          </w:tcPr>
          <w:p w14:paraId="209AB426" w14:textId="77777777" w:rsidR="004D435C" w:rsidRPr="00072C72" w:rsidRDefault="004D435C" w:rsidP="00E93428">
            <w:pPr>
              <w:spacing w:line="360" w:lineRule="auto"/>
              <w:jc w:val="center"/>
              <w:rPr>
                <w:rFonts w:asciiTheme="minorBidi" w:hAnsiTheme="minorBidi"/>
              </w:rPr>
            </w:pPr>
          </w:p>
        </w:tc>
        <w:tc>
          <w:tcPr>
            <w:tcW w:w="0" w:type="auto"/>
            <w:vAlign w:val="center"/>
          </w:tcPr>
          <w:p w14:paraId="69FDC77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47DAA3E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0.004</w:t>
            </w:r>
          </w:p>
        </w:tc>
        <w:tc>
          <w:tcPr>
            <w:tcW w:w="1018" w:type="dxa"/>
            <w:vAlign w:val="center"/>
          </w:tcPr>
          <w:p w14:paraId="29CFD108"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8D7519D" w14:textId="77777777" w:rsidTr="00602BCB">
        <w:tc>
          <w:tcPr>
            <w:tcW w:w="1329" w:type="dxa"/>
          </w:tcPr>
          <w:p w14:paraId="326D69A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2-4 occasions per month</w:t>
            </w:r>
          </w:p>
        </w:tc>
        <w:tc>
          <w:tcPr>
            <w:tcW w:w="1329" w:type="dxa"/>
            <w:vAlign w:val="center"/>
          </w:tcPr>
          <w:p w14:paraId="2A79E6E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1109" w:type="dxa"/>
            <w:vAlign w:val="center"/>
          </w:tcPr>
          <w:p w14:paraId="219C2C9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0.25</w:t>
            </w:r>
          </w:p>
        </w:tc>
        <w:tc>
          <w:tcPr>
            <w:tcW w:w="803" w:type="dxa"/>
            <w:vAlign w:val="center"/>
          </w:tcPr>
          <w:p w14:paraId="7F66B22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21CD8F8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0.22</w:t>
            </w:r>
          </w:p>
        </w:tc>
        <w:tc>
          <w:tcPr>
            <w:tcW w:w="0" w:type="auto"/>
            <w:vAlign w:val="center"/>
          </w:tcPr>
          <w:p w14:paraId="6609317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0.218</w:t>
            </w:r>
          </w:p>
        </w:tc>
        <w:tc>
          <w:tcPr>
            <w:tcW w:w="0" w:type="auto"/>
            <w:vAlign w:val="center"/>
          </w:tcPr>
          <w:p w14:paraId="09BCB918" w14:textId="77777777" w:rsidR="004D435C" w:rsidRPr="00072C72" w:rsidRDefault="004D435C" w:rsidP="00E93428">
            <w:pPr>
              <w:spacing w:line="360" w:lineRule="auto"/>
              <w:jc w:val="center"/>
              <w:rPr>
                <w:rFonts w:asciiTheme="minorBidi" w:hAnsiTheme="minorBidi"/>
              </w:rPr>
            </w:pPr>
          </w:p>
        </w:tc>
        <w:tc>
          <w:tcPr>
            <w:tcW w:w="0" w:type="auto"/>
            <w:vAlign w:val="center"/>
          </w:tcPr>
          <w:p w14:paraId="28158D0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0.22</w:t>
            </w:r>
          </w:p>
        </w:tc>
        <w:tc>
          <w:tcPr>
            <w:tcW w:w="0" w:type="auto"/>
            <w:vAlign w:val="center"/>
          </w:tcPr>
          <w:p w14:paraId="5DD0586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0.218</w:t>
            </w:r>
          </w:p>
        </w:tc>
        <w:tc>
          <w:tcPr>
            <w:tcW w:w="1018" w:type="dxa"/>
            <w:vAlign w:val="center"/>
          </w:tcPr>
          <w:p w14:paraId="1CDC41DC"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BF6BB31" w14:textId="77777777" w:rsidTr="00602BCB">
        <w:tc>
          <w:tcPr>
            <w:tcW w:w="1329" w:type="dxa"/>
          </w:tcPr>
          <w:p w14:paraId="0762D2D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Monthly or less</w:t>
            </w:r>
          </w:p>
        </w:tc>
        <w:tc>
          <w:tcPr>
            <w:tcW w:w="1329" w:type="dxa"/>
            <w:vAlign w:val="center"/>
          </w:tcPr>
          <w:p w14:paraId="753E938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w:t>
            </w:r>
          </w:p>
        </w:tc>
        <w:tc>
          <w:tcPr>
            <w:tcW w:w="1109" w:type="dxa"/>
            <w:vAlign w:val="center"/>
          </w:tcPr>
          <w:p w14:paraId="7CADDE8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803" w:type="dxa"/>
            <w:vAlign w:val="center"/>
          </w:tcPr>
          <w:p w14:paraId="353EEE6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A4DE8D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0.428</w:t>
            </w:r>
          </w:p>
        </w:tc>
        <w:tc>
          <w:tcPr>
            <w:tcW w:w="0" w:type="auto"/>
            <w:vAlign w:val="center"/>
          </w:tcPr>
          <w:p w14:paraId="29EB96F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w:t>
            </w:r>
          </w:p>
        </w:tc>
        <w:tc>
          <w:tcPr>
            <w:tcW w:w="0" w:type="auto"/>
            <w:vAlign w:val="center"/>
          </w:tcPr>
          <w:p w14:paraId="4E0B6768" w14:textId="77777777" w:rsidR="004D435C" w:rsidRPr="00072C72" w:rsidRDefault="004D435C" w:rsidP="00E93428">
            <w:pPr>
              <w:spacing w:line="360" w:lineRule="auto"/>
              <w:jc w:val="center"/>
              <w:rPr>
                <w:rFonts w:asciiTheme="minorBidi" w:hAnsiTheme="minorBidi"/>
              </w:rPr>
            </w:pPr>
          </w:p>
        </w:tc>
        <w:tc>
          <w:tcPr>
            <w:tcW w:w="0" w:type="auto"/>
            <w:vAlign w:val="center"/>
          </w:tcPr>
          <w:p w14:paraId="268AED4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0.45</w:t>
            </w:r>
          </w:p>
        </w:tc>
        <w:tc>
          <w:tcPr>
            <w:tcW w:w="0" w:type="auto"/>
            <w:vAlign w:val="center"/>
          </w:tcPr>
          <w:p w14:paraId="3ABD973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0.442</w:t>
            </w:r>
          </w:p>
        </w:tc>
        <w:tc>
          <w:tcPr>
            <w:tcW w:w="1018" w:type="dxa"/>
            <w:vAlign w:val="center"/>
          </w:tcPr>
          <w:p w14:paraId="165F957E"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0424757" w14:textId="77777777" w:rsidTr="00602BCB">
        <w:tc>
          <w:tcPr>
            <w:tcW w:w="1329" w:type="dxa"/>
          </w:tcPr>
          <w:p w14:paraId="73783E6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Never</w:t>
            </w:r>
          </w:p>
        </w:tc>
        <w:tc>
          <w:tcPr>
            <w:tcW w:w="1329" w:type="dxa"/>
            <w:vAlign w:val="center"/>
          </w:tcPr>
          <w:p w14:paraId="66FE31E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0.23</w:t>
            </w:r>
          </w:p>
        </w:tc>
        <w:tc>
          <w:tcPr>
            <w:tcW w:w="1109" w:type="dxa"/>
            <w:vAlign w:val="center"/>
          </w:tcPr>
          <w:p w14:paraId="40CD784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0.22</w:t>
            </w:r>
          </w:p>
        </w:tc>
        <w:tc>
          <w:tcPr>
            <w:tcW w:w="803" w:type="dxa"/>
            <w:vAlign w:val="center"/>
          </w:tcPr>
          <w:p w14:paraId="258D3F2D"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6BD57F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0" w:type="auto"/>
            <w:vAlign w:val="center"/>
          </w:tcPr>
          <w:p w14:paraId="18E4AEE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0.256</w:t>
            </w:r>
          </w:p>
        </w:tc>
        <w:tc>
          <w:tcPr>
            <w:tcW w:w="0" w:type="auto"/>
            <w:vAlign w:val="center"/>
          </w:tcPr>
          <w:p w14:paraId="18164CF4" w14:textId="77777777" w:rsidR="004D435C" w:rsidRPr="00072C72" w:rsidRDefault="004D435C" w:rsidP="00E93428">
            <w:pPr>
              <w:spacing w:line="360" w:lineRule="auto"/>
              <w:jc w:val="center"/>
              <w:rPr>
                <w:rFonts w:asciiTheme="minorBidi" w:hAnsiTheme="minorBidi"/>
              </w:rPr>
            </w:pPr>
          </w:p>
        </w:tc>
        <w:tc>
          <w:tcPr>
            <w:tcW w:w="0" w:type="auto"/>
            <w:vAlign w:val="center"/>
          </w:tcPr>
          <w:p w14:paraId="2A92E43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0" w:type="auto"/>
            <w:vAlign w:val="center"/>
          </w:tcPr>
          <w:p w14:paraId="604AC97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0.254</w:t>
            </w:r>
          </w:p>
        </w:tc>
        <w:tc>
          <w:tcPr>
            <w:tcW w:w="1018" w:type="dxa"/>
            <w:vAlign w:val="center"/>
          </w:tcPr>
          <w:p w14:paraId="301F6A6B"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29BBF97" w14:textId="77777777" w:rsidTr="00602BCB">
        <w:tc>
          <w:tcPr>
            <w:tcW w:w="1329" w:type="dxa"/>
          </w:tcPr>
          <w:p w14:paraId="49B79E7C"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2447D8A2"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734E93AB"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2883F8A4"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9E6663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6ED615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BBC3A5F" w14:textId="77777777" w:rsidR="004D435C" w:rsidRPr="00072C72" w:rsidRDefault="004D435C" w:rsidP="00E93428">
            <w:pPr>
              <w:spacing w:line="360" w:lineRule="auto"/>
              <w:jc w:val="center"/>
              <w:rPr>
                <w:rFonts w:asciiTheme="minorBidi" w:hAnsiTheme="minorBidi"/>
              </w:rPr>
            </w:pPr>
          </w:p>
        </w:tc>
        <w:tc>
          <w:tcPr>
            <w:tcW w:w="0" w:type="auto"/>
            <w:vAlign w:val="center"/>
          </w:tcPr>
          <w:p w14:paraId="1F181A5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AB74E8C"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654D53FB"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192E06CA" w14:textId="77777777" w:rsidTr="00602BCB">
        <w:tc>
          <w:tcPr>
            <w:tcW w:w="1329" w:type="dxa"/>
          </w:tcPr>
          <w:p w14:paraId="0C11E3E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How household manages financially</w:t>
            </w:r>
          </w:p>
        </w:tc>
        <w:tc>
          <w:tcPr>
            <w:tcW w:w="1329" w:type="dxa"/>
            <w:vAlign w:val="center"/>
          </w:tcPr>
          <w:p w14:paraId="25615C9B"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232A5C8F"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2B2DA0E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082BEA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02D89C0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AE69B73" w14:textId="77777777" w:rsidR="004D435C" w:rsidRPr="00072C72" w:rsidRDefault="004D435C" w:rsidP="00E93428">
            <w:pPr>
              <w:spacing w:line="360" w:lineRule="auto"/>
              <w:jc w:val="center"/>
              <w:rPr>
                <w:rFonts w:asciiTheme="minorBidi" w:hAnsiTheme="minorBidi"/>
              </w:rPr>
            </w:pPr>
          </w:p>
        </w:tc>
        <w:tc>
          <w:tcPr>
            <w:tcW w:w="0" w:type="auto"/>
            <w:vAlign w:val="center"/>
          </w:tcPr>
          <w:p w14:paraId="0BE65BA1"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F55F998"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40550859"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C05A9EA" w14:textId="77777777" w:rsidTr="00602BCB">
        <w:tc>
          <w:tcPr>
            <w:tcW w:w="1329" w:type="dxa"/>
          </w:tcPr>
          <w:p w14:paraId="15C73FA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 very well</w:t>
            </w:r>
          </w:p>
        </w:tc>
        <w:tc>
          <w:tcPr>
            <w:tcW w:w="1329" w:type="dxa"/>
            <w:vAlign w:val="center"/>
          </w:tcPr>
          <w:p w14:paraId="17E20CC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0.089</w:t>
            </w:r>
          </w:p>
        </w:tc>
        <w:tc>
          <w:tcPr>
            <w:tcW w:w="1109" w:type="dxa"/>
            <w:vAlign w:val="center"/>
          </w:tcPr>
          <w:p w14:paraId="5611656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0.064</w:t>
            </w:r>
          </w:p>
        </w:tc>
        <w:tc>
          <w:tcPr>
            <w:tcW w:w="803" w:type="dxa"/>
            <w:vAlign w:val="center"/>
          </w:tcPr>
          <w:p w14:paraId="746C910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0.206</w:t>
            </w:r>
          </w:p>
        </w:tc>
        <w:tc>
          <w:tcPr>
            <w:tcW w:w="0" w:type="auto"/>
            <w:vAlign w:val="center"/>
          </w:tcPr>
          <w:p w14:paraId="0404037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0" w:type="auto"/>
            <w:vAlign w:val="center"/>
          </w:tcPr>
          <w:p w14:paraId="290500D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0.07</w:t>
            </w:r>
          </w:p>
        </w:tc>
        <w:tc>
          <w:tcPr>
            <w:tcW w:w="0" w:type="auto"/>
            <w:vAlign w:val="center"/>
          </w:tcPr>
          <w:p w14:paraId="3FFEC699"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0.691</w:t>
            </w:r>
          </w:p>
        </w:tc>
        <w:tc>
          <w:tcPr>
            <w:tcW w:w="0" w:type="auto"/>
            <w:vAlign w:val="center"/>
          </w:tcPr>
          <w:p w14:paraId="2C15AAC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0.085</w:t>
            </w:r>
          </w:p>
        </w:tc>
        <w:tc>
          <w:tcPr>
            <w:tcW w:w="0" w:type="auto"/>
            <w:vAlign w:val="center"/>
          </w:tcPr>
          <w:p w14:paraId="5645944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0.067</w:t>
            </w:r>
          </w:p>
        </w:tc>
        <w:tc>
          <w:tcPr>
            <w:tcW w:w="1018" w:type="dxa"/>
            <w:vAlign w:val="center"/>
          </w:tcPr>
          <w:p w14:paraId="4655FE3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0.486</w:t>
            </w:r>
          </w:p>
        </w:tc>
      </w:tr>
      <w:tr w:rsidR="00072C72" w:rsidRPr="00072C72" w14:paraId="558EB886" w14:textId="77777777" w:rsidTr="00602BCB">
        <w:tc>
          <w:tcPr>
            <w:tcW w:w="1329" w:type="dxa"/>
          </w:tcPr>
          <w:p w14:paraId="3054697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 quite well</w:t>
            </w:r>
          </w:p>
        </w:tc>
        <w:tc>
          <w:tcPr>
            <w:tcW w:w="1329" w:type="dxa"/>
            <w:vAlign w:val="center"/>
          </w:tcPr>
          <w:p w14:paraId="315F1D5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0.264</w:t>
            </w:r>
          </w:p>
        </w:tc>
        <w:tc>
          <w:tcPr>
            <w:tcW w:w="1109" w:type="dxa"/>
            <w:vAlign w:val="center"/>
          </w:tcPr>
          <w:p w14:paraId="28F5C9B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0.247</w:t>
            </w:r>
          </w:p>
        </w:tc>
        <w:tc>
          <w:tcPr>
            <w:tcW w:w="803" w:type="dxa"/>
            <w:vAlign w:val="center"/>
          </w:tcPr>
          <w:p w14:paraId="7848E212"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F15D64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0.28</w:t>
            </w:r>
          </w:p>
        </w:tc>
        <w:tc>
          <w:tcPr>
            <w:tcW w:w="0" w:type="auto"/>
            <w:vAlign w:val="center"/>
          </w:tcPr>
          <w:p w14:paraId="23C9766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0" w:type="auto"/>
            <w:vAlign w:val="center"/>
          </w:tcPr>
          <w:p w14:paraId="02D0DBEA" w14:textId="77777777" w:rsidR="004D435C" w:rsidRPr="00072C72" w:rsidRDefault="004D435C" w:rsidP="00E93428">
            <w:pPr>
              <w:spacing w:line="360" w:lineRule="auto"/>
              <w:jc w:val="center"/>
              <w:rPr>
                <w:rFonts w:asciiTheme="minorBidi" w:hAnsiTheme="minorBidi"/>
              </w:rPr>
            </w:pPr>
          </w:p>
        </w:tc>
        <w:tc>
          <w:tcPr>
            <w:tcW w:w="0" w:type="auto"/>
            <w:vAlign w:val="center"/>
          </w:tcPr>
          <w:p w14:paraId="219148D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w:t>
            </w:r>
          </w:p>
        </w:tc>
        <w:tc>
          <w:tcPr>
            <w:tcW w:w="0" w:type="auto"/>
            <w:vAlign w:val="center"/>
          </w:tcPr>
          <w:p w14:paraId="5DA4601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0.265</w:t>
            </w:r>
          </w:p>
        </w:tc>
        <w:tc>
          <w:tcPr>
            <w:tcW w:w="1018" w:type="dxa"/>
            <w:vAlign w:val="center"/>
          </w:tcPr>
          <w:p w14:paraId="0606FFC4"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791BB18D" w14:textId="77777777" w:rsidTr="00602BCB">
        <w:tc>
          <w:tcPr>
            <w:tcW w:w="1329" w:type="dxa"/>
          </w:tcPr>
          <w:p w14:paraId="5F49E0F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Get by alright</w:t>
            </w:r>
          </w:p>
        </w:tc>
        <w:tc>
          <w:tcPr>
            <w:tcW w:w="1329" w:type="dxa"/>
            <w:vAlign w:val="center"/>
          </w:tcPr>
          <w:p w14:paraId="3048605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w:t>
            </w:r>
          </w:p>
        </w:tc>
        <w:tc>
          <w:tcPr>
            <w:tcW w:w="1109" w:type="dxa"/>
            <w:vAlign w:val="center"/>
          </w:tcPr>
          <w:p w14:paraId="63A49FB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0.512</w:t>
            </w:r>
          </w:p>
        </w:tc>
        <w:tc>
          <w:tcPr>
            <w:tcW w:w="803" w:type="dxa"/>
            <w:vAlign w:val="center"/>
          </w:tcPr>
          <w:p w14:paraId="3D8F9BC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957DD8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0.45</w:t>
            </w:r>
          </w:p>
        </w:tc>
        <w:tc>
          <w:tcPr>
            <w:tcW w:w="0" w:type="auto"/>
            <w:vAlign w:val="center"/>
          </w:tcPr>
          <w:p w14:paraId="4ADAAC1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w:t>
            </w:r>
          </w:p>
        </w:tc>
        <w:tc>
          <w:tcPr>
            <w:tcW w:w="0" w:type="auto"/>
            <w:vAlign w:val="center"/>
          </w:tcPr>
          <w:p w14:paraId="420971C2" w14:textId="77777777" w:rsidR="004D435C" w:rsidRPr="00072C72" w:rsidRDefault="004D435C" w:rsidP="00E93428">
            <w:pPr>
              <w:spacing w:line="360" w:lineRule="auto"/>
              <w:jc w:val="center"/>
              <w:rPr>
                <w:rFonts w:asciiTheme="minorBidi" w:hAnsiTheme="minorBidi"/>
              </w:rPr>
            </w:pPr>
          </w:p>
        </w:tc>
        <w:tc>
          <w:tcPr>
            <w:tcW w:w="0" w:type="auto"/>
            <w:vAlign w:val="center"/>
          </w:tcPr>
          <w:p w14:paraId="7F5DF32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0.443</w:t>
            </w:r>
          </w:p>
        </w:tc>
        <w:tc>
          <w:tcPr>
            <w:tcW w:w="0" w:type="auto"/>
            <w:vAlign w:val="center"/>
          </w:tcPr>
          <w:p w14:paraId="5246B4B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0.504</w:t>
            </w:r>
          </w:p>
        </w:tc>
        <w:tc>
          <w:tcPr>
            <w:tcW w:w="1018" w:type="dxa"/>
            <w:vAlign w:val="center"/>
          </w:tcPr>
          <w:p w14:paraId="7D8F2F6F"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763CA1F" w14:textId="77777777" w:rsidTr="00602BCB">
        <w:tc>
          <w:tcPr>
            <w:tcW w:w="1329" w:type="dxa"/>
          </w:tcPr>
          <w:p w14:paraId="367774B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manage very well</w:t>
            </w:r>
          </w:p>
        </w:tc>
        <w:tc>
          <w:tcPr>
            <w:tcW w:w="1329" w:type="dxa"/>
            <w:vAlign w:val="center"/>
          </w:tcPr>
          <w:p w14:paraId="1FC5927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0.07</w:t>
            </w:r>
          </w:p>
        </w:tc>
        <w:tc>
          <w:tcPr>
            <w:tcW w:w="1109" w:type="dxa"/>
            <w:vAlign w:val="center"/>
          </w:tcPr>
          <w:p w14:paraId="7991582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0.058</w:t>
            </w:r>
          </w:p>
        </w:tc>
        <w:tc>
          <w:tcPr>
            <w:tcW w:w="803" w:type="dxa"/>
            <w:vAlign w:val="center"/>
          </w:tcPr>
          <w:p w14:paraId="57EF46A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1764BF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0" w:type="auto"/>
            <w:vAlign w:val="center"/>
          </w:tcPr>
          <w:p w14:paraId="024CE74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0" w:type="auto"/>
            <w:vAlign w:val="center"/>
          </w:tcPr>
          <w:p w14:paraId="5B521AA9" w14:textId="77777777" w:rsidR="004D435C" w:rsidRPr="00072C72" w:rsidRDefault="004D435C" w:rsidP="00E93428">
            <w:pPr>
              <w:spacing w:line="360" w:lineRule="auto"/>
              <w:jc w:val="center"/>
              <w:rPr>
                <w:rFonts w:asciiTheme="minorBidi" w:hAnsiTheme="minorBidi"/>
              </w:rPr>
            </w:pPr>
          </w:p>
        </w:tc>
        <w:tc>
          <w:tcPr>
            <w:tcW w:w="0" w:type="auto"/>
            <w:vAlign w:val="center"/>
          </w:tcPr>
          <w:p w14:paraId="77D5AD3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0.063</w:t>
            </w:r>
          </w:p>
        </w:tc>
        <w:tc>
          <w:tcPr>
            <w:tcW w:w="0" w:type="auto"/>
            <w:vAlign w:val="center"/>
          </w:tcPr>
          <w:p w14:paraId="5B64314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0.057</w:t>
            </w:r>
          </w:p>
        </w:tc>
        <w:tc>
          <w:tcPr>
            <w:tcW w:w="1018" w:type="dxa"/>
            <w:vAlign w:val="center"/>
          </w:tcPr>
          <w:p w14:paraId="2DC3B0D6"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5769E075" w14:textId="77777777" w:rsidTr="00602BCB">
        <w:tc>
          <w:tcPr>
            <w:tcW w:w="1329" w:type="dxa"/>
          </w:tcPr>
          <w:p w14:paraId="5A4DF2E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Some financial difficulties</w:t>
            </w:r>
          </w:p>
        </w:tc>
        <w:tc>
          <w:tcPr>
            <w:tcW w:w="1329" w:type="dxa"/>
            <w:vAlign w:val="center"/>
          </w:tcPr>
          <w:p w14:paraId="7B6D955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0.067</w:t>
            </w:r>
          </w:p>
        </w:tc>
        <w:tc>
          <w:tcPr>
            <w:tcW w:w="1109" w:type="dxa"/>
            <w:vAlign w:val="center"/>
          </w:tcPr>
          <w:p w14:paraId="3606EE4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0.102</w:t>
            </w:r>
          </w:p>
        </w:tc>
        <w:tc>
          <w:tcPr>
            <w:tcW w:w="803" w:type="dxa"/>
            <w:vAlign w:val="center"/>
          </w:tcPr>
          <w:p w14:paraId="42EF8171"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945A49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0" w:type="auto"/>
            <w:vAlign w:val="center"/>
          </w:tcPr>
          <w:p w14:paraId="7FC90FB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0" w:type="auto"/>
            <w:vAlign w:val="center"/>
          </w:tcPr>
          <w:p w14:paraId="5F6C18D2" w14:textId="77777777" w:rsidR="004D435C" w:rsidRPr="00072C72" w:rsidRDefault="004D435C" w:rsidP="00E93428">
            <w:pPr>
              <w:spacing w:line="360" w:lineRule="auto"/>
              <w:jc w:val="center"/>
              <w:rPr>
                <w:rFonts w:asciiTheme="minorBidi" w:hAnsiTheme="minorBidi"/>
              </w:rPr>
            </w:pPr>
          </w:p>
        </w:tc>
        <w:tc>
          <w:tcPr>
            <w:tcW w:w="0" w:type="auto"/>
            <w:vAlign w:val="center"/>
          </w:tcPr>
          <w:p w14:paraId="5101258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0.097</w:t>
            </w:r>
          </w:p>
        </w:tc>
        <w:tc>
          <w:tcPr>
            <w:tcW w:w="0" w:type="auto"/>
            <w:vAlign w:val="center"/>
          </w:tcPr>
          <w:p w14:paraId="340A765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0.097</w:t>
            </w:r>
          </w:p>
        </w:tc>
        <w:tc>
          <w:tcPr>
            <w:tcW w:w="1018" w:type="dxa"/>
            <w:vAlign w:val="center"/>
          </w:tcPr>
          <w:p w14:paraId="106A41C5"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6652EA9" w14:textId="77777777" w:rsidTr="00602BCB">
        <w:tc>
          <w:tcPr>
            <w:tcW w:w="1329" w:type="dxa"/>
          </w:tcPr>
          <w:p w14:paraId="13D4C3B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Deep financial trouble</w:t>
            </w:r>
          </w:p>
        </w:tc>
        <w:tc>
          <w:tcPr>
            <w:tcW w:w="1329" w:type="dxa"/>
            <w:vAlign w:val="center"/>
          </w:tcPr>
          <w:p w14:paraId="6464395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0.007</w:t>
            </w:r>
          </w:p>
        </w:tc>
        <w:tc>
          <w:tcPr>
            <w:tcW w:w="1109" w:type="dxa"/>
            <w:vAlign w:val="center"/>
          </w:tcPr>
          <w:p w14:paraId="73F78DF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0.014</w:t>
            </w:r>
          </w:p>
        </w:tc>
        <w:tc>
          <w:tcPr>
            <w:tcW w:w="803" w:type="dxa"/>
            <w:vAlign w:val="center"/>
          </w:tcPr>
          <w:p w14:paraId="7B0F6AF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987855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7F12F49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153EB946" w14:textId="77777777" w:rsidR="004D435C" w:rsidRPr="00072C72" w:rsidRDefault="004D435C" w:rsidP="00E93428">
            <w:pPr>
              <w:spacing w:line="360" w:lineRule="auto"/>
              <w:jc w:val="center"/>
              <w:rPr>
                <w:rFonts w:asciiTheme="minorBidi" w:hAnsiTheme="minorBidi"/>
              </w:rPr>
            </w:pPr>
          </w:p>
        </w:tc>
        <w:tc>
          <w:tcPr>
            <w:tcW w:w="0" w:type="auto"/>
            <w:vAlign w:val="center"/>
          </w:tcPr>
          <w:p w14:paraId="225679B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0.009</w:t>
            </w:r>
          </w:p>
        </w:tc>
        <w:tc>
          <w:tcPr>
            <w:tcW w:w="0" w:type="auto"/>
            <w:vAlign w:val="center"/>
          </w:tcPr>
          <w:p w14:paraId="6A8724C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0.008</w:t>
            </w:r>
          </w:p>
        </w:tc>
        <w:tc>
          <w:tcPr>
            <w:tcW w:w="1018" w:type="dxa"/>
            <w:vAlign w:val="center"/>
          </w:tcPr>
          <w:p w14:paraId="5D9C0B2A"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5714CCC6" w14:textId="77777777" w:rsidTr="00602BCB">
        <w:tc>
          <w:tcPr>
            <w:tcW w:w="1329" w:type="dxa"/>
          </w:tcPr>
          <w:p w14:paraId="32BBF285"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6F53AC15"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77FDA4AD"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58A3753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1D475E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EBBFE3B"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2D14D2B6" w14:textId="77777777" w:rsidR="004D435C" w:rsidRPr="00072C72" w:rsidRDefault="004D435C" w:rsidP="00E93428">
            <w:pPr>
              <w:spacing w:line="360" w:lineRule="auto"/>
              <w:jc w:val="center"/>
              <w:rPr>
                <w:rFonts w:asciiTheme="minorBidi" w:hAnsiTheme="minorBidi"/>
              </w:rPr>
            </w:pPr>
          </w:p>
        </w:tc>
        <w:tc>
          <w:tcPr>
            <w:tcW w:w="0" w:type="auto"/>
            <w:vAlign w:val="center"/>
          </w:tcPr>
          <w:p w14:paraId="12E4493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5AD98631"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65FDDD04"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07AB2A2D" w14:textId="77777777" w:rsidTr="00602BCB">
        <w:tc>
          <w:tcPr>
            <w:tcW w:w="1329" w:type="dxa"/>
          </w:tcPr>
          <w:p w14:paraId="5400BE7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 xml:space="preserve">Financial situation </w:t>
            </w:r>
            <w:r w:rsidRPr="00072C72">
              <w:rPr>
                <w:rFonts w:asciiTheme="minorBidi" w:hAnsiTheme="minorBidi"/>
                <w:b/>
                <w:bCs/>
                <w:shd w:val="clear" w:color="auto" w:fill="FFFFFF"/>
              </w:rPr>
              <w:lastRenderedPageBreak/>
              <w:t>changed in past year</w:t>
            </w:r>
          </w:p>
        </w:tc>
        <w:tc>
          <w:tcPr>
            <w:tcW w:w="1329" w:type="dxa"/>
            <w:vAlign w:val="center"/>
          </w:tcPr>
          <w:p w14:paraId="3B97C2B5"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48156DAC"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791D4A1B"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3B0D9DA"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2A27DB3"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0EBD1F76" w14:textId="77777777" w:rsidR="004D435C" w:rsidRPr="00072C72" w:rsidRDefault="004D435C" w:rsidP="00E93428">
            <w:pPr>
              <w:spacing w:line="360" w:lineRule="auto"/>
              <w:jc w:val="center"/>
              <w:rPr>
                <w:rFonts w:asciiTheme="minorBidi" w:hAnsiTheme="minorBidi"/>
              </w:rPr>
            </w:pPr>
          </w:p>
        </w:tc>
        <w:tc>
          <w:tcPr>
            <w:tcW w:w="0" w:type="auto"/>
            <w:vAlign w:val="center"/>
          </w:tcPr>
          <w:p w14:paraId="086CA6C5"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B46902F"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6D1632E3"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3EEC058" w14:textId="77777777" w:rsidTr="00602BCB">
        <w:tc>
          <w:tcPr>
            <w:tcW w:w="1329" w:type="dxa"/>
          </w:tcPr>
          <w:p w14:paraId="4C7DAFA1" w14:textId="77777777" w:rsidR="004D435C" w:rsidRPr="00072C72" w:rsidRDefault="004D435C" w:rsidP="00E93428">
            <w:pPr>
              <w:spacing w:line="360" w:lineRule="auto"/>
              <w:jc w:val="center"/>
              <w:rPr>
                <w:rFonts w:asciiTheme="minorBidi" w:hAnsiTheme="minorBidi"/>
                <w:b/>
                <w:bCs/>
                <w:shd w:val="clear" w:color="auto" w:fill="FFFFFF"/>
              </w:rPr>
            </w:pPr>
            <w:r w:rsidRPr="00072C72">
              <w:rPr>
                <w:rFonts w:asciiTheme="minorBidi" w:hAnsiTheme="minorBidi"/>
                <w:shd w:val="clear" w:color="auto" w:fill="FFFFFF"/>
              </w:rPr>
              <w:t>Got better</w:t>
            </w:r>
          </w:p>
        </w:tc>
        <w:tc>
          <w:tcPr>
            <w:tcW w:w="1329" w:type="dxa"/>
            <w:vAlign w:val="center"/>
          </w:tcPr>
          <w:p w14:paraId="0CC77E9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0.19</w:t>
            </w:r>
          </w:p>
        </w:tc>
        <w:tc>
          <w:tcPr>
            <w:tcW w:w="1109" w:type="dxa"/>
            <w:vAlign w:val="center"/>
          </w:tcPr>
          <w:p w14:paraId="5C4F5AA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0.16</w:t>
            </w:r>
          </w:p>
        </w:tc>
        <w:tc>
          <w:tcPr>
            <w:tcW w:w="803" w:type="dxa"/>
            <w:vAlign w:val="center"/>
          </w:tcPr>
          <w:p w14:paraId="6B560B5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0.165</w:t>
            </w:r>
          </w:p>
        </w:tc>
        <w:tc>
          <w:tcPr>
            <w:tcW w:w="0" w:type="auto"/>
            <w:vAlign w:val="center"/>
          </w:tcPr>
          <w:p w14:paraId="5EFEE64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0.19</w:t>
            </w:r>
          </w:p>
        </w:tc>
        <w:tc>
          <w:tcPr>
            <w:tcW w:w="0" w:type="auto"/>
            <w:vAlign w:val="center"/>
          </w:tcPr>
          <w:p w14:paraId="73D5C0A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0.13</w:t>
            </w:r>
          </w:p>
        </w:tc>
        <w:tc>
          <w:tcPr>
            <w:tcW w:w="0" w:type="auto"/>
            <w:vAlign w:val="center"/>
          </w:tcPr>
          <w:p w14:paraId="6A4CDF12"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0.011</w:t>
            </w:r>
          </w:p>
        </w:tc>
        <w:tc>
          <w:tcPr>
            <w:tcW w:w="0" w:type="auto"/>
            <w:vAlign w:val="center"/>
          </w:tcPr>
          <w:p w14:paraId="2216A11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0.203</w:t>
            </w:r>
          </w:p>
        </w:tc>
        <w:tc>
          <w:tcPr>
            <w:tcW w:w="0" w:type="auto"/>
            <w:vAlign w:val="center"/>
          </w:tcPr>
          <w:p w14:paraId="592DAF6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0.134</w:t>
            </w:r>
          </w:p>
        </w:tc>
        <w:tc>
          <w:tcPr>
            <w:tcW w:w="1018" w:type="dxa"/>
            <w:vAlign w:val="center"/>
          </w:tcPr>
          <w:p w14:paraId="48AE5B3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0.0061</w:t>
            </w:r>
          </w:p>
        </w:tc>
      </w:tr>
      <w:tr w:rsidR="00072C72" w:rsidRPr="00072C72" w14:paraId="3C08AF86" w14:textId="77777777" w:rsidTr="00602BCB">
        <w:tc>
          <w:tcPr>
            <w:tcW w:w="1329" w:type="dxa"/>
          </w:tcPr>
          <w:p w14:paraId="5955EEF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Got worse</w:t>
            </w:r>
          </w:p>
        </w:tc>
        <w:tc>
          <w:tcPr>
            <w:tcW w:w="1329" w:type="dxa"/>
            <w:vAlign w:val="center"/>
          </w:tcPr>
          <w:p w14:paraId="50BD9BB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0.29</w:t>
            </w:r>
          </w:p>
        </w:tc>
        <w:tc>
          <w:tcPr>
            <w:tcW w:w="1109" w:type="dxa"/>
            <w:vAlign w:val="center"/>
          </w:tcPr>
          <w:p w14:paraId="150BFD2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0.36</w:t>
            </w:r>
          </w:p>
        </w:tc>
        <w:tc>
          <w:tcPr>
            <w:tcW w:w="803" w:type="dxa"/>
            <w:vAlign w:val="center"/>
          </w:tcPr>
          <w:p w14:paraId="07FC493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491A0B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0.32</w:t>
            </w:r>
          </w:p>
        </w:tc>
        <w:tc>
          <w:tcPr>
            <w:tcW w:w="0" w:type="auto"/>
            <w:vAlign w:val="center"/>
          </w:tcPr>
          <w:p w14:paraId="11CF6F3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0.39</w:t>
            </w:r>
          </w:p>
        </w:tc>
        <w:tc>
          <w:tcPr>
            <w:tcW w:w="0" w:type="auto"/>
            <w:vAlign w:val="center"/>
          </w:tcPr>
          <w:p w14:paraId="5DEB3A38" w14:textId="77777777" w:rsidR="004D435C" w:rsidRPr="00072C72" w:rsidRDefault="004D435C" w:rsidP="00E93428">
            <w:pPr>
              <w:spacing w:line="360" w:lineRule="auto"/>
              <w:jc w:val="center"/>
              <w:rPr>
                <w:rFonts w:asciiTheme="minorBidi" w:hAnsiTheme="minorBidi"/>
              </w:rPr>
            </w:pPr>
          </w:p>
        </w:tc>
        <w:tc>
          <w:tcPr>
            <w:tcW w:w="0" w:type="auto"/>
            <w:vAlign w:val="center"/>
          </w:tcPr>
          <w:p w14:paraId="242565F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0.324</w:t>
            </w:r>
          </w:p>
        </w:tc>
        <w:tc>
          <w:tcPr>
            <w:tcW w:w="0" w:type="auto"/>
            <w:vAlign w:val="center"/>
          </w:tcPr>
          <w:p w14:paraId="49C6671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0.39</w:t>
            </w:r>
          </w:p>
        </w:tc>
        <w:tc>
          <w:tcPr>
            <w:tcW w:w="1018" w:type="dxa"/>
            <w:vAlign w:val="center"/>
          </w:tcPr>
          <w:p w14:paraId="5B6E92F5"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1F9A6823" w14:textId="77777777" w:rsidTr="00602BCB">
        <w:tc>
          <w:tcPr>
            <w:tcW w:w="1329" w:type="dxa"/>
          </w:tcPr>
          <w:p w14:paraId="34427E7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Stayed same</w:t>
            </w:r>
          </w:p>
        </w:tc>
        <w:tc>
          <w:tcPr>
            <w:tcW w:w="1329" w:type="dxa"/>
            <w:vAlign w:val="center"/>
          </w:tcPr>
          <w:p w14:paraId="75F9C24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0.51</w:t>
            </w:r>
          </w:p>
        </w:tc>
        <w:tc>
          <w:tcPr>
            <w:tcW w:w="1109" w:type="dxa"/>
            <w:vAlign w:val="center"/>
          </w:tcPr>
          <w:p w14:paraId="099F79C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803" w:type="dxa"/>
            <w:vAlign w:val="center"/>
          </w:tcPr>
          <w:p w14:paraId="460FD2E2"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81A112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0.49</w:t>
            </w:r>
          </w:p>
        </w:tc>
        <w:tc>
          <w:tcPr>
            <w:tcW w:w="0" w:type="auto"/>
            <w:vAlign w:val="center"/>
          </w:tcPr>
          <w:p w14:paraId="4B10D1F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0" w:type="auto"/>
            <w:vAlign w:val="center"/>
          </w:tcPr>
          <w:p w14:paraId="5F53F7E6" w14:textId="77777777" w:rsidR="004D435C" w:rsidRPr="00072C72" w:rsidRDefault="004D435C" w:rsidP="00E93428">
            <w:pPr>
              <w:spacing w:line="360" w:lineRule="auto"/>
              <w:jc w:val="center"/>
              <w:rPr>
                <w:rFonts w:asciiTheme="minorBidi" w:hAnsiTheme="minorBidi"/>
              </w:rPr>
            </w:pPr>
          </w:p>
        </w:tc>
        <w:tc>
          <w:tcPr>
            <w:tcW w:w="0" w:type="auto"/>
            <w:vAlign w:val="center"/>
          </w:tcPr>
          <w:p w14:paraId="335A267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0.471</w:t>
            </w:r>
          </w:p>
        </w:tc>
        <w:tc>
          <w:tcPr>
            <w:tcW w:w="0" w:type="auto"/>
            <w:vAlign w:val="center"/>
          </w:tcPr>
          <w:p w14:paraId="2482A35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0.475</w:t>
            </w:r>
          </w:p>
        </w:tc>
        <w:tc>
          <w:tcPr>
            <w:tcW w:w="1018" w:type="dxa"/>
            <w:vAlign w:val="center"/>
          </w:tcPr>
          <w:p w14:paraId="42C1CB20"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A1F9FB8" w14:textId="77777777" w:rsidTr="00602BCB">
        <w:tc>
          <w:tcPr>
            <w:tcW w:w="1329" w:type="dxa"/>
          </w:tcPr>
          <w:p w14:paraId="0199D492"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057C8DF4"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165E83DD"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42F5796E"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5E4037B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0A7950B"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80DAE1A" w14:textId="77777777" w:rsidR="004D435C" w:rsidRPr="00072C72" w:rsidRDefault="004D435C" w:rsidP="00E93428">
            <w:pPr>
              <w:spacing w:line="360" w:lineRule="auto"/>
              <w:jc w:val="center"/>
              <w:rPr>
                <w:rFonts w:asciiTheme="minorBidi" w:hAnsiTheme="minorBidi"/>
              </w:rPr>
            </w:pPr>
          </w:p>
        </w:tc>
        <w:tc>
          <w:tcPr>
            <w:tcW w:w="0" w:type="auto"/>
            <w:vAlign w:val="center"/>
          </w:tcPr>
          <w:p w14:paraId="5FDCCC8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49F098C"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543E03AB" w14:textId="77777777" w:rsidR="004D435C" w:rsidRPr="00072C72" w:rsidRDefault="004D435C" w:rsidP="00E93428">
            <w:pPr>
              <w:spacing w:line="360" w:lineRule="auto"/>
              <w:jc w:val="center"/>
              <w:rPr>
                <w:rFonts w:asciiTheme="minorBidi" w:hAnsiTheme="minorBidi"/>
                <w:shd w:val="clear" w:color="auto" w:fill="FFFFFF"/>
              </w:rPr>
            </w:pPr>
          </w:p>
        </w:tc>
      </w:tr>
    </w:tbl>
    <w:p w14:paraId="2517A665" w14:textId="77777777" w:rsidR="004D435C" w:rsidRPr="00072C72" w:rsidRDefault="004D435C" w:rsidP="00E46914">
      <w:pPr>
        <w:spacing w:line="360" w:lineRule="auto"/>
        <w:rPr>
          <w:rFonts w:asciiTheme="minorBidi" w:hAnsiTheme="minorBidi"/>
          <w:shd w:val="clear" w:color="auto" w:fill="FFFFFF"/>
        </w:rPr>
      </w:pPr>
    </w:p>
    <w:p w14:paraId="04BA748C" w14:textId="7D294DE4"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Propensity score matching shows there was no difference in number of visits to A &amp; E or number of dental treatments across the three comparison groups. (Table </w:t>
      </w:r>
      <w:r w:rsidR="00A169BB" w:rsidRPr="00072C72">
        <w:rPr>
          <w:rFonts w:asciiTheme="minorBidi" w:hAnsiTheme="minorBidi"/>
          <w:shd w:val="clear" w:color="auto" w:fill="FFFFFF"/>
        </w:rPr>
        <w:t>25</w:t>
      </w:r>
      <w:r w:rsidRPr="00072C72">
        <w:rPr>
          <w:rFonts w:asciiTheme="minorBidi" w:hAnsiTheme="minorBidi"/>
          <w:shd w:val="clear" w:color="auto" w:fill="FFFFFF"/>
        </w:rPr>
        <w:t>).</w:t>
      </w:r>
    </w:p>
    <w:p w14:paraId="0015C5AD" w14:textId="77777777" w:rsidR="00E46914" w:rsidRPr="00072C72" w:rsidRDefault="00E46914" w:rsidP="00E46914">
      <w:pPr>
        <w:spacing w:line="360" w:lineRule="auto"/>
        <w:rPr>
          <w:rFonts w:asciiTheme="minorBidi" w:hAnsiTheme="minorBidi"/>
          <w:shd w:val="clear" w:color="auto" w:fill="FFFFFF"/>
        </w:rPr>
      </w:pPr>
    </w:p>
    <w:p w14:paraId="5E4D34C5" w14:textId="349E2E72"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25 </w:t>
      </w:r>
      <w:r w:rsidRPr="00072C72">
        <w:rPr>
          <w:rFonts w:asciiTheme="minorBidi" w:hAnsiTheme="minorBidi"/>
          <w:shd w:val="clear" w:color="auto" w:fill="FFFFFF"/>
        </w:rPr>
        <w:t xml:space="preserve">– Comparisons of primary and secondary maternal outcomes after propensity score matching for </w:t>
      </w:r>
      <w:r w:rsidRPr="00072C72">
        <w:rPr>
          <w:rFonts w:asciiTheme="minorBidi" w:hAnsiTheme="minorBidi"/>
        </w:rPr>
        <w:t xml:space="preserve">GUS linked to </w:t>
      </w:r>
      <w:r w:rsidRPr="00072C72">
        <w:rPr>
          <w:rFonts w:asciiTheme="minorBidi" w:hAnsiTheme="minorBidi"/>
          <w:shd w:val="clear" w:color="auto" w:fill="FFFFFF"/>
        </w:rPr>
        <w:t>NHS routinely collected health data</w:t>
      </w:r>
    </w:p>
    <w:tbl>
      <w:tblPr>
        <w:tblStyle w:val="TableGrid"/>
        <w:tblW w:w="10065" w:type="dxa"/>
        <w:tblInd w:w="-714" w:type="dxa"/>
        <w:tblLook w:val="04A0" w:firstRow="1" w:lastRow="0" w:firstColumn="1" w:lastColumn="0" w:noHBand="0" w:noVBand="1"/>
      </w:tblPr>
      <w:tblGrid>
        <w:gridCol w:w="1662"/>
        <w:gridCol w:w="1057"/>
        <w:gridCol w:w="786"/>
        <w:gridCol w:w="973"/>
        <w:gridCol w:w="888"/>
        <w:gridCol w:w="888"/>
        <w:gridCol w:w="906"/>
        <w:gridCol w:w="888"/>
        <w:gridCol w:w="888"/>
        <w:gridCol w:w="1129"/>
      </w:tblGrid>
      <w:tr w:rsidR="00072C72" w:rsidRPr="00072C72" w14:paraId="1297B8F5" w14:textId="77777777" w:rsidTr="003C62D3">
        <w:tc>
          <w:tcPr>
            <w:tcW w:w="1661" w:type="dxa"/>
          </w:tcPr>
          <w:p w14:paraId="52EE48E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057" w:type="dxa"/>
          </w:tcPr>
          <w:p w14:paraId="1A6EA2A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p>
          <w:p w14:paraId="21629C03"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5F07F38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w:t>
            </w:r>
          </w:p>
        </w:tc>
        <w:tc>
          <w:tcPr>
            <w:tcW w:w="973" w:type="dxa"/>
          </w:tcPr>
          <w:p w14:paraId="4F169D7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31A2ED9D"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p>
          <w:p w14:paraId="528279A6"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281B86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w:t>
            </w:r>
          </w:p>
        </w:tc>
        <w:tc>
          <w:tcPr>
            <w:tcW w:w="0" w:type="auto"/>
          </w:tcPr>
          <w:p w14:paraId="758D601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4BABAC8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AE</w:t>
            </w:r>
          </w:p>
        </w:tc>
        <w:tc>
          <w:tcPr>
            <w:tcW w:w="0" w:type="auto"/>
          </w:tcPr>
          <w:p w14:paraId="1406284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w:t>
            </w:r>
          </w:p>
        </w:tc>
        <w:tc>
          <w:tcPr>
            <w:tcW w:w="1129" w:type="dxa"/>
          </w:tcPr>
          <w:p w14:paraId="4B44345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0D4F69E6" w14:textId="77777777" w:rsidTr="003C62D3">
        <w:tc>
          <w:tcPr>
            <w:tcW w:w="1661" w:type="dxa"/>
          </w:tcPr>
          <w:p w14:paraId="619F44F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057" w:type="dxa"/>
          </w:tcPr>
          <w:p w14:paraId="36251617"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47CD34D7" w14:textId="77777777" w:rsidR="00E46914" w:rsidRPr="00072C72" w:rsidRDefault="00E46914" w:rsidP="003C62D3">
            <w:pPr>
              <w:spacing w:line="360" w:lineRule="auto"/>
              <w:rPr>
                <w:rFonts w:asciiTheme="minorBidi" w:hAnsiTheme="minorBidi"/>
                <w:b/>
                <w:bCs/>
                <w:shd w:val="clear" w:color="auto" w:fill="FFFFFF"/>
              </w:rPr>
            </w:pPr>
          </w:p>
        </w:tc>
        <w:tc>
          <w:tcPr>
            <w:tcW w:w="973" w:type="dxa"/>
          </w:tcPr>
          <w:p w14:paraId="2670F6B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6B4D54B"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26774C9"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5F83B5C"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F09E11C"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90DBAD9"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7EC60233"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0D9CC2C" w14:textId="77777777" w:rsidTr="003C62D3">
        <w:trPr>
          <w:trHeight w:val="70"/>
        </w:trPr>
        <w:tc>
          <w:tcPr>
            <w:tcW w:w="1661" w:type="dxa"/>
          </w:tcPr>
          <w:p w14:paraId="3A9E4A56" w14:textId="77777777" w:rsidR="00E46914" w:rsidRPr="00072C72" w:rsidRDefault="00E46914" w:rsidP="003C62D3">
            <w:pPr>
              <w:spacing w:line="360" w:lineRule="auto"/>
              <w:rPr>
                <w:rFonts w:asciiTheme="minorBidi" w:hAnsiTheme="minorBidi"/>
                <w:b/>
                <w:bCs/>
                <w:shd w:val="clear" w:color="auto" w:fill="FFFFFF"/>
              </w:rPr>
            </w:pPr>
          </w:p>
        </w:tc>
        <w:tc>
          <w:tcPr>
            <w:tcW w:w="1057" w:type="dxa"/>
          </w:tcPr>
          <w:p w14:paraId="65969E68"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5E47DB77" w14:textId="77777777" w:rsidR="00E46914" w:rsidRPr="00072C72" w:rsidRDefault="00E46914" w:rsidP="003C62D3">
            <w:pPr>
              <w:spacing w:line="360" w:lineRule="auto"/>
              <w:rPr>
                <w:rFonts w:asciiTheme="minorBidi" w:hAnsiTheme="minorBidi"/>
                <w:b/>
                <w:bCs/>
                <w:shd w:val="clear" w:color="auto" w:fill="FFFFFF"/>
              </w:rPr>
            </w:pPr>
          </w:p>
        </w:tc>
        <w:tc>
          <w:tcPr>
            <w:tcW w:w="973" w:type="dxa"/>
          </w:tcPr>
          <w:p w14:paraId="05BB3C5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B06ED2F"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3C60F8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04E4D6F"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6FD9FA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AE274C0"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6CA5D498"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9DA37CB" w14:textId="77777777" w:rsidTr="003C62D3">
        <w:tc>
          <w:tcPr>
            <w:tcW w:w="1661" w:type="dxa"/>
          </w:tcPr>
          <w:p w14:paraId="2E7A7EB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mothers with event)</w:t>
            </w:r>
          </w:p>
        </w:tc>
        <w:tc>
          <w:tcPr>
            <w:tcW w:w="1057" w:type="dxa"/>
            <w:vAlign w:val="center"/>
          </w:tcPr>
          <w:p w14:paraId="2C5B037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786" w:type="dxa"/>
            <w:vAlign w:val="center"/>
          </w:tcPr>
          <w:p w14:paraId="3AA020A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973" w:type="dxa"/>
            <w:vAlign w:val="center"/>
          </w:tcPr>
          <w:p w14:paraId="2C108FC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2680C6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0" w:type="auto"/>
            <w:vAlign w:val="center"/>
          </w:tcPr>
          <w:p w14:paraId="3CB16A3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0" w:type="auto"/>
            <w:vAlign w:val="center"/>
          </w:tcPr>
          <w:p w14:paraId="7D45B2A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5E37A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0" w:type="auto"/>
            <w:vAlign w:val="center"/>
          </w:tcPr>
          <w:p w14:paraId="32D5AB1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1129" w:type="dxa"/>
            <w:vAlign w:val="center"/>
          </w:tcPr>
          <w:p w14:paraId="4A12447C"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F96196A" w14:textId="77777777" w:rsidTr="003C62D3">
        <w:tc>
          <w:tcPr>
            <w:tcW w:w="1661" w:type="dxa"/>
          </w:tcPr>
          <w:p w14:paraId="039B2C0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1057" w:type="dxa"/>
            <w:vAlign w:val="center"/>
          </w:tcPr>
          <w:p w14:paraId="72F5EF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2.7 (5.7)</w:t>
            </w:r>
          </w:p>
        </w:tc>
        <w:tc>
          <w:tcPr>
            <w:tcW w:w="786" w:type="dxa"/>
            <w:vAlign w:val="center"/>
          </w:tcPr>
          <w:p w14:paraId="5FF5AA9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1.6 (1.9)</w:t>
            </w:r>
          </w:p>
        </w:tc>
        <w:tc>
          <w:tcPr>
            <w:tcW w:w="973" w:type="dxa"/>
            <w:vAlign w:val="center"/>
          </w:tcPr>
          <w:p w14:paraId="6E9ED70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0.063</w:t>
            </w:r>
          </w:p>
        </w:tc>
        <w:tc>
          <w:tcPr>
            <w:tcW w:w="0" w:type="auto"/>
            <w:vAlign w:val="center"/>
          </w:tcPr>
          <w:p w14:paraId="5EACBFE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 (1.4)</w:t>
            </w:r>
          </w:p>
        </w:tc>
        <w:tc>
          <w:tcPr>
            <w:tcW w:w="0" w:type="auto"/>
            <w:vAlign w:val="center"/>
          </w:tcPr>
          <w:p w14:paraId="244BB58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 (0.7)</w:t>
            </w:r>
          </w:p>
        </w:tc>
        <w:tc>
          <w:tcPr>
            <w:tcW w:w="0" w:type="auto"/>
            <w:vAlign w:val="center"/>
          </w:tcPr>
          <w:p w14:paraId="07809C8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0.776</w:t>
            </w:r>
          </w:p>
        </w:tc>
        <w:tc>
          <w:tcPr>
            <w:tcW w:w="0" w:type="auto"/>
            <w:vAlign w:val="center"/>
          </w:tcPr>
          <w:p w14:paraId="6C0159E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2.2 (5.3)</w:t>
            </w:r>
          </w:p>
        </w:tc>
        <w:tc>
          <w:tcPr>
            <w:tcW w:w="0" w:type="auto"/>
            <w:vAlign w:val="center"/>
          </w:tcPr>
          <w:p w14:paraId="0AE3E17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 (0.7)</w:t>
            </w:r>
          </w:p>
        </w:tc>
        <w:tc>
          <w:tcPr>
            <w:tcW w:w="1129" w:type="dxa"/>
            <w:vAlign w:val="center"/>
          </w:tcPr>
          <w:p w14:paraId="634D828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0.418</w:t>
            </w:r>
          </w:p>
        </w:tc>
      </w:tr>
      <w:tr w:rsidR="00072C72" w:rsidRPr="00072C72" w14:paraId="1003B0E4" w14:textId="77777777" w:rsidTr="003C62D3">
        <w:tc>
          <w:tcPr>
            <w:tcW w:w="1661" w:type="dxa"/>
          </w:tcPr>
          <w:p w14:paraId="2C59C835" w14:textId="77777777" w:rsidR="00E46914" w:rsidRPr="00072C72" w:rsidRDefault="00E46914" w:rsidP="003C62D3">
            <w:pPr>
              <w:spacing w:line="360" w:lineRule="auto"/>
              <w:jc w:val="center"/>
              <w:rPr>
                <w:rFonts w:asciiTheme="minorBidi" w:hAnsiTheme="minorBidi"/>
                <w:shd w:val="clear" w:color="auto" w:fill="FFFFFF"/>
              </w:rPr>
            </w:pPr>
          </w:p>
        </w:tc>
        <w:tc>
          <w:tcPr>
            <w:tcW w:w="1057" w:type="dxa"/>
            <w:vAlign w:val="center"/>
          </w:tcPr>
          <w:p w14:paraId="0B6264C9"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58C12A17" w14:textId="77777777" w:rsidR="00E46914" w:rsidRPr="00072C72" w:rsidRDefault="00E46914" w:rsidP="003C62D3">
            <w:pPr>
              <w:spacing w:line="360" w:lineRule="auto"/>
              <w:jc w:val="center"/>
              <w:rPr>
                <w:rFonts w:asciiTheme="minorBidi" w:hAnsiTheme="minorBidi"/>
                <w:shd w:val="clear" w:color="auto" w:fill="FFFFFF"/>
              </w:rPr>
            </w:pPr>
          </w:p>
        </w:tc>
        <w:tc>
          <w:tcPr>
            <w:tcW w:w="973" w:type="dxa"/>
            <w:vAlign w:val="center"/>
          </w:tcPr>
          <w:p w14:paraId="0578A19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FDC645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5023DD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20A371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CF0681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DD60211"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661A0A22"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DBCB23E" w14:textId="77777777" w:rsidTr="003C62D3">
        <w:tc>
          <w:tcPr>
            <w:tcW w:w="1661" w:type="dxa"/>
          </w:tcPr>
          <w:p w14:paraId="78A5DBF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Number of visits to dentist for treatment (number of mothers with event)</w:t>
            </w:r>
          </w:p>
        </w:tc>
        <w:tc>
          <w:tcPr>
            <w:tcW w:w="1057" w:type="dxa"/>
            <w:vAlign w:val="center"/>
          </w:tcPr>
          <w:p w14:paraId="0DF3807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359</w:t>
            </w:r>
          </w:p>
        </w:tc>
        <w:tc>
          <w:tcPr>
            <w:tcW w:w="786" w:type="dxa"/>
            <w:vAlign w:val="center"/>
          </w:tcPr>
          <w:p w14:paraId="5194663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359</w:t>
            </w:r>
          </w:p>
        </w:tc>
        <w:tc>
          <w:tcPr>
            <w:tcW w:w="973" w:type="dxa"/>
            <w:vAlign w:val="center"/>
          </w:tcPr>
          <w:p w14:paraId="4522380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CCC3B8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0" w:type="auto"/>
            <w:vAlign w:val="center"/>
          </w:tcPr>
          <w:p w14:paraId="5214CC3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0" w:type="auto"/>
            <w:vAlign w:val="center"/>
          </w:tcPr>
          <w:p w14:paraId="02EA29F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C591BC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0" w:type="auto"/>
            <w:vAlign w:val="center"/>
          </w:tcPr>
          <w:p w14:paraId="318CB2B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1129" w:type="dxa"/>
            <w:vAlign w:val="center"/>
          </w:tcPr>
          <w:p w14:paraId="7DAFD649"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3DD1CBA" w14:textId="77777777" w:rsidTr="003C62D3">
        <w:tc>
          <w:tcPr>
            <w:tcW w:w="1661" w:type="dxa"/>
          </w:tcPr>
          <w:p w14:paraId="2B0EDAF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dentist for treatment (number of occasions)</w:t>
            </w:r>
          </w:p>
        </w:tc>
        <w:tc>
          <w:tcPr>
            <w:tcW w:w="1057" w:type="dxa"/>
            <w:vAlign w:val="center"/>
          </w:tcPr>
          <w:p w14:paraId="73F281B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15.8</w:t>
            </w:r>
          </w:p>
          <w:p w14:paraId="3967BA8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(8.4)</w:t>
            </w:r>
          </w:p>
        </w:tc>
        <w:tc>
          <w:tcPr>
            <w:tcW w:w="786" w:type="dxa"/>
            <w:vAlign w:val="center"/>
          </w:tcPr>
          <w:p w14:paraId="5B6B8D8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15.0</w:t>
            </w:r>
          </w:p>
          <w:p w14:paraId="4822697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(8.1)</w:t>
            </w:r>
          </w:p>
        </w:tc>
        <w:tc>
          <w:tcPr>
            <w:tcW w:w="973" w:type="dxa"/>
            <w:vAlign w:val="center"/>
          </w:tcPr>
          <w:p w14:paraId="6B359F4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0.442</w:t>
            </w:r>
          </w:p>
        </w:tc>
        <w:tc>
          <w:tcPr>
            <w:tcW w:w="0" w:type="auto"/>
            <w:vAlign w:val="center"/>
          </w:tcPr>
          <w:p w14:paraId="032C297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15.2</w:t>
            </w:r>
          </w:p>
          <w:p w14:paraId="504020A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(8.6)</w:t>
            </w:r>
          </w:p>
        </w:tc>
        <w:tc>
          <w:tcPr>
            <w:tcW w:w="0" w:type="auto"/>
            <w:vAlign w:val="center"/>
          </w:tcPr>
          <w:p w14:paraId="4730D5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14.3 </w:t>
            </w:r>
          </w:p>
          <w:p w14:paraId="377F2AE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(7.4)</w:t>
            </w:r>
          </w:p>
        </w:tc>
        <w:tc>
          <w:tcPr>
            <w:tcW w:w="0" w:type="auto"/>
            <w:vAlign w:val="center"/>
          </w:tcPr>
          <w:p w14:paraId="249D64A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0.229</w:t>
            </w:r>
          </w:p>
        </w:tc>
        <w:tc>
          <w:tcPr>
            <w:tcW w:w="0" w:type="auto"/>
            <w:vAlign w:val="center"/>
          </w:tcPr>
          <w:p w14:paraId="452AAC1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15.4</w:t>
            </w:r>
          </w:p>
          <w:p w14:paraId="1117BC6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(8.3)</w:t>
            </w:r>
          </w:p>
        </w:tc>
        <w:tc>
          <w:tcPr>
            <w:tcW w:w="0" w:type="auto"/>
            <w:vAlign w:val="center"/>
          </w:tcPr>
          <w:p w14:paraId="56A3860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14.3 </w:t>
            </w:r>
          </w:p>
          <w:p w14:paraId="5A5A50E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(7.4)</w:t>
            </w:r>
          </w:p>
        </w:tc>
        <w:tc>
          <w:tcPr>
            <w:tcW w:w="1129" w:type="dxa"/>
            <w:vAlign w:val="center"/>
          </w:tcPr>
          <w:p w14:paraId="55DE7FE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0.032</w:t>
            </w:r>
          </w:p>
        </w:tc>
      </w:tr>
      <w:tr w:rsidR="00072C72" w:rsidRPr="00072C72" w14:paraId="60388700" w14:textId="77777777" w:rsidTr="003C62D3">
        <w:tc>
          <w:tcPr>
            <w:tcW w:w="1661" w:type="dxa"/>
          </w:tcPr>
          <w:p w14:paraId="64A3EFAC" w14:textId="77777777" w:rsidR="00E46914" w:rsidRPr="00072C72" w:rsidRDefault="00E46914" w:rsidP="003C62D3">
            <w:pPr>
              <w:spacing w:line="360" w:lineRule="auto"/>
              <w:rPr>
                <w:rFonts w:asciiTheme="minorBidi" w:hAnsiTheme="minorBidi"/>
                <w:shd w:val="clear" w:color="auto" w:fill="FFFFFF"/>
              </w:rPr>
            </w:pPr>
          </w:p>
        </w:tc>
        <w:tc>
          <w:tcPr>
            <w:tcW w:w="1057" w:type="dxa"/>
            <w:vAlign w:val="center"/>
          </w:tcPr>
          <w:p w14:paraId="002E8D1A"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14E7DC57" w14:textId="77777777" w:rsidR="00E46914" w:rsidRPr="00072C72" w:rsidRDefault="00E46914" w:rsidP="003C62D3">
            <w:pPr>
              <w:spacing w:line="360" w:lineRule="auto"/>
              <w:jc w:val="center"/>
              <w:rPr>
                <w:rFonts w:asciiTheme="minorBidi" w:hAnsiTheme="minorBidi"/>
                <w:shd w:val="clear" w:color="auto" w:fill="FFFFFF"/>
              </w:rPr>
            </w:pPr>
          </w:p>
        </w:tc>
        <w:tc>
          <w:tcPr>
            <w:tcW w:w="973" w:type="dxa"/>
            <w:vAlign w:val="center"/>
          </w:tcPr>
          <w:p w14:paraId="1DFCAA6F"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123285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CCF709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D201D2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40BA94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E6ACF1B"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42981A5F" w14:textId="77777777" w:rsidR="00E46914" w:rsidRPr="00072C72" w:rsidRDefault="00E46914" w:rsidP="003C62D3">
            <w:pPr>
              <w:spacing w:line="360" w:lineRule="auto"/>
              <w:jc w:val="center"/>
              <w:rPr>
                <w:rFonts w:asciiTheme="minorBidi" w:hAnsiTheme="minorBidi"/>
                <w:shd w:val="clear" w:color="auto" w:fill="FFFFFF"/>
              </w:rPr>
            </w:pPr>
          </w:p>
        </w:tc>
      </w:tr>
    </w:tbl>
    <w:p w14:paraId="739FF8B1" w14:textId="77777777" w:rsidR="00E46914" w:rsidRPr="00072C72" w:rsidRDefault="00E46914" w:rsidP="00E46914">
      <w:pPr>
        <w:spacing w:line="360" w:lineRule="auto"/>
        <w:rPr>
          <w:rFonts w:asciiTheme="minorBidi" w:hAnsiTheme="minorBidi"/>
          <w:shd w:val="clear" w:color="auto" w:fill="FFFFFF"/>
        </w:rPr>
      </w:pPr>
    </w:p>
    <w:p w14:paraId="5B149B81" w14:textId="50D1FDB3"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Propensity score matching was also used for the primary outcomes in IFS. In contrast to the GUS analysis, the results from the IFS show differences across the comparison groups for both vitamin use </w:t>
      </w:r>
      <w:r w:rsidRPr="00072C72">
        <w:rPr>
          <w:rFonts w:asciiTheme="minorBidi" w:hAnsiTheme="minorBidi"/>
          <w:shd w:val="clear" w:color="auto" w:fill="FFFFFF"/>
        </w:rPr>
        <w:lastRenderedPageBreak/>
        <w:t xml:space="preserve">pre and during pregnancy (Table </w:t>
      </w:r>
      <w:r w:rsidR="00A169BB" w:rsidRPr="00072C72">
        <w:rPr>
          <w:rFonts w:asciiTheme="minorBidi" w:hAnsiTheme="minorBidi"/>
          <w:shd w:val="clear" w:color="auto" w:fill="FFFFFF"/>
        </w:rPr>
        <w:t>26</w:t>
      </w:r>
      <w:r w:rsidRPr="00072C72">
        <w:rPr>
          <w:rFonts w:asciiTheme="minorBidi" w:hAnsiTheme="minorBidi"/>
          <w:shd w:val="clear" w:color="auto" w:fill="FFFFFF"/>
        </w:rPr>
        <w:t xml:space="preserve">). Vitamin use pre- pregnancy is lower for Recipients and the combined All Eligible groups compared to the Eligible and Nearly Eligible groups: Recipients 17% versus Eligible 23% P&lt;0.0001; Recipients 16% versus Nearly Eligible 26% P&lt;0.0001; and All Eligible 19% versus 32% P&lt;0.0001. However for vitamin use during pregnancy comparison, Recipients and All Eligible had higher proportions taking vitamins during pregnancy: Recipients 89% versus Eligible 86% P=0.015; Recipients 89% versus Nearly Eligible 87% P=0.012; and All Eligible 88% versus 86% P=0.0023 (Table </w:t>
      </w:r>
      <w:r w:rsidR="00A169BB" w:rsidRPr="00072C72">
        <w:rPr>
          <w:rFonts w:asciiTheme="minorBidi" w:hAnsiTheme="minorBidi"/>
          <w:shd w:val="clear" w:color="auto" w:fill="FFFFFF"/>
        </w:rPr>
        <w:t>26</w:t>
      </w:r>
      <w:r w:rsidRPr="00072C72">
        <w:rPr>
          <w:rFonts w:asciiTheme="minorBidi" w:hAnsiTheme="minorBidi"/>
          <w:shd w:val="clear" w:color="auto" w:fill="FFFFFF"/>
        </w:rPr>
        <w:t>).</w:t>
      </w:r>
    </w:p>
    <w:p w14:paraId="409E91C9" w14:textId="77777777" w:rsidR="00E46914" w:rsidRPr="00072C72" w:rsidRDefault="00E46914" w:rsidP="00E46914">
      <w:pPr>
        <w:spacing w:line="360" w:lineRule="auto"/>
        <w:rPr>
          <w:rFonts w:asciiTheme="minorBidi" w:hAnsiTheme="minorBidi"/>
        </w:rPr>
      </w:pPr>
    </w:p>
    <w:p w14:paraId="1E4B9168" w14:textId="22FE8FB9"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26 </w:t>
      </w:r>
      <w:r w:rsidRPr="00072C72">
        <w:rPr>
          <w:rFonts w:asciiTheme="minorBidi" w:hAnsiTheme="minorBidi"/>
          <w:shd w:val="clear" w:color="auto" w:fill="FFFFFF"/>
        </w:rPr>
        <w:t>– Comparisons of primary and secondary maternal outcomes after propensity score matching for IFS</w:t>
      </w:r>
    </w:p>
    <w:tbl>
      <w:tblPr>
        <w:tblStyle w:val="TableGrid"/>
        <w:tblW w:w="10065" w:type="dxa"/>
        <w:tblInd w:w="-714" w:type="dxa"/>
        <w:tblLook w:val="04A0" w:firstRow="1" w:lastRow="0" w:firstColumn="1" w:lastColumn="0" w:noHBand="0" w:noVBand="1"/>
      </w:tblPr>
      <w:tblGrid>
        <w:gridCol w:w="1228"/>
        <w:gridCol w:w="1228"/>
        <w:gridCol w:w="1028"/>
        <w:gridCol w:w="945"/>
        <w:gridCol w:w="1228"/>
        <w:gridCol w:w="928"/>
        <w:gridCol w:w="945"/>
        <w:gridCol w:w="928"/>
        <w:gridCol w:w="928"/>
        <w:gridCol w:w="945"/>
      </w:tblGrid>
      <w:tr w:rsidR="00072C72" w:rsidRPr="00072C72" w14:paraId="5AA6D707" w14:textId="77777777" w:rsidTr="00627905">
        <w:tc>
          <w:tcPr>
            <w:tcW w:w="1661" w:type="dxa"/>
          </w:tcPr>
          <w:p w14:paraId="5415FDE6" w14:textId="77777777"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057" w:type="dxa"/>
          </w:tcPr>
          <w:p w14:paraId="74E5187C" w14:textId="77777777"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072DD18C" w14:textId="77777777" w:rsidR="00627905" w:rsidRPr="00072C72" w:rsidRDefault="00627905" w:rsidP="00627905">
            <w:pPr>
              <w:spacing w:line="360" w:lineRule="auto"/>
              <w:rPr>
                <w:rFonts w:asciiTheme="minorBidi" w:hAnsiTheme="minorBidi"/>
                <w:b/>
                <w:bCs/>
                <w:shd w:val="clear" w:color="auto" w:fill="FFFFFF"/>
              </w:rPr>
            </w:pPr>
          </w:p>
        </w:tc>
        <w:tc>
          <w:tcPr>
            <w:tcW w:w="786" w:type="dxa"/>
          </w:tcPr>
          <w:p w14:paraId="03CC8F93" w14:textId="6AD4D194"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1018" w:type="dxa"/>
          </w:tcPr>
          <w:p w14:paraId="59ACB838" w14:textId="0178F835"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59A47383" w14:textId="77777777"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4C9C4472" w14:textId="77777777" w:rsidR="00627905" w:rsidRPr="00072C72" w:rsidRDefault="00627905" w:rsidP="00627905">
            <w:pPr>
              <w:spacing w:line="360" w:lineRule="auto"/>
              <w:rPr>
                <w:rFonts w:asciiTheme="minorBidi" w:hAnsiTheme="minorBidi"/>
                <w:b/>
                <w:bCs/>
                <w:shd w:val="clear" w:color="auto" w:fill="FFFFFF"/>
              </w:rPr>
            </w:pPr>
          </w:p>
        </w:tc>
        <w:tc>
          <w:tcPr>
            <w:tcW w:w="0" w:type="auto"/>
          </w:tcPr>
          <w:p w14:paraId="21FAA4FB" w14:textId="7E3EC431"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0" w:type="auto"/>
          </w:tcPr>
          <w:p w14:paraId="2797E350" w14:textId="48F999C1"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08F83B66" w14:textId="2A8C4C6B"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0" w:type="auto"/>
          </w:tcPr>
          <w:p w14:paraId="360B6889" w14:textId="635C6D66"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1129" w:type="dxa"/>
          </w:tcPr>
          <w:p w14:paraId="6EB61740" w14:textId="6BDDDBA9"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3D88D101" w14:textId="77777777" w:rsidTr="00627905">
        <w:tc>
          <w:tcPr>
            <w:tcW w:w="1661" w:type="dxa"/>
          </w:tcPr>
          <w:p w14:paraId="4D940D3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057" w:type="dxa"/>
          </w:tcPr>
          <w:p w14:paraId="43CC09D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1513</w:t>
            </w:r>
          </w:p>
        </w:tc>
        <w:tc>
          <w:tcPr>
            <w:tcW w:w="786" w:type="dxa"/>
          </w:tcPr>
          <w:p w14:paraId="05A2578C"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4005528D"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73CCA0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1862</w:t>
            </w:r>
          </w:p>
        </w:tc>
        <w:tc>
          <w:tcPr>
            <w:tcW w:w="0" w:type="auto"/>
          </w:tcPr>
          <w:p w14:paraId="621E7FF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71F633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A2E424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3375</w:t>
            </w:r>
          </w:p>
        </w:tc>
        <w:tc>
          <w:tcPr>
            <w:tcW w:w="0" w:type="auto"/>
          </w:tcPr>
          <w:p w14:paraId="7BB2271C"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7C9364A4"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82273D0" w14:textId="77777777" w:rsidTr="00627905">
        <w:trPr>
          <w:trHeight w:val="70"/>
        </w:trPr>
        <w:tc>
          <w:tcPr>
            <w:tcW w:w="1661" w:type="dxa"/>
          </w:tcPr>
          <w:p w14:paraId="44C6DCB8" w14:textId="77777777" w:rsidR="00E46914" w:rsidRPr="00072C72" w:rsidRDefault="00E46914" w:rsidP="003C62D3">
            <w:pPr>
              <w:spacing w:line="360" w:lineRule="auto"/>
              <w:rPr>
                <w:rFonts w:asciiTheme="minorBidi" w:hAnsiTheme="minorBidi"/>
                <w:b/>
                <w:bCs/>
                <w:shd w:val="clear" w:color="auto" w:fill="FFFFFF"/>
              </w:rPr>
            </w:pPr>
          </w:p>
        </w:tc>
        <w:tc>
          <w:tcPr>
            <w:tcW w:w="1057" w:type="dxa"/>
          </w:tcPr>
          <w:p w14:paraId="1C0E5204"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6C6D2EC1"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33A7910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E72CCF9"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52E3EB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A29505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DFC139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A88569B"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3B6F4E7A"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5C2DBFE0" w14:textId="77777777" w:rsidTr="00627905">
        <w:trPr>
          <w:trHeight w:val="70"/>
        </w:trPr>
        <w:tc>
          <w:tcPr>
            <w:tcW w:w="1661" w:type="dxa"/>
          </w:tcPr>
          <w:p w14:paraId="1CC1D61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057" w:type="dxa"/>
          </w:tcPr>
          <w:p w14:paraId="533E2C68"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133A70A5"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44001BC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3362663"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F6B8B4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BCB823B"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94FDDF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802051F"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608B544C"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4FB4F999" w14:textId="77777777" w:rsidTr="00627905">
        <w:tc>
          <w:tcPr>
            <w:tcW w:w="1661" w:type="dxa"/>
          </w:tcPr>
          <w:p w14:paraId="6226CD2A" w14:textId="77777777" w:rsidR="00E46914" w:rsidRPr="00072C72" w:rsidRDefault="00E46914" w:rsidP="003C62D3">
            <w:pPr>
              <w:spacing w:line="360" w:lineRule="auto"/>
              <w:rPr>
                <w:rFonts w:asciiTheme="minorBidi" w:hAnsiTheme="minorBidi"/>
                <w:shd w:val="clear" w:color="auto" w:fill="FFFFFF"/>
              </w:rPr>
            </w:pPr>
          </w:p>
        </w:tc>
        <w:tc>
          <w:tcPr>
            <w:tcW w:w="1057" w:type="dxa"/>
            <w:vAlign w:val="center"/>
          </w:tcPr>
          <w:p w14:paraId="0599A777"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72BA4696"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6F32D7D5"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C8F039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589590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12A0D1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545A64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C094AC8"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0B86DC10"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4E80CD59" w14:textId="77777777" w:rsidTr="00627905">
        <w:tc>
          <w:tcPr>
            <w:tcW w:w="1661" w:type="dxa"/>
          </w:tcPr>
          <w:p w14:paraId="6CD84DBA"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t>Vitamin C or folic acid before pregnancy</w:t>
            </w:r>
          </w:p>
        </w:tc>
        <w:tc>
          <w:tcPr>
            <w:tcW w:w="1057" w:type="dxa"/>
            <w:vAlign w:val="center"/>
          </w:tcPr>
          <w:p w14:paraId="412ACF0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0.17</w:t>
            </w:r>
          </w:p>
        </w:tc>
        <w:tc>
          <w:tcPr>
            <w:tcW w:w="786" w:type="dxa"/>
            <w:vAlign w:val="center"/>
          </w:tcPr>
          <w:p w14:paraId="2255467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0.23</w:t>
            </w:r>
          </w:p>
        </w:tc>
        <w:tc>
          <w:tcPr>
            <w:tcW w:w="1018" w:type="dxa"/>
            <w:vAlign w:val="center"/>
          </w:tcPr>
          <w:p w14:paraId="3C7E086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&lt;0.0001</w:t>
            </w:r>
          </w:p>
        </w:tc>
        <w:tc>
          <w:tcPr>
            <w:tcW w:w="0" w:type="auto"/>
            <w:vAlign w:val="center"/>
          </w:tcPr>
          <w:p w14:paraId="4A15D70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0.16</w:t>
            </w:r>
          </w:p>
        </w:tc>
        <w:tc>
          <w:tcPr>
            <w:tcW w:w="0" w:type="auto"/>
            <w:vAlign w:val="center"/>
          </w:tcPr>
          <w:p w14:paraId="42E5E49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0.26</w:t>
            </w:r>
          </w:p>
        </w:tc>
        <w:tc>
          <w:tcPr>
            <w:tcW w:w="0" w:type="auto"/>
            <w:vAlign w:val="center"/>
          </w:tcPr>
          <w:p w14:paraId="087EE9D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&lt;0.0001</w:t>
            </w:r>
          </w:p>
        </w:tc>
        <w:tc>
          <w:tcPr>
            <w:tcW w:w="0" w:type="auto"/>
            <w:vAlign w:val="center"/>
          </w:tcPr>
          <w:p w14:paraId="07DDC26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0.19</w:t>
            </w:r>
          </w:p>
        </w:tc>
        <w:tc>
          <w:tcPr>
            <w:tcW w:w="0" w:type="auto"/>
            <w:vAlign w:val="center"/>
          </w:tcPr>
          <w:p w14:paraId="6177FFC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0.32</w:t>
            </w:r>
          </w:p>
        </w:tc>
        <w:tc>
          <w:tcPr>
            <w:tcW w:w="1129" w:type="dxa"/>
            <w:vAlign w:val="center"/>
          </w:tcPr>
          <w:p w14:paraId="539D242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&lt;0.0001</w:t>
            </w:r>
          </w:p>
        </w:tc>
      </w:tr>
      <w:tr w:rsidR="00072C72" w:rsidRPr="00072C72" w14:paraId="53815F03" w14:textId="77777777" w:rsidTr="00627905">
        <w:tc>
          <w:tcPr>
            <w:tcW w:w="1661" w:type="dxa"/>
          </w:tcPr>
          <w:p w14:paraId="3E52BFB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Vitamin C or folic acid during pregnancy</w:t>
            </w:r>
          </w:p>
        </w:tc>
        <w:tc>
          <w:tcPr>
            <w:tcW w:w="1057" w:type="dxa"/>
            <w:vAlign w:val="center"/>
          </w:tcPr>
          <w:p w14:paraId="079207B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0.89</w:t>
            </w:r>
          </w:p>
        </w:tc>
        <w:tc>
          <w:tcPr>
            <w:tcW w:w="786" w:type="dxa"/>
            <w:vAlign w:val="center"/>
          </w:tcPr>
          <w:p w14:paraId="083F5D8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1018" w:type="dxa"/>
            <w:vAlign w:val="center"/>
          </w:tcPr>
          <w:p w14:paraId="01F3367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0.015</w:t>
            </w:r>
          </w:p>
        </w:tc>
        <w:tc>
          <w:tcPr>
            <w:tcW w:w="0" w:type="auto"/>
            <w:vAlign w:val="center"/>
          </w:tcPr>
          <w:p w14:paraId="6A7E59A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0.89</w:t>
            </w:r>
          </w:p>
        </w:tc>
        <w:tc>
          <w:tcPr>
            <w:tcW w:w="0" w:type="auto"/>
            <w:vAlign w:val="center"/>
          </w:tcPr>
          <w:p w14:paraId="0C438D9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0.87</w:t>
            </w:r>
          </w:p>
        </w:tc>
        <w:tc>
          <w:tcPr>
            <w:tcW w:w="0" w:type="auto"/>
            <w:vAlign w:val="center"/>
          </w:tcPr>
          <w:p w14:paraId="169B530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0.012</w:t>
            </w:r>
          </w:p>
        </w:tc>
        <w:tc>
          <w:tcPr>
            <w:tcW w:w="0" w:type="auto"/>
            <w:vAlign w:val="center"/>
          </w:tcPr>
          <w:p w14:paraId="5FCD6C2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0" w:type="auto"/>
            <w:vAlign w:val="center"/>
          </w:tcPr>
          <w:p w14:paraId="66BB76A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1129" w:type="dxa"/>
            <w:vAlign w:val="center"/>
          </w:tcPr>
          <w:p w14:paraId="40C4A88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0.0023</w:t>
            </w:r>
          </w:p>
        </w:tc>
      </w:tr>
      <w:tr w:rsidR="00072C72" w:rsidRPr="00072C72" w14:paraId="01BF234E" w14:textId="77777777" w:rsidTr="00627905">
        <w:tc>
          <w:tcPr>
            <w:tcW w:w="1661" w:type="dxa"/>
          </w:tcPr>
          <w:p w14:paraId="2526E37D" w14:textId="77777777" w:rsidR="00E46914" w:rsidRPr="00072C72" w:rsidRDefault="00E46914" w:rsidP="003C62D3">
            <w:pPr>
              <w:spacing w:line="360" w:lineRule="auto"/>
              <w:rPr>
                <w:rFonts w:asciiTheme="minorBidi" w:hAnsiTheme="minorBidi"/>
                <w:b/>
                <w:bCs/>
                <w:shd w:val="clear" w:color="auto" w:fill="FFFFFF"/>
              </w:rPr>
            </w:pPr>
          </w:p>
        </w:tc>
        <w:tc>
          <w:tcPr>
            <w:tcW w:w="1057" w:type="dxa"/>
            <w:vAlign w:val="center"/>
          </w:tcPr>
          <w:p w14:paraId="5FF1ED61"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5F2C7A34"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4859002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968655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50372E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05C9EC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C44FAD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D58A256"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4C58B25B" w14:textId="77777777" w:rsidR="00E46914" w:rsidRPr="00072C72" w:rsidRDefault="00E46914" w:rsidP="003C62D3">
            <w:pPr>
              <w:spacing w:line="360" w:lineRule="auto"/>
              <w:jc w:val="center"/>
              <w:rPr>
                <w:rFonts w:asciiTheme="minorBidi" w:hAnsiTheme="minorBidi"/>
                <w:shd w:val="clear" w:color="auto" w:fill="FFFFFF"/>
              </w:rPr>
            </w:pPr>
          </w:p>
        </w:tc>
      </w:tr>
    </w:tbl>
    <w:p w14:paraId="1CBA1D70" w14:textId="77777777" w:rsidR="00E46914" w:rsidRPr="00072C72" w:rsidRDefault="00E46914" w:rsidP="00E46914">
      <w:pPr>
        <w:spacing w:line="360" w:lineRule="auto"/>
        <w:rPr>
          <w:rFonts w:asciiTheme="minorBidi" w:hAnsiTheme="minorBidi"/>
          <w:shd w:val="clear" w:color="auto" w:fill="FFFFFF"/>
        </w:rPr>
      </w:pPr>
    </w:p>
    <w:p w14:paraId="2B080AB6" w14:textId="77777777" w:rsidR="00E46914" w:rsidRPr="00072C72" w:rsidRDefault="00E46914" w:rsidP="00E46914">
      <w:pPr>
        <w:spacing w:line="360" w:lineRule="auto"/>
        <w:rPr>
          <w:rFonts w:asciiTheme="minorBidi" w:hAnsiTheme="minorBidi"/>
          <w:shd w:val="clear" w:color="auto" w:fill="FFFFFF"/>
        </w:rPr>
      </w:pPr>
    </w:p>
    <w:p w14:paraId="6E8FBB5C"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Regression discontinuity results for GUS</w:t>
      </w:r>
    </w:p>
    <w:p w14:paraId="1B13B10F"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Due to the forcing variable being categorical income, it was transformed into </w:t>
      </w:r>
      <w:proofErr w:type="spellStart"/>
      <w:r w:rsidRPr="00072C72">
        <w:rPr>
          <w:rFonts w:asciiTheme="minorBidi" w:hAnsiTheme="minorBidi"/>
        </w:rPr>
        <w:t>equivalised</w:t>
      </w:r>
      <w:proofErr w:type="spellEnd"/>
      <w:r w:rsidRPr="00072C72">
        <w:rPr>
          <w:rFonts w:asciiTheme="minorBidi" w:hAnsiTheme="minorBidi"/>
        </w:rPr>
        <w:t xml:space="preserve"> household income (See Chapter 2 Methods). It was not possible to use regression discontinuity methods for most of the outcome variables as assumptions were not met. Figures 3 and 4 show the pre and post discontinuity trends are not stable. We present the results for the primary outcome of vitamin use before and during </w:t>
      </w:r>
      <w:proofErr w:type="gramStart"/>
      <w:r w:rsidRPr="00072C72">
        <w:rPr>
          <w:rFonts w:asciiTheme="minorBidi" w:hAnsiTheme="minorBidi"/>
        </w:rPr>
        <w:t>pregnancy;</w:t>
      </w:r>
      <w:proofErr w:type="gramEnd"/>
      <w:r w:rsidRPr="00072C72">
        <w:rPr>
          <w:rFonts w:asciiTheme="minorBidi" w:hAnsiTheme="minorBidi"/>
        </w:rPr>
        <w:t xml:space="preserve"> and the secondary outcomes about financial management.</w:t>
      </w:r>
    </w:p>
    <w:p w14:paraId="5D7C5102" w14:textId="7C6E47B5" w:rsidR="00E46914" w:rsidRPr="00072C72" w:rsidRDefault="00E46914" w:rsidP="00E46914">
      <w:pPr>
        <w:spacing w:line="360" w:lineRule="auto"/>
        <w:rPr>
          <w:rFonts w:asciiTheme="minorBidi" w:hAnsiTheme="minorBidi"/>
        </w:rPr>
      </w:pPr>
      <w:r w:rsidRPr="00072C72">
        <w:rPr>
          <w:rFonts w:asciiTheme="minorBidi" w:hAnsiTheme="minorBidi"/>
        </w:rPr>
        <w:t xml:space="preserve">Using the comparison groups receiving HSV and the eligible but not claiming group, Figure 3 shows the mean probability of taking vitamin D or folic acid before pregnancy for the HSV and the eligible </w:t>
      </w:r>
      <w:r w:rsidRPr="00072C72">
        <w:rPr>
          <w:rFonts w:asciiTheme="minorBidi" w:hAnsiTheme="minorBidi"/>
        </w:rPr>
        <w:lastRenderedPageBreak/>
        <w:t xml:space="preserve">groups. Figure 4 shows the regression discontinuity for taking vitamin D or folic acid before pregnancy with log10 of household income as assignment variable. The Log10 of the income is used in order to </w:t>
      </w:r>
      <w:proofErr w:type="spellStart"/>
      <w:r w:rsidRPr="00072C72">
        <w:rPr>
          <w:rFonts w:asciiTheme="minorBidi" w:hAnsiTheme="minorBidi"/>
        </w:rPr>
        <w:t>normalise</w:t>
      </w:r>
      <w:proofErr w:type="spellEnd"/>
      <w:r w:rsidRPr="00072C72">
        <w:rPr>
          <w:rFonts w:asciiTheme="minorBidi" w:hAnsiTheme="minorBidi"/>
        </w:rPr>
        <w:t xml:space="preserve"> the distribution.  In this analysis the estimate for the coefficient was 0.077 (0.030 – 0.124) showing a change in probability of taking vitamin D or folic acid at the income threshold (£16190) of 7.7 percent which it is also termed as average RD treatment effect</w:t>
      </w:r>
      <w:r w:rsidR="00C06447" w:rsidRPr="00072C72">
        <w:rPr>
          <w:rFonts w:asciiTheme="minorBidi" w:hAnsiTheme="minorBidi"/>
          <w:vertAlign w:val="superscript"/>
        </w:rPr>
        <w:t>19</w:t>
      </w:r>
      <w:r w:rsidRPr="00072C72">
        <w:rPr>
          <w:rFonts w:asciiTheme="minorBidi" w:hAnsiTheme="minorBidi"/>
        </w:rPr>
        <w:t xml:space="preserve">. It should be noted that for the logistic regression the odds ratio of taking vitamin D or folic acid before pregnancy for HSV group was 0.953 (0.737-1.235) Table </w:t>
      </w:r>
      <w:r w:rsidR="00A169BB" w:rsidRPr="00072C72">
        <w:rPr>
          <w:rFonts w:asciiTheme="minorBidi" w:hAnsiTheme="minorBidi"/>
        </w:rPr>
        <w:t>27</w:t>
      </w:r>
      <w:r w:rsidRPr="00072C72">
        <w:rPr>
          <w:rFonts w:asciiTheme="minorBidi" w:hAnsiTheme="minorBidi"/>
        </w:rPr>
        <w:t xml:space="preserve">. For the regression discontinuity there is a statistically significant increase in usage of vitamin D or folic acid of approximately 8% to the right of the threshold. The estimates of regression discontinuity coefficients are reported in Table </w:t>
      </w:r>
      <w:r w:rsidR="00A169BB" w:rsidRPr="00072C72">
        <w:rPr>
          <w:rFonts w:asciiTheme="minorBidi" w:hAnsiTheme="minorBidi"/>
        </w:rPr>
        <w:t xml:space="preserve">27 </w:t>
      </w:r>
      <w:r w:rsidRPr="00072C72">
        <w:rPr>
          <w:rFonts w:asciiTheme="minorBidi" w:hAnsiTheme="minorBidi"/>
        </w:rPr>
        <w:t xml:space="preserve">for the comparison groups receiving HSV and eligible groups; comparison groups receiving HSV and nearly eligible groups; and for the comparison groups receiving HSV plus the eligible group versus the nearly eligible group. A negative estimate at the discontinuity means a drop just to the right of the threshold and a positive value an increase. A change at discontinuity should be interpreted in the context of the probability estimate for the y axis. For example, as shown in Table </w:t>
      </w:r>
      <w:r w:rsidR="00A169BB" w:rsidRPr="00072C72">
        <w:rPr>
          <w:rFonts w:asciiTheme="minorBidi" w:hAnsiTheme="minorBidi"/>
        </w:rPr>
        <w:t xml:space="preserve">27 </w:t>
      </w:r>
      <w:r w:rsidRPr="00072C72">
        <w:rPr>
          <w:rFonts w:asciiTheme="minorBidi" w:hAnsiTheme="minorBidi"/>
        </w:rPr>
        <w:t>there is a significant decrease 7.7% (drop) at the discontinuity for the subjects with income just less than threshold. On the other hand, there is a negative significant drop of 11% for taking vitamin or folic acid during pregnancy for the subjects with income just above the threshold meaning subjects with lower income at the threshold are benefiting, Figures 3 and 4.</w:t>
      </w:r>
    </w:p>
    <w:p w14:paraId="053C9B4A" w14:textId="77777777" w:rsidR="00E46914" w:rsidRPr="00072C72" w:rsidRDefault="00E46914" w:rsidP="00E46914">
      <w:pPr>
        <w:spacing w:line="360" w:lineRule="auto"/>
        <w:rPr>
          <w:rFonts w:asciiTheme="minorBidi" w:hAnsiTheme="minorBidi"/>
        </w:rPr>
      </w:pPr>
      <w:r w:rsidRPr="00072C72">
        <w:rPr>
          <w:rFonts w:asciiTheme="minorBidi" w:hAnsiTheme="minorBidi"/>
        </w:rPr>
        <w:t>FIGURE 3 – Regression discontinuity plot with outcome as probability of taking vitamin D or folic acid before pregnancy against log10 of household income as index variable. The coefficient estimate was 0.077 (z=3.92, p=0.0001).</w:t>
      </w:r>
    </w:p>
    <w:p w14:paraId="011E0608" w14:textId="6496CBC0" w:rsidR="00E46914" w:rsidRPr="00072C72" w:rsidRDefault="00E46914" w:rsidP="00E46914">
      <w:pPr>
        <w:spacing w:line="360" w:lineRule="auto"/>
        <w:rPr>
          <w:rFonts w:asciiTheme="minorBidi" w:hAnsiTheme="minorBidi"/>
        </w:rPr>
      </w:pPr>
    </w:p>
    <w:p w14:paraId="77DA1175" w14:textId="77777777" w:rsidR="00E46914" w:rsidRPr="00072C72" w:rsidRDefault="00E46914" w:rsidP="00E46914">
      <w:pPr>
        <w:spacing w:line="360" w:lineRule="auto"/>
        <w:rPr>
          <w:rFonts w:asciiTheme="minorBidi" w:hAnsiTheme="minorBidi"/>
        </w:rPr>
      </w:pPr>
    </w:p>
    <w:p w14:paraId="03DCAA53" w14:textId="77777777" w:rsidR="00E46914" w:rsidRPr="00072C72" w:rsidRDefault="00E46914" w:rsidP="00E46914">
      <w:pPr>
        <w:spacing w:line="360" w:lineRule="auto"/>
        <w:rPr>
          <w:rFonts w:asciiTheme="minorBidi" w:hAnsiTheme="minorBidi"/>
        </w:rPr>
      </w:pPr>
      <w:r w:rsidRPr="00072C72">
        <w:rPr>
          <w:rFonts w:asciiTheme="minorBidi" w:hAnsiTheme="minorBidi"/>
        </w:rPr>
        <w:t>FIGURE 4 – Regression discontinuity plot with outcome as probability of taking vitamin D or folic acid during pregnancy against log10 of household income as index variable. The coefficient estimate was 0.11 (z=-6.255, p=0.0001).</w:t>
      </w:r>
    </w:p>
    <w:p w14:paraId="437ED1B3" w14:textId="77777777" w:rsidR="00E46914" w:rsidRPr="00072C72" w:rsidRDefault="00E46914" w:rsidP="00E46914">
      <w:pPr>
        <w:spacing w:line="360" w:lineRule="auto"/>
        <w:rPr>
          <w:rFonts w:asciiTheme="minorBidi" w:hAnsiTheme="minorBidi"/>
        </w:rPr>
      </w:pPr>
    </w:p>
    <w:p w14:paraId="733F858F" w14:textId="0BFFA7B0" w:rsidR="00E46914" w:rsidRPr="00072C72" w:rsidRDefault="00E46914" w:rsidP="00E46914">
      <w:pPr>
        <w:spacing w:line="360" w:lineRule="auto"/>
        <w:rPr>
          <w:rFonts w:asciiTheme="minorBidi" w:hAnsiTheme="minorBidi"/>
        </w:rPr>
      </w:pPr>
    </w:p>
    <w:p w14:paraId="66F3AE5E" w14:textId="48247E42" w:rsidR="00E46914" w:rsidRPr="00072C72" w:rsidRDefault="00E46914" w:rsidP="00E46914">
      <w:pPr>
        <w:spacing w:line="360" w:lineRule="auto"/>
        <w:rPr>
          <w:rFonts w:asciiTheme="minorBidi" w:hAnsiTheme="minorBidi"/>
        </w:rPr>
      </w:pPr>
      <w:r w:rsidRPr="00072C72">
        <w:rPr>
          <w:rFonts w:asciiTheme="minorBidi" w:hAnsiTheme="minorBidi"/>
        </w:rPr>
        <w:t xml:space="preserve">Table </w:t>
      </w:r>
      <w:r w:rsidR="00A169BB" w:rsidRPr="00072C72">
        <w:rPr>
          <w:rFonts w:asciiTheme="minorBidi" w:hAnsiTheme="minorBidi"/>
        </w:rPr>
        <w:t xml:space="preserve">27 </w:t>
      </w:r>
      <w:r w:rsidRPr="00072C72">
        <w:rPr>
          <w:rFonts w:asciiTheme="minorBidi" w:hAnsiTheme="minorBidi"/>
        </w:rPr>
        <w:t xml:space="preserve">gives the coefficients and 95% confidence intervals for the regression discontinuity analyses. </w:t>
      </w:r>
    </w:p>
    <w:p w14:paraId="2D7529E3" w14:textId="77777777" w:rsidR="00E46914" w:rsidRPr="00072C72" w:rsidRDefault="00E46914" w:rsidP="00E46914">
      <w:pPr>
        <w:spacing w:line="360" w:lineRule="auto"/>
        <w:rPr>
          <w:rFonts w:asciiTheme="minorBidi" w:hAnsiTheme="minorBidi"/>
        </w:rPr>
      </w:pPr>
    </w:p>
    <w:p w14:paraId="02D4A5DC" w14:textId="3B0C96EC"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27 </w:t>
      </w:r>
      <w:r w:rsidRPr="00072C72">
        <w:rPr>
          <w:rFonts w:asciiTheme="minorBidi" w:hAnsiTheme="minorBidi"/>
          <w:shd w:val="clear" w:color="auto" w:fill="FFFFFF"/>
        </w:rPr>
        <w:t>– Comparisons of primary outcomes using regression discontinuity for GUS sweep 1 (age 10 months)</w:t>
      </w:r>
    </w:p>
    <w:tbl>
      <w:tblPr>
        <w:tblStyle w:val="TableGrid"/>
        <w:tblW w:w="0" w:type="auto"/>
        <w:tblInd w:w="-714" w:type="dxa"/>
        <w:tblLook w:val="04A0" w:firstRow="1" w:lastRow="0" w:firstColumn="1" w:lastColumn="0" w:noHBand="0" w:noVBand="1"/>
      </w:tblPr>
      <w:tblGrid>
        <w:gridCol w:w="1600"/>
        <w:gridCol w:w="1668"/>
        <w:gridCol w:w="946"/>
        <w:gridCol w:w="1783"/>
        <w:gridCol w:w="852"/>
        <w:gridCol w:w="1803"/>
        <w:gridCol w:w="1078"/>
      </w:tblGrid>
      <w:tr w:rsidR="00072C72" w:rsidRPr="00072C72" w14:paraId="661FFFBD" w14:textId="77777777" w:rsidTr="003C62D3">
        <w:tc>
          <w:tcPr>
            <w:tcW w:w="0" w:type="auto"/>
          </w:tcPr>
          <w:p w14:paraId="32EBABD5"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081D1667" w14:textId="77777777" w:rsidR="00812039" w:rsidRPr="00072C72" w:rsidRDefault="00812039" w:rsidP="00812039">
            <w:pPr>
              <w:spacing w:after="160" w:line="360" w:lineRule="auto"/>
              <w:rPr>
                <w:rFonts w:asciiTheme="minorBidi" w:hAnsiTheme="minorBidi"/>
                <w:b/>
                <w:bCs/>
                <w:lang w:eastAsia="zh-CN"/>
              </w:rPr>
            </w:pPr>
            <w:r w:rsidRPr="00072C72">
              <w:rPr>
                <w:rFonts w:asciiTheme="minorBidi" w:hAnsiTheme="minorBidi"/>
                <w:b/>
                <w:bCs/>
                <w:lang w:eastAsia="zh-CN"/>
              </w:rPr>
              <w:t>Recipients (R) vs Eligible (E)</w:t>
            </w:r>
          </w:p>
          <w:p w14:paraId="2E0CF37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1E3FBA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2F2BB3DA" w14:textId="77777777" w:rsidR="00812039" w:rsidRPr="00072C72" w:rsidRDefault="00812039" w:rsidP="00812039">
            <w:pPr>
              <w:spacing w:after="160" w:line="360" w:lineRule="auto"/>
              <w:rPr>
                <w:rFonts w:asciiTheme="minorBidi" w:hAnsiTheme="minorBidi"/>
                <w:b/>
                <w:bCs/>
                <w:lang w:eastAsia="zh-CN"/>
              </w:rPr>
            </w:pPr>
            <w:r w:rsidRPr="00072C72">
              <w:rPr>
                <w:rFonts w:asciiTheme="minorBidi" w:hAnsiTheme="minorBidi"/>
                <w:b/>
                <w:bCs/>
                <w:lang w:eastAsia="zh-CN"/>
              </w:rPr>
              <w:t xml:space="preserve">Recipients (R) vs Nearly Eligible (NE) </w:t>
            </w:r>
          </w:p>
          <w:p w14:paraId="7278AC6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A7B144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7EC6DE5B" w14:textId="3C7664CA" w:rsidR="00E46914" w:rsidRPr="00072C72" w:rsidRDefault="00812039" w:rsidP="003C62D3">
            <w:pPr>
              <w:spacing w:line="360" w:lineRule="auto"/>
              <w:rPr>
                <w:rFonts w:asciiTheme="minorBidi" w:hAnsiTheme="minorBidi"/>
                <w:b/>
                <w:bCs/>
                <w:shd w:val="clear" w:color="auto" w:fill="FFFFFF"/>
              </w:rPr>
            </w:pPr>
            <w:r w:rsidRPr="00072C72">
              <w:rPr>
                <w:rFonts w:asciiTheme="minorBidi" w:hAnsiTheme="minorBidi"/>
                <w:b/>
                <w:bCs/>
                <w:lang w:eastAsia="zh-CN"/>
              </w:rPr>
              <w:t>All Eligible (AE) vs Nearly Eligible (NE)</w:t>
            </w:r>
          </w:p>
        </w:tc>
        <w:tc>
          <w:tcPr>
            <w:tcW w:w="0" w:type="auto"/>
          </w:tcPr>
          <w:p w14:paraId="2E4D4A1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22542404" w14:textId="77777777" w:rsidTr="003C62D3">
        <w:tc>
          <w:tcPr>
            <w:tcW w:w="0" w:type="auto"/>
          </w:tcPr>
          <w:p w14:paraId="74A2D60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5F947E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 xml:space="preserve">regression </w:t>
            </w:r>
            <w:r w:rsidRPr="00072C72">
              <w:rPr>
                <w:rFonts w:asciiTheme="minorBidi" w:hAnsiTheme="minorBidi"/>
                <w:b/>
                <w:bCs/>
              </w:rPr>
              <w:lastRenderedPageBreak/>
              <w:t>discontinuity (CI)</w:t>
            </w:r>
          </w:p>
        </w:tc>
        <w:tc>
          <w:tcPr>
            <w:tcW w:w="0" w:type="auto"/>
          </w:tcPr>
          <w:p w14:paraId="6748F4EF"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4E96A9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 xml:space="preserve">regression </w:t>
            </w:r>
            <w:r w:rsidRPr="00072C72">
              <w:rPr>
                <w:rFonts w:asciiTheme="minorBidi" w:hAnsiTheme="minorBidi"/>
                <w:b/>
                <w:bCs/>
              </w:rPr>
              <w:lastRenderedPageBreak/>
              <w:t>discontinuity (CI)</w:t>
            </w:r>
          </w:p>
        </w:tc>
        <w:tc>
          <w:tcPr>
            <w:tcW w:w="0" w:type="auto"/>
          </w:tcPr>
          <w:p w14:paraId="39ABD13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F851BA5"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 xml:space="preserve">regression </w:t>
            </w:r>
            <w:r w:rsidRPr="00072C72">
              <w:rPr>
                <w:rFonts w:asciiTheme="minorBidi" w:hAnsiTheme="minorBidi"/>
                <w:b/>
                <w:bCs/>
              </w:rPr>
              <w:lastRenderedPageBreak/>
              <w:t>discontinuity (CI)</w:t>
            </w:r>
          </w:p>
        </w:tc>
        <w:tc>
          <w:tcPr>
            <w:tcW w:w="0" w:type="auto"/>
          </w:tcPr>
          <w:p w14:paraId="0082506D"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2D4D6BF5" w14:textId="77777777" w:rsidTr="003C62D3">
        <w:trPr>
          <w:trHeight w:val="70"/>
        </w:trPr>
        <w:tc>
          <w:tcPr>
            <w:tcW w:w="0" w:type="auto"/>
          </w:tcPr>
          <w:p w14:paraId="10F66CB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8B4B35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7508AB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7E6BE43"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A1DEF2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96B6FD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9AEADC7"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1D916685" w14:textId="77777777" w:rsidTr="003C62D3">
        <w:trPr>
          <w:trHeight w:val="70"/>
        </w:trPr>
        <w:tc>
          <w:tcPr>
            <w:tcW w:w="0" w:type="auto"/>
          </w:tcPr>
          <w:p w14:paraId="0E33667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0" w:type="auto"/>
          </w:tcPr>
          <w:p w14:paraId="64EF334E"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790212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F54017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4C95CEB"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BFE74D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BD460C5"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6287B97" w14:textId="77777777" w:rsidTr="003C62D3">
        <w:tc>
          <w:tcPr>
            <w:tcW w:w="0" w:type="auto"/>
            <w:vAlign w:val="center"/>
          </w:tcPr>
          <w:p w14:paraId="6E16C70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Taking vitamin D</w:t>
            </w:r>
            <w:r w:rsidRPr="00072C72">
              <w:rPr>
                <w:rFonts w:asciiTheme="minorBidi" w:hAnsiTheme="minorBidi"/>
              </w:rPr>
              <w:br/>
              <w:t xml:space="preserve"> or folic acid before pregnancy</w:t>
            </w:r>
          </w:p>
        </w:tc>
        <w:tc>
          <w:tcPr>
            <w:tcW w:w="0" w:type="auto"/>
            <w:vAlign w:val="center"/>
          </w:tcPr>
          <w:p w14:paraId="7ADDE85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0.077 (0.030, 0.124)</w:t>
            </w:r>
          </w:p>
        </w:tc>
        <w:tc>
          <w:tcPr>
            <w:tcW w:w="0" w:type="auto"/>
            <w:vAlign w:val="center"/>
          </w:tcPr>
          <w:p w14:paraId="2E26AC5E"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0.0012</w:t>
            </w:r>
          </w:p>
        </w:tc>
        <w:tc>
          <w:tcPr>
            <w:tcW w:w="0" w:type="auto"/>
            <w:vAlign w:val="center"/>
          </w:tcPr>
          <w:p w14:paraId="1CAF618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-0.283 (-0.35, -0.200)</w:t>
            </w:r>
          </w:p>
        </w:tc>
        <w:tc>
          <w:tcPr>
            <w:tcW w:w="0" w:type="auto"/>
            <w:vAlign w:val="center"/>
          </w:tcPr>
          <w:p w14:paraId="0F3C2CB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&lt; 0.0001</w:t>
            </w:r>
          </w:p>
        </w:tc>
        <w:tc>
          <w:tcPr>
            <w:tcW w:w="0" w:type="auto"/>
            <w:vAlign w:val="center"/>
          </w:tcPr>
          <w:p w14:paraId="128B36D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-0.30 (-0.38, -0.22)</w:t>
            </w:r>
          </w:p>
        </w:tc>
        <w:tc>
          <w:tcPr>
            <w:tcW w:w="0" w:type="auto"/>
            <w:vAlign w:val="center"/>
          </w:tcPr>
          <w:p w14:paraId="01C3232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P&lt;0.0001</w:t>
            </w:r>
          </w:p>
        </w:tc>
      </w:tr>
      <w:tr w:rsidR="00072C72" w:rsidRPr="00072C72" w14:paraId="1A866CFF" w14:textId="77777777" w:rsidTr="003C62D3">
        <w:tc>
          <w:tcPr>
            <w:tcW w:w="0" w:type="auto"/>
            <w:vAlign w:val="center"/>
          </w:tcPr>
          <w:p w14:paraId="4A1A235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 xml:space="preserve">probability of taking </w:t>
            </w:r>
            <w:r w:rsidRPr="00072C72">
              <w:rPr>
                <w:rFonts w:asciiTheme="minorBidi" w:hAnsiTheme="minorBidi"/>
              </w:rPr>
              <w:br/>
              <w:t>vitamin D or folic acid during pregnancy</w:t>
            </w:r>
          </w:p>
        </w:tc>
        <w:tc>
          <w:tcPr>
            <w:tcW w:w="0" w:type="auto"/>
            <w:vAlign w:val="center"/>
          </w:tcPr>
          <w:p w14:paraId="67CA2554"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-0.111 </w:t>
            </w:r>
          </w:p>
          <w:p w14:paraId="51070339"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(-0.1577, </w:t>
            </w:r>
          </w:p>
          <w:p w14:paraId="15137747" w14:textId="77777777" w:rsidR="00E46914" w:rsidRPr="00072C72" w:rsidRDefault="00E46914" w:rsidP="003C62D3">
            <w:pPr>
              <w:spacing w:line="360" w:lineRule="auto"/>
              <w:rPr>
                <w:rFonts w:asciiTheme="minorBidi" w:hAnsiTheme="minorBidi"/>
              </w:rPr>
            </w:pPr>
            <w:r w:rsidRPr="00072C72">
              <w:rPr>
                <w:rFonts w:asciiTheme="minorBidi" w:hAnsiTheme="minorBidi"/>
              </w:rPr>
              <w:t>-0.083)</w:t>
            </w:r>
          </w:p>
        </w:tc>
        <w:tc>
          <w:tcPr>
            <w:tcW w:w="0" w:type="auto"/>
            <w:vAlign w:val="center"/>
          </w:tcPr>
          <w:p w14:paraId="26D3A2E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&lt;0.0001</w:t>
            </w:r>
          </w:p>
        </w:tc>
        <w:tc>
          <w:tcPr>
            <w:tcW w:w="0" w:type="auto"/>
            <w:vAlign w:val="center"/>
          </w:tcPr>
          <w:p w14:paraId="201D5608"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-0.094 </w:t>
            </w:r>
          </w:p>
          <w:p w14:paraId="207A29C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(-0.158, -0.042)</w:t>
            </w:r>
          </w:p>
        </w:tc>
        <w:tc>
          <w:tcPr>
            <w:tcW w:w="0" w:type="auto"/>
            <w:vAlign w:val="center"/>
          </w:tcPr>
          <w:p w14:paraId="09A18BF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0.0007</w:t>
            </w:r>
          </w:p>
        </w:tc>
        <w:tc>
          <w:tcPr>
            <w:tcW w:w="0" w:type="auto"/>
            <w:vAlign w:val="center"/>
          </w:tcPr>
          <w:p w14:paraId="15833FF3"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-0.024 </w:t>
            </w:r>
          </w:p>
          <w:p w14:paraId="6739101C"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(-0.104, 0.036)</w:t>
            </w:r>
          </w:p>
        </w:tc>
        <w:tc>
          <w:tcPr>
            <w:tcW w:w="0" w:type="auto"/>
            <w:vAlign w:val="center"/>
          </w:tcPr>
          <w:p w14:paraId="132C034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0.350</w:t>
            </w:r>
          </w:p>
        </w:tc>
      </w:tr>
      <w:tr w:rsidR="00072C72" w:rsidRPr="00072C72" w14:paraId="1C721342" w14:textId="77777777" w:rsidTr="003C62D3">
        <w:tc>
          <w:tcPr>
            <w:tcW w:w="0" w:type="auto"/>
          </w:tcPr>
          <w:p w14:paraId="321040F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tcPr>
          <w:p w14:paraId="349809E9"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7C0F780"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50E3CAC2"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DE64579"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16041A5C"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36740860"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60E01C9E" w14:textId="77777777" w:rsidTr="003C62D3">
        <w:tc>
          <w:tcPr>
            <w:tcW w:w="0" w:type="auto"/>
          </w:tcPr>
          <w:p w14:paraId="5F59904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Household Finances</w:t>
            </w:r>
          </w:p>
        </w:tc>
        <w:tc>
          <w:tcPr>
            <w:tcW w:w="0" w:type="auto"/>
          </w:tcPr>
          <w:p w14:paraId="0A011B09"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6776EBED"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5845E41F"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0C4D713A"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11FD6A22"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1DD4656"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6FF1BE27" w14:textId="77777777" w:rsidTr="003C62D3">
        <w:tc>
          <w:tcPr>
            <w:tcW w:w="0" w:type="auto"/>
            <w:vAlign w:val="bottom"/>
          </w:tcPr>
          <w:p w14:paraId="10B6CF4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Financial situation</w:t>
            </w:r>
          </w:p>
        </w:tc>
        <w:tc>
          <w:tcPr>
            <w:tcW w:w="0" w:type="auto"/>
            <w:vAlign w:val="bottom"/>
          </w:tcPr>
          <w:p w14:paraId="503A0C7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0.076 </w:t>
            </w:r>
          </w:p>
          <w:p w14:paraId="5DFD03E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(0.014, 0.156)</w:t>
            </w:r>
          </w:p>
        </w:tc>
        <w:tc>
          <w:tcPr>
            <w:tcW w:w="0" w:type="auto"/>
            <w:vAlign w:val="bottom"/>
          </w:tcPr>
          <w:p w14:paraId="4E8A8FA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0.0194</w:t>
            </w:r>
          </w:p>
        </w:tc>
        <w:tc>
          <w:tcPr>
            <w:tcW w:w="0" w:type="auto"/>
            <w:vAlign w:val="bottom"/>
          </w:tcPr>
          <w:p w14:paraId="34B4D281"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0.0081 </w:t>
            </w:r>
          </w:p>
          <w:p w14:paraId="17FC6F7D"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(-0.0612, 0.090)</w:t>
            </w:r>
          </w:p>
        </w:tc>
        <w:tc>
          <w:tcPr>
            <w:tcW w:w="0" w:type="auto"/>
            <w:vAlign w:val="bottom"/>
          </w:tcPr>
          <w:p w14:paraId="4A4DD2F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0.706</w:t>
            </w:r>
          </w:p>
        </w:tc>
        <w:tc>
          <w:tcPr>
            <w:tcW w:w="0" w:type="auto"/>
            <w:vAlign w:val="bottom"/>
          </w:tcPr>
          <w:p w14:paraId="26A355A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0.075 </w:t>
            </w:r>
          </w:p>
          <w:p w14:paraId="6319AE2C"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(0.037, 0.113)</w:t>
            </w:r>
          </w:p>
        </w:tc>
        <w:tc>
          <w:tcPr>
            <w:tcW w:w="0" w:type="auto"/>
            <w:vAlign w:val="bottom"/>
          </w:tcPr>
          <w:p w14:paraId="6B3BCB4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0.0001</w:t>
            </w:r>
          </w:p>
        </w:tc>
      </w:tr>
      <w:tr w:rsidR="00072C72" w:rsidRPr="00072C72" w14:paraId="2EF072B3" w14:textId="77777777" w:rsidTr="003C62D3">
        <w:tc>
          <w:tcPr>
            <w:tcW w:w="0" w:type="auto"/>
            <w:vAlign w:val="bottom"/>
          </w:tcPr>
          <w:p w14:paraId="2818BEE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Change in financial situation</w:t>
            </w:r>
          </w:p>
        </w:tc>
        <w:tc>
          <w:tcPr>
            <w:tcW w:w="0" w:type="auto"/>
            <w:vAlign w:val="bottom"/>
          </w:tcPr>
          <w:p w14:paraId="58606A93"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-0.001 </w:t>
            </w:r>
          </w:p>
          <w:p w14:paraId="05E56E4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(-0.025, 0.008)</w:t>
            </w:r>
          </w:p>
        </w:tc>
        <w:tc>
          <w:tcPr>
            <w:tcW w:w="0" w:type="auto"/>
            <w:vAlign w:val="bottom"/>
          </w:tcPr>
          <w:p w14:paraId="4DC3A02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0.236</w:t>
            </w:r>
          </w:p>
        </w:tc>
        <w:tc>
          <w:tcPr>
            <w:tcW w:w="0" w:type="auto"/>
            <w:vAlign w:val="bottom"/>
          </w:tcPr>
          <w:p w14:paraId="64E50C7B"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-0.0042 </w:t>
            </w:r>
          </w:p>
          <w:p w14:paraId="421CA99E"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(-0.0215, 0.0150)</w:t>
            </w:r>
          </w:p>
        </w:tc>
        <w:tc>
          <w:tcPr>
            <w:tcW w:w="0" w:type="auto"/>
            <w:vAlign w:val="bottom"/>
          </w:tcPr>
          <w:p w14:paraId="60A3F18E"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0.726</w:t>
            </w:r>
          </w:p>
        </w:tc>
        <w:tc>
          <w:tcPr>
            <w:tcW w:w="0" w:type="auto"/>
            <w:vAlign w:val="bottom"/>
          </w:tcPr>
          <w:p w14:paraId="0C76C8A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0.010 </w:t>
            </w:r>
          </w:p>
          <w:p w14:paraId="43FC700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(-0.027, 0.004)</w:t>
            </w:r>
          </w:p>
        </w:tc>
        <w:tc>
          <w:tcPr>
            <w:tcW w:w="0" w:type="auto"/>
            <w:vAlign w:val="bottom"/>
          </w:tcPr>
          <w:p w14:paraId="4661BF3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0.150</w:t>
            </w:r>
          </w:p>
        </w:tc>
      </w:tr>
      <w:tr w:rsidR="00072C72" w:rsidRPr="00072C72" w14:paraId="5D63FD26" w14:textId="77777777" w:rsidTr="003C62D3">
        <w:tc>
          <w:tcPr>
            <w:tcW w:w="0" w:type="auto"/>
          </w:tcPr>
          <w:p w14:paraId="596D03D5"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638F52B"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122256F4"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A6E8A6F"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0DC19C38"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5792C64A"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34CDFCB2" w14:textId="77777777" w:rsidR="00E46914" w:rsidRPr="00072C72" w:rsidRDefault="00E46914" w:rsidP="003C62D3">
            <w:pPr>
              <w:spacing w:line="360" w:lineRule="auto"/>
              <w:rPr>
                <w:rFonts w:asciiTheme="minorBidi" w:hAnsiTheme="minorBidi"/>
                <w:shd w:val="clear" w:color="auto" w:fill="FFFFFF"/>
              </w:rPr>
            </w:pPr>
          </w:p>
        </w:tc>
      </w:tr>
    </w:tbl>
    <w:p w14:paraId="5FF37564" w14:textId="77777777" w:rsidR="00E46914" w:rsidRPr="00072C72" w:rsidRDefault="00E46914" w:rsidP="00E46914">
      <w:pPr>
        <w:spacing w:line="360" w:lineRule="auto"/>
        <w:rPr>
          <w:rFonts w:asciiTheme="minorBidi" w:hAnsiTheme="minorBidi"/>
          <w:shd w:val="clear" w:color="auto" w:fill="FFFFFF"/>
        </w:rPr>
      </w:pPr>
    </w:p>
    <w:p w14:paraId="19EB6E53" w14:textId="6D06B99E"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28 </w:t>
      </w:r>
      <w:proofErr w:type="spellStart"/>
      <w:r w:rsidRPr="00072C72">
        <w:rPr>
          <w:rFonts w:asciiTheme="minorBidi" w:hAnsiTheme="minorBidi"/>
          <w:shd w:val="clear" w:color="auto" w:fill="FFFFFF"/>
        </w:rPr>
        <w:t>summarises</w:t>
      </w:r>
      <w:proofErr w:type="spellEnd"/>
      <w:r w:rsidRPr="00072C72">
        <w:rPr>
          <w:rFonts w:asciiTheme="minorBidi" w:hAnsiTheme="minorBidi"/>
          <w:shd w:val="clear" w:color="auto" w:fill="FFFFFF"/>
        </w:rPr>
        <w:t xml:space="preserve"> the comparisons across the two methods (propensity score with regression discontinuity) and the two data sets (GUS and IFS) for outcomes available in both data sets. </w:t>
      </w:r>
      <w:bookmarkStart w:id="17" w:name="_Hlk75890511"/>
      <w:r w:rsidRPr="00072C72">
        <w:rPr>
          <w:rFonts w:asciiTheme="minorBidi" w:hAnsiTheme="minorBidi"/>
          <w:shd w:val="clear" w:color="auto" w:fill="FFFFFF"/>
        </w:rPr>
        <w:t xml:space="preserve">The main comparison group is for Groups 1 Recipients versus Group 2 Eligible but not claiming. For both outcomes, vitamin use pre and during pregnancy, the results indicated there is no effect of HSV on the outcomes. There are differences between propensity score results from GUS and IFS, with the IFS indicating a </w:t>
      </w:r>
      <w:r w:rsidR="000C3DD2" w:rsidRPr="00072C72">
        <w:rPr>
          <w:rFonts w:asciiTheme="minorBidi" w:hAnsiTheme="minorBidi"/>
          <w:shd w:val="clear" w:color="auto" w:fill="FFFFFF"/>
        </w:rPr>
        <w:t>positive</w:t>
      </w:r>
      <w:r w:rsidRPr="00072C72">
        <w:rPr>
          <w:rFonts w:asciiTheme="minorBidi" w:hAnsiTheme="minorBidi"/>
          <w:shd w:val="clear" w:color="auto" w:fill="FFFFFF"/>
        </w:rPr>
        <w:t xml:space="preserve"> effect of HSV on vitamin use. There are differences between propensity score and regression discontinuity results from GUS, with the regression discontinuity results indicating a negative effect of HSV on vitamin use. </w:t>
      </w:r>
    </w:p>
    <w:bookmarkEnd w:id="17"/>
    <w:p w14:paraId="77F41654" w14:textId="77777777" w:rsidR="00E46914" w:rsidRPr="00072C72" w:rsidRDefault="00E46914" w:rsidP="00E46914">
      <w:pPr>
        <w:spacing w:line="360" w:lineRule="auto"/>
        <w:rPr>
          <w:rFonts w:asciiTheme="minorBidi" w:hAnsiTheme="minorBidi"/>
          <w:shd w:val="clear" w:color="auto" w:fill="FFFFFF"/>
        </w:rPr>
      </w:pPr>
    </w:p>
    <w:p w14:paraId="6A098CD9" w14:textId="360BD31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28 </w:t>
      </w:r>
      <w:r w:rsidRPr="00072C72">
        <w:rPr>
          <w:rFonts w:asciiTheme="minorBidi" w:hAnsiTheme="minorBidi"/>
          <w:shd w:val="clear" w:color="auto" w:fill="FFFFFF"/>
        </w:rPr>
        <w:t>– Summary of primary and secondary maternal outcomes results comparing GUS and IFS</w:t>
      </w:r>
    </w:p>
    <w:p w14:paraId="0B6D5640" w14:textId="01CD025C" w:rsidR="00E46914" w:rsidRPr="00633DEB" w:rsidRDefault="00633DEB" w:rsidP="00E46914">
      <w:pPr>
        <w:spacing w:line="360" w:lineRule="auto"/>
        <w:rPr>
          <w:rFonts w:asciiTheme="minorBidi" w:hAnsiTheme="minorBidi"/>
          <w:color w:val="FF0000"/>
          <w:shd w:val="clear" w:color="auto" w:fill="FFFFFF"/>
        </w:rPr>
      </w:pPr>
      <w:r>
        <w:rPr>
          <w:rFonts w:asciiTheme="minorBidi" w:hAnsiTheme="minorBidi"/>
          <w:color w:val="FF0000"/>
          <w:shd w:val="clear" w:color="auto" w:fill="FFFFFF"/>
        </w:rPr>
        <w:t>&lt;&lt;typesetter: please retain table shading&gt;&gt;</w:t>
      </w:r>
    </w:p>
    <w:tbl>
      <w:tblPr>
        <w:tblStyle w:val="TableGrid"/>
        <w:tblW w:w="0" w:type="auto"/>
        <w:tblInd w:w="-714" w:type="dxa"/>
        <w:tblLook w:val="04A0" w:firstRow="1" w:lastRow="0" w:firstColumn="1" w:lastColumn="0" w:noHBand="0" w:noVBand="1"/>
      </w:tblPr>
      <w:tblGrid>
        <w:gridCol w:w="4062"/>
        <w:gridCol w:w="900"/>
        <w:gridCol w:w="972"/>
        <w:gridCol w:w="1106"/>
      </w:tblGrid>
      <w:tr w:rsidR="00072C72" w:rsidRPr="00072C72" w14:paraId="05A60C17" w14:textId="77777777" w:rsidTr="003C62D3">
        <w:tc>
          <w:tcPr>
            <w:tcW w:w="0" w:type="auto"/>
          </w:tcPr>
          <w:p w14:paraId="7C927A9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1A74D1B0" w14:textId="24177637" w:rsidR="00E46914" w:rsidRPr="00072C72" w:rsidRDefault="00176D0E" w:rsidP="003C62D3">
            <w:pPr>
              <w:spacing w:line="360" w:lineRule="auto"/>
              <w:rPr>
                <w:rFonts w:asciiTheme="minorBidi" w:hAnsiTheme="minorBidi"/>
                <w:b/>
                <w:bCs/>
                <w:shd w:val="clear" w:color="auto" w:fill="FFFFFF"/>
              </w:rPr>
            </w:pPr>
            <w:proofErr w:type="spellStart"/>
            <w:r w:rsidRPr="00072C72">
              <w:rPr>
                <w:rFonts w:asciiTheme="minorBidi" w:hAnsiTheme="minorBidi"/>
                <w:b/>
                <w:bCs/>
                <w:shd w:val="clear" w:color="auto" w:fill="FFFFFF"/>
                <w:vertAlign w:val="superscript"/>
              </w:rPr>
              <w:t>a</w:t>
            </w:r>
            <w:r w:rsidR="00E46914" w:rsidRPr="00072C72">
              <w:rPr>
                <w:rFonts w:asciiTheme="minorBidi" w:hAnsiTheme="minorBidi"/>
                <w:b/>
                <w:bCs/>
                <w:shd w:val="clear" w:color="auto" w:fill="FFFFFF"/>
              </w:rPr>
              <w:t>R</w:t>
            </w:r>
            <w:proofErr w:type="spellEnd"/>
            <w:r w:rsidR="00E46914" w:rsidRPr="00072C72">
              <w:rPr>
                <w:rFonts w:asciiTheme="minorBidi" w:hAnsiTheme="minorBidi"/>
                <w:b/>
                <w:bCs/>
                <w:shd w:val="clear" w:color="auto" w:fill="FFFFFF"/>
              </w:rPr>
              <w:t xml:space="preserve"> vs E</w:t>
            </w:r>
          </w:p>
          <w:p w14:paraId="0E9D0BA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9D4E0C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 vs NE</w:t>
            </w:r>
          </w:p>
        </w:tc>
        <w:tc>
          <w:tcPr>
            <w:tcW w:w="0" w:type="auto"/>
          </w:tcPr>
          <w:p w14:paraId="36C02DB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AE vs NE</w:t>
            </w:r>
          </w:p>
        </w:tc>
      </w:tr>
      <w:tr w:rsidR="00072C72" w:rsidRPr="00072C72" w14:paraId="586A1CE9" w14:textId="77777777" w:rsidTr="003C62D3">
        <w:trPr>
          <w:trHeight w:val="70"/>
        </w:trPr>
        <w:tc>
          <w:tcPr>
            <w:tcW w:w="0" w:type="auto"/>
          </w:tcPr>
          <w:p w14:paraId="4E2A7C96"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EFA631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6B8C9C3"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A213E91"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27D6381B" w14:textId="77777777" w:rsidTr="003C62D3">
        <w:tc>
          <w:tcPr>
            <w:tcW w:w="0" w:type="auto"/>
          </w:tcPr>
          <w:p w14:paraId="79E4077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Vitamin C or folic acid before pregnancy</w:t>
            </w:r>
          </w:p>
        </w:tc>
        <w:tc>
          <w:tcPr>
            <w:tcW w:w="0" w:type="auto"/>
            <w:vAlign w:val="center"/>
          </w:tcPr>
          <w:p w14:paraId="3C000F0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94CE6B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63CDC24"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32E4419" w14:textId="77777777" w:rsidTr="003C62D3">
        <w:tc>
          <w:tcPr>
            <w:tcW w:w="0" w:type="auto"/>
          </w:tcPr>
          <w:p w14:paraId="60333448" w14:textId="331ED6F3"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(RD)</w:t>
            </w:r>
            <w:r w:rsidR="00176D0E" w:rsidRPr="00072C72">
              <w:rPr>
                <w:rFonts w:asciiTheme="minorBidi" w:hAnsiTheme="minorBidi"/>
                <w:shd w:val="clear" w:color="auto" w:fill="FFFFFF"/>
                <w:vertAlign w:val="superscript"/>
              </w:rPr>
              <w:t>b</w:t>
            </w:r>
          </w:p>
        </w:tc>
        <w:tc>
          <w:tcPr>
            <w:tcW w:w="0" w:type="auto"/>
            <w:shd w:val="clear" w:color="auto" w:fill="F4B083" w:themeFill="accent2" w:themeFillTint="99"/>
            <w:vAlign w:val="center"/>
          </w:tcPr>
          <w:p w14:paraId="27698B2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&gt; E</w:t>
            </w:r>
          </w:p>
        </w:tc>
        <w:tc>
          <w:tcPr>
            <w:tcW w:w="0" w:type="auto"/>
            <w:shd w:val="clear" w:color="auto" w:fill="F4B083" w:themeFill="accent2" w:themeFillTint="99"/>
            <w:vAlign w:val="center"/>
          </w:tcPr>
          <w:p w14:paraId="170BCDE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3AE5F67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6A0D274D" w14:textId="77777777" w:rsidTr="003C62D3">
        <w:tc>
          <w:tcPr>
            <w:tcW w:w="0" w:type="auto"/>
          </w:tcPr>
          <w:p w14:paraId="40F7446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69071A2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 E</w:t>
            </w:r>
          </w:p>
        </w:tc>
        <w:tc>
          <w:tcPr>
            <w:tcW w:w="0" w:type="auto"/>
            <w:vAlign w:val="center"/>
          </w:tcPr>
          <w:p w14:paraId="508306A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4DA2651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4FCDF5B6" w14:textId="77777777" w:rsidTr="003C62D3">
        <w:tc>
          <w:tcPr>
            <w:tcW w:w="0" w:type="auto"/>
          </w:tcPr>
          <w:p w14:paraId="15A9B02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F4B083" w:themeFill="accent2" w:themeFillTint="99"/>
            <w:vAlign w:val="center"/>
          </w:tcPr>
          <w:p w14:paraId="29D7B9B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53FB4F8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6B26EFE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2B9DFAA" w14:textId="77777777" w:rsidTr="003C62D3">
        <w:tc>
          <w:tcPr>
            <w:tcW w:w="0" w:type="auto"/>
          </w:tcPr>
          <w:p w14:paraId="2B5838EF" w14:textId="77777777" w:rsidR="00E46914" w:rsidRPr="00072C72" w:rsidRDefault="00E46914" w:rsidP="003C62D3">
            <w:pPr>
              <w:spacing w:line="360" w:lineRule="auto"/>
              <w:rPr>
                <w:rFonts w:asciiTheme="minorBidi" w:hAnsiTheme="minorBidi"/>
                <w:shd w:val="clear" w:color="auto" w:fill="FFFFFF"/>
              </w:rPr>
            </w:pPr>
          </w:p>
        </w:tc>
        <w:tc>
          <w:tcPr>
            <w:tcW w:w="0" w:type="auto"/>
            <w:vAlign w:val="center"/>
          </w:tcPr>
          <w:p w14:paraId="728CFF4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62AAB4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DF88958"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8D33C98" w14:textId="77777777" w:rsidTr="003C62D3">
        <w:tc>
          <w:tcPr>
            <w:tcW w:w="0" w:type="auto"/>
          </w:tcPr>
          <w:p w14:paraId="3FC66FC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during pregnancy</w:t>
            </w:r>
          </w:p>
        </w:tc>
        <w:tc>
          <w:tcPr>
            <w:tcW w:w="0" w:type="auto"/>
            <w:vAlign w:val="center"/>
          </w:tcPr>
          <w:p w14:paraId="3ABAD1C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C0F7B4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8F8B8B7"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230E09F" w14:textId="77777777" w:rsidTr="003C62D3">
        <w:tc>
          <w:tcPr>
            <w:tcW w:w="0" w:type="auto"/>
          </w:tcPr>
          <w:p w14:paraId="4AC84D3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shd w:val="clear" w:color="auto" w:fill="F4B083" w:themeFill="accent2" w:themeFillTint="99"/>
            <w:vAlign w:val="center"/>
          </w:tcPr>
          <w:p w14:paraId="0147011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1C01751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7EF6EEB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695C90C6" w14:textId="77777777" w:rsidTr="003C62D3">
        <w:tc>
          <w:tcPr>
            <w:tcW w:w="0" w:type="auto"/>
          </w:tcPr>
          <w:p w14:paraId="082618D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3893CB3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18E7F86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1630CE0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6AE382E" w14:textId="77777777" w:rsidTr="000C3DD2">
        <w:tc>
          <w:tcPr>
            <w:tcW w:w="0" w:type="auto"/>
          </w:tcPr>
          <w:p w14:paraId="1F2AD88B"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A8D08D" w:themeFill="accent6" w:themeFillTint="99"/>
            <w:vAlign w:val="center"/>
          </w:tcPr>
          <w:p w14:paraId="49C21374" w14:textId="53D15DFA"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w:t>
            </w:r>
            <w:r w:rsidR="000C3DD2" w:rsidRPr="00072C72">
              <w:rPr>
                <w:rFonts w:asciiTheme="minorBidi" w:hAnsiTheme="minorBidi"/>
                <w:shd w:val="clear" w:color="auto" w:fill="FFFFFF"/>
              </w:rPr>
              <w:t>&gt;</w:t>
            </w:r>
            <w:r w:rsidRPr="00072C72">
              <w:rPr>
                <w:rFonts w:asciiTheme="minorBidi" w:hAnsiTheme="minorBidi"/>
                <w:shd w:val="clear" w:color="auto" w:fill="FFFFFF"/>
              </w:rPr>
              <w:t xml:space="preserve"> E</w:t>
            </w:r>
          </w:p>
        </w:tc>
        <w:tc>
          <w:tcPr>
            <w:tcW w:w="0" w:type="auto"/>
            <w:shd w:val="clear" w:color="auto" w:fill="A8D08D" w:themeFill="accent6" w:themeFillTint="99"/>
            <w:vAlign w:val="center"/>
          </w:tcPr>
          <w:p w14:paraId="35712381" w14:textId="3B77561D"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R </w:t>
            </w:r>
            <w:r w:rsidR="000C3DD2" w:rsidRPr="00072C72">
              <w:rPr>
                <w:rFonts w:asciiTheme="minorBidi" w:hAnsiTheme="minorBidi"/>
                <w:shd w:val="clear" w:color="auto" w:fill="FFFFFF"/>
              </w:rPr>
              <w:t>&gt;</w:t>
            </w:r>
            <w:r w:rsidRPr="00072C72">
              <w:rPr>
                <w:rFonts w:asciiTheme="minorBidi" w:hAnsiTheme="minorBidi"/>
                <w:shd w:val="clear" w:color="auto" w:fill="FFFFFF"/>
              </w:rPr>
              <w:t xml:space="preserve"> NE</w:t>
            </w:r>
          </w:p>
        </w:tc>
        <w:tc>
          <w:tcPr>
            <w:tcW w:w="0" w:type="auto"/>
            <w:shd w:val="clear" w:color="auto" w:fill="A8D08D" w:themeFill="accent6" w:themeFillTint="99"/>
            <w:vAlign w:val="center"/>
          </w:tcPr>
          <w:p w14:paraId="506BE7F3" w14:textId="73AEDC44"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AE </w:t>
            </w:r>
            <w:r w:rsidR="000C3DD2" w:rsidRPr="00072C72">
              <w:rPr>
                <w:rFonts w:asciiTheme="minorBidi" w:hAnsiTheme="minorBidi"/>
                <w:shd w:val="clear" w:color="auto" w:fill="FFFFFF"/>
              </w:rPr>
              <w:t>&gt;</w:t>
            </w:r>
            <w:r w:rsidRPr="00072C72">
              <w:rPr>
                <w:rFonts w:asciiTheme="minorBidi" w:hAnsiTheme="minorBidi"/>
                <w:shd w:val="clear" w:color="auto" w:fill="FFFFFF"/>
              </w:rPr>
              <w:t>NE</w:t>
            </w:r>
          </w:p>
        </w:tc>
      </w:tr>
    </w:tbl>
    <w:p w14:paraId="04A17A6D" w14:textId="77777777" w:rsidR="00176D0E" w:rsidRPr="00072C72" w:rsidRDefault="00176D0E" w:rsidP="00176D0E">
      <w:pPr>
        <w:spacing w:line="360" w:lineRule="auto"/>
        <w:rPr>
          <w:rFonts w:asciiTheme="minorBidi" w:hAnsiTheme="minorBidi"/>
        </w:rPr>
      </w:pPr>
      <w:r w:rsidRPr="00072C72">
        <w:rPr>
          <w:rFonts w:asciiTheme="minorBidi" w:hAnsiTheme="minorBidi"/>
          <w:vertAlign w:val="superscript"/>
        </w:rPr>
        <w:t>a</w:t>
      </w:r>
      <w:r w:rsidRPr="00072C72">
        <w:rPr>
          <w:rFonts w:asciiTheme="minorBidi" w:hAnsiTheme="minorBidi"/>
        </w:rPr>
        <w:t xml:space="preserve"> R – Recipients; E – Eligible not claiming; NE – Nearly Eligible; AE – All Eligible</w:t>
      </w:r>
    </w:p>
    <w:p w14:paraId="41E25D06" w14:textId="77777777" w:rsidR="00176D0E" w:rsidRPr="00072C72" w:rsidRDefault="00176D0E" w:rsidP="00176D0E">
      <w:pPr>
        <w:spacing w:line="360" w:lineRule="auto"/>
        <w:rPr>
          <w:rFonts w:asciiTheme="minorBidi" w:hAnsiTheme="minorBidi"/>
        </w:rPr>
      </w:pPr>
      <w:r w:rsidRPr="00072C72">
        <w:rPr>
          <w:rFonts w:asciiTheme="minorBidi" w:hAnsiTheme="minorBidi"/>
          <w:vertAlign w:val="superscript"/>
        </w:rPr>
        <w:t>b</w:t>
      </w:r>
      <w:r w:rsidRPr="00072C72">
        <w:rPr>
          <w:rFonts w:asciiTheme="minorBidi" w:hAnsiTheme="minorBidi"/>
        </w:rPr>
        <w:t xml:space="preserve"> RD – Regression Discontinuity method; PS – Propensity Score method</w:t>
      </w:r>
    </w:p>
    <w:p w14:paraId="74AE33EB" w14:textId="77777777" w:rsidR="00E46914" w:rsidRPr="00072C72" w:rsidRDefault="00E46914" w:rsidP="00E46914">
      <w:pPr>
        <w:spacing w:line="360" w:lineRule="auto"/>
        <w:rPr>
          <w:rFonts w:asciiTheme="minorBidi" w:hAnsiTheme="minorBidi"/>
          <w:shd w:val="clear" w:color="auto" w:fill="FFFFFF"/>
        </w:rPr>
      </w:pPr>
    </w:p>
    <w:p w14:paraId="5A0ABE33" w14:textId="7EADFA62" w:rsidR="00E46914" w:rsidRPr="00072C72" w:rsidRDefault="00E46914" w:rsidP="00E46914">
      <w:pPr>
        <w:spacing w:line="360" w:lineRule="auto"/>
        <w:rPr>
          <w:rFonts w:asciiTheme="minorBidi" w:hAnsiTheme="minorBidi"/>
          <w:i/>
          <w:iCs/>
        </w:rPr>
      </w:pPr>
      <w:r w:rsidRPr="00072C72">
        <w:rPr>
          <w:rFonts w:asciiTheme="minorBidi" w:hAnsiTheme="minorBidi"/>
          <w:i/>
          <w:iCs/>
        </w:rPr>
        <w:t xml:space="preserve">Key to the cells of Table </w:t>
      </w:r>
      <w:r w:rsidR="00A169BB" w:rsidRPr="00072C72">
        <w:rPr>
          <w:rFonts w:asciiTheme="minorBidi" w:hAnsiTheme="minorBidi"/>
          <w:i/>
          <w:iCs/>
        </w:rPr>
        <w:t>28</w:t>
      </w:r>
    </w:p>
    <w:p w14:paraId="692F7FDE" w14:textId="77777777" w:rsidR="00E46914" w:rsidRPr="00072C72" w:rsidRDefault="00E46914" w:rsidP="00E46914">
      <w:pPr>
        <w:spacing w:line="360" w:lineRule="auto"/>
        <w:rPr>
          <w:rFonts w:asciiTheme="minorBidi" w:hAnsiTheme="minorBidi"/>
        </w:rPr>
      </w:pPr>
      <w:r w:rsidRPr="00072C72">
        <w:rPr>
          <w:rFonts w:asciiTheme="minorBidi" w:hAnsiTheme="minorBidi"/>
        </w:rPr>
        <w:t>&lt; Recipients lower compared to the comparison group (either Eligible or Nearly Eligible</w:t>
      </w:r>
      <w:proofErr w:type="gramStart"/>
      <w:r w:rsidRPr="00072C72">
        <w:rPr>
          <w:rFonts w:asciiTheme="minorBidi" w:hAnsiTheme="minorBidi"/>
        </w:rPr>
        <w:t>)</w:t>
      </w:r>
      <w:proofErr w:type="gramEnd"/>
      <w:r w:rsidRPr="00072C72">
        <w:rPr>
          <w:rFonts w:asciiTheme="minorBidi" w:hAnsiTheme="minorBidi"/>
        </w:rPr>
        <w:t xml:space="preserve"> or All Eligible lower compared to the comparison group Nearly Eligible</w:t>
      </w:r>
    </w:p>
    <w:p w14:paraId="5E496394" w14:textId="77777777" w:rsidR="00E46914" w:rsidRPr="00072C72" w:rsidRDefault="00E46914" w:rsidP="00E46914">
      <w:pPr>
        <w:spacing w:line="360" w:lineRule="auto"/>
        <w:rPr>
          <w:rFonts w:asciiTheme="minorBidi" w:hAnsiTheme="minorBidi"/>
        </w:rPr>
      </w:pPr>
      <w:r w:rsidRPr="00072C72">
        <w:rPr>
          <w:rFonts w:asciiTheme="minorBidi" w:hAnsiTheme="minorBidi"/>
        </w:rPr>
        <w:t>&gt; Recipients higher compared to the comparison group (either Eligible or Nearly Eligible) or All Eligible higher compared to the comparison group Nearly Eligible</w:t>
      </w:r>
    </w:p>
    <w:p w14:paraId="407E0F3D" w14:textId="77777777" w:rsidR="00E46914" w:rsidRPr="00072C72" w:rsidRDefault="00E46914" w:rsidP="00E46914">
      <w:pPr>
        <w:spacing w:line="360" w:lineRule="auto"/>
        <w:rPr>
          <w:rFonts w:asciiTheme="minorBidi" w:hAnsiTheme="minorBidi"/>
        </w:rPr>
      </w:pPr>
      <w:r w:rsidRPr="00072C72">
        <w:rPr>
          <w:rFonts w:asciiTheme="minorBidi" w:hAnsiTheme="minorBidi"/>
        </w:rPr>
        <w:t>- Recipients same compared to the comparison group (either Eligible or Nearly Eligible) or All Eligible lower compared to the comparison group Nearly Eligible</w:t>
      </w:r>
    </w:p>
    <w:p w14:paraId="3F1B7545" w14:textId="77777777" w:rsidR="00E46914" w:rsidRPr="00072C72" w:rsidRDefault="00E46914" w:rsidP="00E46914">
      <w:pPr>
        <w:spacing w:line="360" w:lineRule="auto"/>
        <w:rPr>
          <w:rFonts w:asciiTheme="minorBidi" w:hAnsiTheme="minorBidi"/>
        </w:rPr>
      </w:pPr>
    </w:p>
    <w:p w14:paraId="1B6EB74E" w14:textId="77777777" w:rsidR="00E46914" w:rsidRPr="00072C72" w:rsidRDefault="00E46914" w:rsidP="00E46914">
      <w:pPr>
        <w:spacing w:line="360" w:lineRule="auto"/>
        <w:rPr>
          <w:rFonts w:asciiTheme="minorBidi" w:hAnsiTheme="minorBidi"/>
        </w:rPr>
      </w:pPr>
      <w:r w:rsidRPr="00072C72">
        <w:rPr>
          <w:rFonts w:asciiTheme="minorBidi" w:hAnsiTheme="minorBidi"/>
        </w:rPr>
        <w:t>Shading of boxes represent: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461"/>
      </w:tblGrid>
      <w:tr w:rsidR="00072C72" w:rsidRPr="00072C72" w14:paraId="4A0283BB" w14:textId="77777777" w:rsidTr="003C62D3">
        <w:tc>
          <w:tcPr>
            <w:tcW w:w="1555" w:type="dxa"/>
            <w:shd w:val="clear" w:color="auto" w:fill="A8D08D" w:themeFill="accent6" w:themeFillTint="99"/>
          </w:tcPr>
          <w:p w14:paraId="017AD9A5"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Green </w:t>
            </w:r>
          </w:p>
        </w:tc>
        <w:tc>
          <w:tcPr>
            <w:tcW w:w="7461" w:type="dxa"/>
          </w:tcPr>
          <w:p w14:paraId="60FC4C28"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positive effect of HSV</w:t>
            </w:r>
          </w:p>
        </w:tc>
      </w:tr>
      <w:tr w:rsidR="00072C72" w:rsidRPr="00072C72" w14:paraId="1DA23C4C" w14:textId="77777777" w:rsidTr="003C62D3">
        <w:tc>
          <w:tcPr>
            <w:tcW w:w="1555" w:type="dxa"/>
            <w:shd w:val="clear" w:color="auto" w:fill="E2EFD9" w:themeFill="accent6" w:themeFillTint="33"/>
          </w:tcPr>
          <w:p w14:paraId="5D848322" w14:textId="77777777" w:rsidR="00E46914" w:rsidRPr="00072C72" w:rsidRDefault="00E46914" w:rsidP="003C62D3">
            <w:pPr>
              <w:spacing w:line="360" w:lineRule="auto"/>
              <w:rPr>
                <w:rFonts w:asciiTheme="minorBidi" w:hAnsiTheme="minorBidi"/>
              </w:rPr>
            </w:pPr>
            <w:r w:rsidRPr="00072C72">
              <w:rPr>
                <w:rFonts w:asciiTheme="minorBidi" w:hAnsiTheme="minorBidi"/>
              </w:rPr>
              <w:t>Light green</w:t>
            </w:r>
          </w:p>
        </w:tc>
        <w:tc>
          <w:tcPr>
            <w:tcW w:w="7461" w:type="dxa"/>
          </w:tcPr>
          <w:p w14:paraId="3FA7A643"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borderline positive effect of HSV</w:t>
            </w:r>
          </w:p>
        </w:tc>
      </w:tr>
      <w:tr w:rsidR="00072C72" w:rsidRPr="00072C72" w14:paraId="62B471DF" w14:textId="77777777" w:rsidTr="003C62D3">
        <w:tc>
          <w:tcPr>
            <w:tcW w:w="1555" w:type="dxa"/>
          </w:tcPr>
          <w:p w14:paraId="73EFEEEC" w14:textId="77777777" w:rsidR="00E46914" w:rsidRPr="00072C72" w:rsidRDefault="00E46914" w:rsidP="003C62D3">
            <w:pPr>
              <w:spacing w:line="360" w:lineRule="auto"/>
              <w:rPr>
                <w:rFonts w:asciiTheme="minorBidi" w:hAnsiTheme="minorBidi"/>
              </w:rPr>
            </w:pPr>
            <w:r w:rsidRPr="00072C72">
              <w:rPr>
                <w:rFonts w:asciiTheme="minorBidi" w:hAnsiTheme="minorBidi"/>
              </w:rPr>
              <w:t>White</w:t>
            </w:r>
          </w:p>
        </w:tc>
        <w:tc>
          <w:tcPr>
            <w:tcW w:w="7461" w:type="dxa"/>
          </w:tcPr>
          <w:p w14:paraId="56ADC03B" w14:textId="77777777" w:rsidR="00E46914" w:rsidRPr="00072C72" w:rsidRDefault="00E46914" w:rsidP="003C62D3">
            <w:pPr>
              <w:spacing w:line="360" w:lineRule="auto"/>
              <w:rPr>
                <w:rFonts w:asciiTheme="minorBidi" w:hAnsiTheme="minorBidi"/>
              </w:rPr>
            </w:pPr>
            <w:r w:rsidRPr="00072C72">
              <w:rPr>
                <w:rFonts w:asciiTheme="minorBidi" w:hAnsiTheme="minorBidi"/>
              </w:rPr>
              <w:t>Not significant, indicating no effect of HSV</w:t>
            </w:r>
          </w:p>
        </w:tc>
      </w:tr>
      <w:tr w:rsidR="00072C72" w:rsidRPr="00072C72" w14:paraId="7B46A396" w14:textId="77777777" w:rsidTr="003C62D3">
        <w:tc>
          <w:tcPr>
            <w:tcW w:w="1555" w:type="dxa"/>
            <w:shd w:val="clear" w:color="auto" w:fill="FBE4D5" w:themeFill="accent2" w:themeFillTint="33"/>
          </w:tcPr>
          <w:p w14:paraId="3F815B11" w14:textId="77777777" w:rsidR="00E46914" w:rsidRPr="00072C72" w:rsidRDefault="00E46914" w:rsidP="003C62D3">
            <w:pPr>
              <w:spacing w:line="360" w:lineRule="auto"/>
              <w:rPr>
                <w:rFonts w:asciiTheme="minorBidi" w:hAnsiTheme="minorBidi"/>
              </w:rPr>
            </w:pPr>
            <w:r w:rsidRPr="00072C72">
              <w:rPr>
                <w:rFonts w:asciiTheme="minorBidi" w:hAnsiTheme="minorBidi"/>
              </w:rPr>
              <w:t>Light orange</w:t>
            </w:r>
          </w:p>
        </w:tc>
        <w:tc>
          <w:tcPr>
            <w:tcW w:w="7461" w:type="dxa"/>
          </w:tcPr>
          <w:p w14:paraId="608F79F5"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borderline negative effect of HSV</w:t>
            </w:r>
          </w:p>
        </w:tc>
      </w:tr>
      <w:tr w:rsidR="00072C72" w:rsidRPr="00072C72" w14:paraId="6581D930" w14:textId="77777777" w:rsidTr="003C62D3">
        <w:tc>
          <w:tcPr>
            <w:tcW w:w="1555" w:type="dxa"/>
            <w:shd w:val="clear" w:color="auto" w:fill="F4B083" w:themeFill="accent2" w:themeFillTint="99"/>
          </w:tcPr>
          <w:p w14:paraId="5FFEADCC" w14:textId="77777777" w:rsidR="00E46914" w:rsidRPr="00072C72" w:rsidRDefault="00E46914" w:rsidP="003C62D3">
            <w:pPr>
              <w:spacing w:line="360" w:lineRule="auto"/>
              <w:rPr>
                <w:rFonts w:asciiTheme="minorBidi" w:hAnsiTheme="minorBidi"/>
              </w:rPr>
            </w:pPr>
            <w:r w:rsidRPr="00072C72">
              <w:rPr>
                <w:rFonts w:asciiTheme="minorBidi" w:hAnsiTheme="minorBidi"/>
              </w:rPr>
              <w:t>Orange</w:t>
            </w:r>
          </w:p>
        </w:tc>
        <w:tc>
          <w:tcPr>
            <w:tcW w:w="7461" w:type="dxa"/>
          </w:tcPr>
          <w:p w14:paraId="485E5223"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negative effect of HSV</w:t>
            </w:r>
          </w:p>
        </w:tc>
      </w:tr>
    </w:tbl>
    <w:p w14:paraId="4175E36C" w14:textId="77777777" w:rsidR="00E46914" w:rsidRPr="00072C72" w:rsidRDefault="00E46914" w:rsidP="00E46914">
      <w:pPr>
        <w:spacing w:line="360" w:lineRule="auto"/>
        <w:rPr>
          <w:rFonts w:asciiTheme="minorBidi" w:hAnsiTheme="minorBidi"/>
        </w:rPr>
      </w:pPr>
    </w:p>
    <w:p w14:paraId="62A29008" w14:textId="77777777" w:rsidR="00E46914" w:rsidRPr="00072C72" w:rsidRDefault="00E46914" w:rsidP="00E46914">
      <w:pPr>
        <w:spacing w:line="360" w:lineRule="auto"/>
      </w:pPr>
    </w:p>
    <w:p w14:paraId="103CF61A" w14:textId="20DD058A" w:rsidR="00E46914" w:rsidRPr="00072C72" w:rsidRDefault="00E46914">
      <w:pPr>
        <w:rPr>
          <w:rFonts w:asciiTheme="minorBidi" w:hAnsiTheme="minorBidi"/>
        </w:rPr>
      </w:pPr>
      <w:r w:rsidRPr="00072C72">
        <w:rPr>
          <w:rFonts w:asciiTheme="minorBidi" w:hAnsiTheme="minorBidi"/>
        </w:rPr>
        <w:br w:type="page"/>
      </w:r>
    </w:p>
    <w:p w14:paraId="53D88616"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lastRenderedPageBreak/>
        <w:t>Chapter 5 - Understanding women’s experiences of the Healthy Start Voucher Scheme</w:t>
      </w:r>
    </w:p>
    <w:p w14:paraId="349CCF69"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t>Introduction</w:t>
      </w:r>
    </w:p>
    <w:p w14:paraId="7ECDCBAD" w14:textId="25055FE4" w:rsidR="00E46914" w:rsidRPr="00072C72" w:rsidRDefault="00E46914" w:rsidP="00E46914">
      <w:pPr>
        <w:spacing w:line="360" w:lineRule="auto"/>
        <w:rPr>
          <w:rFonts w:asciiTheme="minorBidi" w:hAnsiTheme="minorBidi"/>
        </w:rPr>
      </w:pPr>
      <w:r w:rsidRPr="00072C72">
        <w:rPr>
          <w:rFonts w:asciiTheme="minorBidi" w:hAnsiTheme="minorBidi"/>
        </w:rPr>
        <w:t xml:space="preserve">The qualitative component of the Healthy Start Evaluation aimed to gain an </w:t>
      </w:r>
      <w:r w:rsidRPr="00072C72">
        <w:rPr>
          <w:rFonts w:ascii="Arial" w:hAnsi="Arial" w:cs="Arial"/>
          <w:sz w:val="21"/>
          <w:szCs w:val="21"/>
        </w:rPr>
        <w:t xml:space="preserve">understanding of the lived experiences of those intended to benefit from the Healthy Start Voucher Scheme. This complements the quantitative component by providing insight into some of those findings. </w:t>
      </w:r>
      <w:r w:rsidRPr="00072C72">
        <w:rPr>
          <w:rFonts w:asciiTheme="minorBidi" w:hAnsiTheme="minorBidi"/>
        </w:rPr>
        <w:t xml:space="preserve">Qualitative interviews explored the processes involved in the take-up or </w:t>
      </w:r>
      <w:proofErr w:type="spellStart"/>
      <w:r w:rsidRPr="00072C72">
        <w:rPr>
          <w:rFonts w:asciiTheme="minorBidi" w:hAnsiTheme="minorBidi"/>
        </w:rPr>
        <w:t>non take-up</w:t>
      </w:r>
      <w:proofErr w:type="spellEnd"/>
      <w:r w:rsidRPr="00072C72">
        <w:rPr>
          <w:rFonts w:asciiTheme="minorBidi" w:hAnsiTheme="minorBidi"/>
        </w:rPr>
        <w:t xml:space="preserve"> of HSV, and how the vouchers were used and perceived by women.</w:t>
      </w:r>
    </w:p>
    <w:p w14:paraId="380BB890"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t>Methods</w:t>
      </w:r>
    </w:p>
    <w:p w14:paraId="34B44AF3"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Recruitment and sampling</w:t>
      </w:r>
    </w:p>
    <w:p w14:paraId="03AC0F91" w14:textId="17EA4C49" w:rsidR="00E46914" w:rsidRPr="00072C72" w:rsidRDefault="00E46914" w:rsidP="00E46914">
      <w:pPr>
        <w:spacing w:line="360" w:lineRule="auto"/>
        <w:rPr>
          <w:rFonts w:asciiTheme="minorBidi" w:hAnsiTheme="minorBidi"/>
        </w:rPr>
      </w:pPr>
      <w:r w:rsidRPr="00072C72">
        <w:rPr>
          <w:rFonts w:asciiTheme="minorBidi" w:hAnsiTheme="minorBidi"/>
        </w:rPr>
        <w:t>Semi-structured face to face interviews were conducted with 40 mothers aged between 22 and 47 who each had between one and six children</w:t>
      </w:r>
      <w:r w:rsidR="004C70C9" w:rsidRPr="00072C72">
        <w:rPr>
          <w:rFonts w:asciiTheme="minorBidi" w:hAnsiTheme="minorBidi"/>
        </w:rPr>
        <w:t>. A summary of the participant characteristics is shown in table 29, while a fuller description of the sample is in Table 31, Appendix 2.</w:t>
      </w:r>
    </w:p>
    <w:p w14:paraId="7ADDE57E"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were sampled from the Growing up in Scotland (GUS) survey who had consented to participate in follow-up research projects (N=17) and from community groups which support low income families (N=23). The GUS study allowed fairly representative sampling of eligible mothers, but they had first used the vouchers at least five years before the interviews. We therefore also recruited mothers from community groups who were able to give a contemporaneous account of the Healthy Start Voucher Scheme. </w:t>
      </w:r>
    </w:p>
    <w:p w14:paraId="2DBA1F57" w14:textId="6BD8D69D" w:rsidR="00E46914" w:rsidRPr="00072C72" w:rsidRDefault="00E46914" w:rsidP="00E46914">
      <w:pPr>
        <w:spacing w:line="360" w:lineRule="auto"/>
        <w:rPr>
          <w:rFonts w:asciiTheme="minorBidi" w:hAnsiTheme="minorBidi"/>
        </w:rPr>
      </w:pPr>
      <w:r w:rsidRPr="00072C72">
        <w:rPr>
          <w:rFonts w:asciiTheme="minorBidi" w:hAnsiTheme="minorBidi"/>
        </w:rPr>
        <w:t>Mothers were sampled to include those who claimed the HSV (N=22) and those who had not claimed the vouchers (N=18). The group who had not claimed HSV includes those who according to GUS data had fulfilled eligibility criteria when surveyed and those from the community groups who were living on a low income but ineligible. Mothers could be ineligible if their income was not low enough for them to be claiming the means tested benefits, or if they were ineligible to claim the benefits for another reason. The sample was also recruited to give a range across a number of characteristics including age, number of children, ethnicity and education level. (</w:t>
      </w:r>
      <w:r w:rsidR="00B01962" w:rsidRPr="00072C72">
        <w:rPr>
          <w:rFonts w:asciiTheme="minorBidi" w:hAnsiTheme="minorBidi"/>
        </w:rPr>
        <w:t>Table 31, Appendix 2</w:t>
      </w:r>
      <w:r w:rsidRPr="00072C72">
        <w:rPr>
          <w:rFonts w:asciiTheme="minorBidi" w:hAnsiTheme="minorBidi"/>
        </w:rPr>
        <w:t>).</w:t>
      </w:r>
    </w:p>
    <w:p w14:paraId="58511D27" w14:textId="77777777" w:rsidR="00E46914" w:rsidRPr="00072C72" w:rsidRDefault="00E46914" w:rsidP="00E46914">
      <w:pPr>
        <w:spacing w:line="360" w:lineRule="auto"/>
        <w:rPr>
          <w:rFonts w:asciiTheme="minorBidi" w:hAnsiTheme="minorBidi"/>
          <w:b/>
          <w:bCs/>
        </w:rPr>
      </w:pPr>
    </w:p>
    <w:p w14:paraId="675CE378" w14:textId="06673888" w:rsidR="00E46914" w:rsidRPr="00072C72" w:rsidRDefault="00E46914" w:rsidP="00E46914">
      <w:pPr>
        <w:spacing w:line="360" w:lineRule="auto"/>
        <w:rPr>
          <w:rFonts w:asciiTheme="minorBidi" w:hAnsiTheme="minorBidi"/>
        </w:rPr>
      </w:pPr>
      <w:bookmarkStart w:id="18" w:name="_Hlk75710875"/>
      <w:r w:rsidRPr="00072C72">
        <w:rPr>
          <w:rFonts w:asciiTheme="minorBidi" w:hAnsiTheme="minorBidi"/>
        </w:rPr>
        <w:t xml:space="preserve">Table </w:t>
      </w:r>
      <w:r w:rsidR="00717E2D" w:rsidRPr="00072C72">
        <w:rPr>
          <w:rFonts w:asciiTheme="minorBidi" w:hAnsiTheme="minorBidi"/>
        </w:rPr>
        <w:t xml:space="preserve">29 </w:t>
      </w:r>
      <w:r w:rsidRPr="00072C72">
        <w:rPr>
          <w:rFonts w:asciiTheme="minorBidi" w:hAnsiTheme="minorBidi"/>
        </w:rPr>
        <w:t>– Summary of participant characteristics</w:t>
      </w:r>
    </w:p>
    <w:bookmarkEnd w:id="18"/>
    <w:p w14:paraId="718F6109" w14:textId="77777777" w:rsidR="00E46914" w:rsidRPr="00072C72" w:rsidRDefault="00E46914" w:rsidP="00E46914">
      <w:pPr>
        <w:spacing w:line="360" w:lineRule="auto"/>
        <w:ind w:right="340"/>
      </w:pPr>
    </w:p>
    <w:tbl>
      <w:tblPr>
        <w:tblW w:w="0" w:type="auto"/>
        <w:tblInd w:w="108" w:type="dxa"/>
        <w:tblBorders>
          <w:top w:val="single" w:sz="6" w:space="0" w:color="000000"/>
          <w:left w:val="single" w:sz="6" w:space="0" w:color="000000"/>
          <w:right w:val="single" w:sz="6" w:space="0" w:color="000000"/>
        </w:tblBorders>
        <w:tblLook w:val="04A0" w:firstRow="1" w:lastRow="0" w:firstColumn="1" w:lastColumn="0" w:noHBand="0" w:noVBand="1"/>
      </w:tblPr>
      <w:tblGrid>
        <w:gridCol w:w="2802"/>
        <w:gridCol w:w="1701"/>
        <w:gridCol w:w="2610"/>
        <w:gridCol w:w="1795"/>
      </w:tblGrid>
      <w:tr w:rsidR="00072C72" w:rsidRPr="00072C72" w14:paraId="4C04B84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48A8C6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CHARACTERISTIC</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23A4308"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Participants</w:t>
            </w:r>
          </w:p>
          <w:p w14:paraId="402A796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(n=40)</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8022A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CHARACTERISTIC</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BF6B3E"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Participants</w:t>
            </w:r>
          </w:p>
          <w:p w14:paraId="1881F0E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(n=40)</w:t>
            </w:r>
          </w:p>
        </w:tc>
      </w:tr>
      <w:tr w:rsidR="00072C72" w:rsidRPr="00072C72" w14:paraId="252E1A1D"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1E18CA"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9A9E289"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648400" w14:textId="77777777" w:rsidR="00E46914" w:rsidRPr="00072C72" w:rsidRDefault="00E46914" w:rsidP="003C62D3">
            <w:pPr>
              <w:spacing w:line="360" w:lineRule="auto"/>
              <w:ind w:right="340"/>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C28D2DC" w14:textId="77777777" w:rsidR="00E46914" w:rsidRPr="00072C72" w:rsidRDefault="00E46914" w:rsidP="003C62D3">
            <w:pPr>
              <w:spacing w:line="360" w:lineRule="auto"/>
              <w:ind w:right="340"/>
              <w:rPr>
                <w:rFonts w:asciiTheme="minorBidi" w:hAnsiTheme="minorBidi"/>
              </w:rPr>
            </w:pPr>
          </w:p>
        </w:tc>
      </w:tr>
      <w:tr w:rsidR="00072C72" w:rsidRPr="00072C72" w14:paraId="3C75867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4AC9C5B"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Claim/Non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F73663"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EE3A0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Age (range 22-47)</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34CBA7" w14:textId="77777777" w:rsidR="00E46914" w:rsidRPr="00072C72" w:rsidRDefault="00E46914" w:rsidP="003C62D3">
            <w:pPr>
              <w:spacing w:line="360" w:lineRule="auto"/>
              <w:ind w:right="340"/>
              <w:rPr>
                <w:rFonts w:asciiTheme="minorBidi" w:hAnsiTheme="minorBidi"/>
              </w:rPr>
            </w:pPr>
          </w:p>
        </w:tc>
      </w:tr>
      <w:tr w:rsidR="00072C72" w:rsidRPr="00072C72" w14:paraId="2E54CD9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B4FB19"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Claimed HSV</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119C76"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22</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AC456B"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20-29</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AEFD897"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15</w:t>
            </w:r>
          </w:p>
        </w:tc>
      </w:tr>
      <w:tr w:rsidR="00072C72" w:rsidRPr="00072C72" w14:paraId="4D7BFD1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660885B"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No claim</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5BC4C1"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18</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97F4B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30-39</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93A05E"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16</w:t>
            </w:r>
          </w:p>
        </w:tc>
      </w:tr>
      <w:tr w:rsidR="00072C72" w:rsidRPr="00072C72" w14:paraId="0B40B1CF"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A9CF2D"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57DA713" w14:textId="77777777" w:rsidR="00E46914" w:rsidRPr="00072C72" w:rsidRDefault="00E46914" w:rsidP="003C62D3">
            <w:pPr>
              <w:spacing w:line="360" w:lineRule="auto"/>
              <w:ind w:right="340"/>
              <w:jc w:val="right"/>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7F4073"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40 and over</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D82642"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9</w:t>
            </w:r>
          </w:p>
        </w:tc>
      </w:tr>
      <w:tr w:rsidR="00072C72" w:rsidRPr="00072C72" w14:paraId="37A111CC"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F2012E"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241748"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9DE944" w14:textId="77777777" w:rsidR="00E46914" w:rsidRPr="00072C72" w:rsidRDefault="00E46914" w:rsidP="003C62D3">
            <w:pPr>
              <w:spacing w:line="360" w:lineRule="auto"/>
              <w:ind w:right="340"/>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0AB3D0" w14:textId="77777777" w:rsidR="00E46914" w:rsidRPr="00072C72" w:rsidRDefault="00E46914" w:rsidP="003C62D3">
            <w:pPr>
              <w:spacing w:line="360" w:lineRule="auto"/>
              <w:ind w:right="340"/>
              <w:rPr>
                <w:rFonts w:asciiTheme="minorBidi" w:hAnsiTheme="minorBidi"/>
              </w:rPr>
            </w:pPr>
          </w:p>
        </w:tc>
      </w:tr>
      <w:tr w:rsidR="00072C72" w:rsidRPr="00072C72" w14:paraId="17F9F96E"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3493C7"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 xml:space="preserve">Ethnicity </w:t>
            </w:r>
          </w:p>
          <w:p w14:paraId="31161CE0"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(participants' own description)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5E8036"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69725C"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Highest level qualification</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454E5A0" w14:textId="77777777" w:rsidR="00E46914" w:rsidRPr="00072C72" w:rsidRDefault="00E46914" w:rsidP="003C62D3">
            <w:pPr>
              <w:spacing w:line="360" w:lineRule="auto"/>
              <w:ind w:right="340"/>
              <w:rPr>
                <w:rFonts w:asciiTheme="minorBidi" w:hAnsiTheme="minorBidi"/>
              </w:rPr>
            </w:pPr>
          </w:p>
        </w:tc>
      </w:tr>
      <w:tr w:rsidR="00072C72" w:rsidRPr="00072C72" w14:paraId="231EFBD8"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E29D51"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Scottish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BA1AA5"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24</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9D0D4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No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130E79"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16</w:t>
            </w:r>
          </w:p>
        </w:tc>
      </w:tr>
      <w:tr w:rsidR="00072C72" w:rsidRPr="00072C72" w14:paraId="39CEAB47"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B056AC"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lastRenderedPageBreak/>
              <w:t>White British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F9F01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6</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7C292D"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High school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446B20"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8</w:t>
            </w:r>
          </w:p>
        </w:tc>
      </w:tr>
      <w:tr w:rsidR="00072C72" w:rsidRPr="00072C72" w14:paraId="504513F3"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8D97FC"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Black African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C8C8A"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3</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787CDA"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College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5A6E4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6</w:t>
            </w:r>
          </w:p>
        </w:tc>
      </w:tr>
      <w:tr w:rsidR="00072C72" w:rsidRPr="00072C72" w14:paraId="42961A54"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1B24AD"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British Pakistani</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5ABAB0"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B8FAD5"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Degree/studying for degree</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F7B91D2"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9</w:t>
            </w:r>
          </w:p>
        </w:tc>
      </w:tr>
      <w:tr w:rsidR="00072C72" w:rsidRPr="00072C72" w14:paraId="2945F05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37CD7DE"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Pakistani</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7220D6"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628CA2"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Postgraduate qualification</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B9E2FD"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r>
      <w:tr w:rsidR="00072C72" w:rsidRPr="00072C72" w14:paraId="6BBA7A71"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21C059" w14:textId="5EBD61D6" w:rsidR="00E46914" w:rsidRPr="00072C72" w:rsidRDefault="00996FA5" w:rsidP="003C62D3">
            <w:pPr>
              <w:spacing w:line="360" w:lineRule="auto"/>
              <w:ind w:right="340"/>
              <w:rPr>
                <w:rFonts w:asciiTheme="minorBidi" w:hAnsiTheme="minorBidi"/>
              </w:rPr>
            </w:pPr>
            <w:r w:rsidRPr="00072C72">
              <w:rPr>
                <w:rFonts w:asciiTheme="minorBidi" w:hAnsiTheme="minorBidi"/>
              </w:rPr>
              <w:t>Nepalese</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DCFD82"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F642B6"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26A1BD4" w14:textId="77777777" w:rsidR="00E46914" w:rsidRPr="00072C72" w:rsidRDefault="00E46914" w:rsidP="003C62D3">
            <w:pPr>
              <w:spacing w:line="360" w:lineRule="auto"/>
              <w:ind w:right="340"/>
              <w:jc w:val="right"/>
              <w:rPr>
                <w:rFonts w:asciiTheme="minorBidi" w:hAnsiTheme="minorBidi"/>
              </w:rPr>
            </w:pPr>
          </w:p>
        </w:tc>
      </w:tr>
      <w:tr w:rsidR="00072C72" w:rsidRPr="00072C72" w14:paraId="5907F6CD"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F82694"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Australian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ECDA67"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8364C6" w14:textId="77777777" w:rsidR="00E46914" w:rsidRPr="00072C72" w:rsidRDefault="00E46914" w:rsidP="003C62D3">
            <w:pPr>
              <w:spacing w:line="360" w:lineRule="auto"/>
              <w:ind w:right="340"/>
              <w:rPr>
                <w:rFonts w:asciiTheme="minorBidi" w:hAnsiTheme="minorBidi"/>
                <w:b/>
              </w:rPr>
            </w:pPr>
            <w:r w:rsidRPr="00072C72">
              <w:rPr>
                <w:rFonts w:asciiTheme="minorBidi" w:hAnsiTheme="minorBidi"/>
                <w:b/>
              </w:rPr>
              <w:t xml:space="preserve">N children </w:t>
            </w:r>
          </w:p>
          <w:p w14:paraId="11BE0B73"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(range 1 - 6)</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C9F6A5" w14:textId="77777777" w:rsidR="00E46914" w:rsidRPr="00072C72" w:rsidRDefault="00E46914" w:rsidP="003C62D3">
            <w:pPr>
              <w:spacing w:line="360" w:lineRule="auto"/>
              <w:ind w:right="340"/>
              <w:rPr>
                <w:rFonts w:asciiTheme="minorBidi" w:hAnsiTheme="minorBidi"/>
              </w:rPr>
            </w:pPr>
          </w:p>
        </w:tc>
      </w:tr>
      <w:tr w:rsidR="00072C72" w:rsidRPr="00072C72" w14:paraId="2FF92DE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193EEAA"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Irish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37C19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0A3217"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1</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3088B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9</w:t>
            </w:r>
          </w:p>
        </w:tc>
      </w:tr>
      <w:tr w:rsidR="00072C72" w:rsidRPr="00072C72" w14:paraId="34969948"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626F21"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Polish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C4DFCA9"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E2B7A9"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2 or 3</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ACA730"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23</w:t>
            </w:r>
          </w:p>
        </w:tc>
      </w:tr>
      <w:tr w:rsidR="00072C72" w:rsidRPr="00072C72" w14:paraId="27EDE232"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832585"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24318F0"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3207CD0"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4 or more</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61184D"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8</w:t>
            </w:r>
          </w:p>
        </w:tc>
      </w:tr>
      <w:tr w:rsidR="00072C72" w:rsidRPr="00072C72" w14:paraId="66A5A071"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0B4FA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Recruitment source</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FCEBA8"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E941E7" w14:textId="77777777" w:rsidR="00E46914" w:rsidRPr="00072C72" w:rsidRDefault="00E46914" w:rsidP="003C62D3">
            <w:pPr>
              <w:spacing w:line="360" w:lineRule="auto"/>
              <w:ind w:right="340"/>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922BC3" w14:textId="77777777" w:rsidR="00E46914" w:rsidRPr="00072C72" w:rsidRDefault="00E46914" w:rsidP="003C62D3">
            <w:pPr>
              <w:spacing w:line="360" w:lineRule="auto"/>
              <w:ind w:right="340"/>
              <w:rPr>
                <w:rFonts w:asciiTheme="minorBidi" w:hAnsiTheme="minorBidi"/>
              </w:rPr>
            </w:pPr>
          </w:p>
        </w:tc>
      </w:tr>
      <w:tr w:rsidR="00072C72" w:rsidRPr="00072C72" w14:paraId="67E788A6"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90FA0"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 xml:space="preserve">GUS </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A961A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17</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13956F"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58C0C2" w14:textId="77777777" w:rsidR="00E46914" w:rsidRPr="00072C72" w:rsidRDefault="00E46914" w:rsidP="003C62D3">
            <w:pPr>
              <w:spacing w:line="360" w:lineRule="auto"/>
              <w:ind w:right="340"/>
              <w:jc w:val="right"/>
              <w:rPr>
                <w:rFonts w:asciiTheme="minorBidi" w:hAnsiTheme="minorBidi"/>
              </w:rPr>
            </w:pPr>
          </w:p>
        </w:tc>
      </w:tr>
      <w:tr w:rsidR="00072C72" w:rsidRPr="00072C72" w14:paraId="3C87B77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722EA9"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Community groups</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74CFE8"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23</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58A7D7"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72B8B31" w14:textId="77777777" w:rsidR="00E46914" w:rsidRPr="00072C72" w:rsidRDefault="00E46914" w:rsidP="003C62D3">
            <w:pPr>
              <w:spacing w:line="360" w:lineRule="auto"/>
              <w:ind w:right="340"/>
              <w:jc w:val="right"/>
              <w:rPr>
                <w:rFonts w:asciiTheme="minorBidi" w:hAnsiTheme="minorBidi"/>
              </w:rPr>
            </w:pPr>
          </w:p>
        </w:tc>
      </w:tr>
      <w:tr w:rsidR="00072C72" w:rsidRPr="00072C72" w14:paraId="7C84B577"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95E97B"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2AF5B1" w14:textId="77777777" w:rsidR="00E46914" w:rsidRPr="00072C72" w:rsidRDefault="00E46914" w:rsidP="003C62D3">
            <w:pPr>
              <w:spacing w:line="360" w:lineRule="auto"/>
              <w:ind w:right="340"/>
              <w:jc w:val="right"/>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205140"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DA0F2B" w14:textId="77777777" w:rsidR="00E46914" w:rsidRPr="00072C72" w:rsidRDefault="00E46914" w:rsidP="003C62D3">
            <w:pPr>
              <w:spacing w:line="360" w:lineRule="auto"/>
              <w:ind w:right="340"/>
              <w:jc w:val="right"/>
              <w:rPr>
                <w:rFonts w:asciiTheme="minorBidi" w:hAnsiTheme="minorBidi"/>
              </w:rPr>
            </w:pPr>
          </w:p>
        </w:tc>
      </w:tr>
    </w:tbl>
    <w:p w14:paraId="0A329610" w14:textId="77777777" w:rsidR="00E46914" w:rsidRPr="00072C72" w:rsidRDefault="00E46914" w:rsidP="00E46914">
      <w:pPr>
        <w:spacing w:line="360" w:lineRule="auto"/>
        <w:ind w:right="340"/>
      </w:pPr>
    </w:p>
    <w:p w14:paraId="51B392CB" w14:textId="77777777" w:rsidR="00E46914" w:rsidRPr="00072C72" w:rsidRDefault="00E46914" w:rsidP="00E46914">
      <w:pPr>
        <w:spacing w:line="360" w:lineRule="auto"/>
        <w:rPr>
          <w:rFonts w:asciiTheme="minorBidi" w:hAnsiTheme="minorBidi"/>
          <w:i/>
          <w:iCs/>
        </w:rPr>
      </w:pPr>
    </w:p>
    <w:p w14:paraId="71134B50"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Data Collection</w:t>
      </w:r>
    </w:p>
    <w:p w14:paraId="0C3D268A" w14:textId="77777777" w:rsidR="00E46914" w:rsidRPr="00072C72" w:rsidRDefault="00E46914" w:rsidP="00E46914">
      <w:pPr>
        <w:spacing w:line="360" w:lineRule="auto"/>
        <w:rPr>
          <w:rFonts w:asciiTheme="minorBidi" w:hAnsiTheme="minorBidi"/>
        </w:rPr>
      </w:pPr>
      <w:r w:rsidRPr="00072C72">
        <w:rPr>
          <w:rFonts w:asciiTheme="minorBidi" w:hAnsiTheme="minorBidi"/>
        </w:rPr>
        <w:t>Interviews were semi-structured and in most cases face to face. Mothers who lived in more rural and remote areas were interviewed by telephone. The interview schedule reflected the aims of the HSV evaluation and asked about: what mothers knew about the scheme; how they found out about it; reservations about using it; reasons for not using it; when they started using it; who knew they were using it; perceived extra monetary benefits; how conscious they were of extra money; and how they used this extra money.</w:t>
      </w:r>
    </w:p>
    <w:p w14:paraId="20FC33F5"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Ethics and Informed Consent</w:t>
      </w:r>
    </w:p>
    <w:p w14:paraId="0661FDD9" w14:textId="77777777" w:rsidR="00E46914" w:rsidRPr="00072C72" w:rsidRDefault="00E46914" w:rsidP="00E46914">
      <w:pPr>
        <w:spacing w:line="360" w:lineRule="auto"/>
        <w:rPr>
          <w:rFonts w:asciiTheme="minorBidi" w:hAnsiTheme="minorBidi"/>
        </w:rPr>
      </w:pPr>
      <w:r w:rsidRPr="00072C72">
        <w:rPr>
          <w:rFonts w:asciiTheme="minorBidi" w:hAnsiTheme="minorBidi"/>
        </w:rPr>
        <w:t>Each woman was provided with an information sheet describing the purpose of the research, explaining their right to withdraw, noting that their confidentiality would be protected and providing contact information for the principal investigator. Written, informed consent was obtained from all women who took part in the interviews. All interviews were audio-taped on an encrypted recorder and stored securely. This qualitative study was reviewed and fully approved by the University of Glasgow, College of Social Science Ethics Committee in October 2015.</w:t>
      </w:r>
    </w:p>
    <w:p w14:paraId="78541803"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Analysis</w:t>
      </w:r>
    </w:p>
    <w:p w14:paraId="4D2A356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Interviews were transcribed verbatim. These transcripts were read early in the data collection process to produce an initial coding frame. The study team refined and </w:t>
      </w:r>
      <w:proofErr w:type="spellStart"/>
      <w:r w:rsidRPr="00072C72">
        <w:rPr>
          <w:rFonts w:asciiTheme="minorBidi" w:hAnsiTheme="minorBidi"/>
        </w:rPr>
        <w:t>finalised</w:t>
      </w:r>
      <w:proofErr w:type="spellEnd"/>
      <w:r w:rsidRPr="00072C72">
        <w:rPr>
          <w:rFonts w:asciiTheme="minorBidi" w:hAnsiTheme="minorBidi"/>
        </w:rPr>
        <w:t xml:space="preserve"> the coding frame towards the end of data collection. Analysis was on-going throughout fieldwork and additional themes were identified and explored further in subsequent interviews. The data for each code from the complete set of interviews were </w:t>
      </w:r>
      <w:proofErr w:type="spellStart"/>
      <w:r w:rsidRPr="00072C72">
        <w:rPr>
          <w:rFonts w:asciiTheme="minorBidi" w:hAnsiTheme="minorBidi"/>
        </w:rPr>
        <w:t>summarised</w:t>
      </w:r>
      <w:proofErr w:type="spellEnd"/>
      <w:r w:rsidRPr="00072C72">
        <w:rPr>
          <w:rFonts w:asciiTheme="minorBidi" w:hAnsiTheme="minorBidi"/>
        </w:rPr>
        <w:t xml:space="preserve"> descriptively. Emergent themes were developed, modified or rejected in reference to these summaries. We selected quotes as illustrative examples of the findings. </w:t>
      </w:r>
    </w:p>
    <w:p w14:paraId="674FBC9B" w14:textId="77777777" w:rsidR="00E46914" w:rsidRPr="00072C72" w:rsidRDefault="00E46914" w:rsidP="00E46914">
      <w:pPr>
        <w:spacing w:line="360" w:lineRule="auto"/>
        <w:rPr>
          <w:rFonts w:asciiTheme="minorBidi" w:hAnsiTheme="minorBidi"/>
        </w:rPr>
      </w:pPr>
    </w:p>
    <w:p w14:paraId="790380BD"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t>Results</w:t>
      </w:r>
    </w:p>
    <w:p w14:paraId="166ECB39"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Main Findings</w:t>
      </w:r>
    </w:p>
    <w:p w14:paraId="3377073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In </w:t>
      </w:r>
      <w:proofErr w:type="spellStart"/>
      <w:r w:rsidRPr="00072C72">
        <w:rPr>
          <w:rFonts w:asciiTheme="minorBidi" w:hAnsiTheme="minorBidi"/>
        </w:rPr>
        <w:t>analysing</w:t>
      </w:r>
      <w:proofErr w:type="spellEnd"/>
      <w:r w:rsidRPr="00072C72">
        <w:rPr>
          <w:rFonts w:asciiTheme="minorBidi" w:hAnsiTheme="minorBidi"/>
        </w:rPr>
        <w:t xml:space="preserve"> the transcripts of the women’s experience of the HSV scheme, four prominent themes emerged:</w:t>
      </w:r>
    </w:p>
    <w:p w14:paraId="785CF46A"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knowledge, awareness, take up and use of HSV</w:t>
      </w:r>
    </w:p>
    <w:p w14:paraId="21197721"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 xml:space="preserve">opinions of HSV </w:t>
      </w:r>
    </w:p>
    <w:p w14:paraId="68FBE0C3"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the effect of HSV on diet and feeding choices for their babies and children</w:t>
      </w:r>
    </w:p>
    <w:p w14:paraId="21EA8663"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the broader lives of low income women.</w:t>
      </w:r>
    </w:p>
    <w:p w14:paraId="3D324CDF"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1) Knowledge, awareness, take up and use of HSV</w:t>
      </w:r>
    </w:p>
    <w:p w14:paraId="4DBBD6BC"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accounts showed a good knowledge of the HSV aims and what the vouchers can be used for. In general, there was a broad understanding of the eligibility criteria but confusion about the details. Awareness and take-up of the HSV varied, with participants finding out about HSV from various sources and applying in different ways, both of which impacted on take-up.  </w:t>
      </w:r>
    </w:p>
    <w:p w14:paraId="3A29CE54"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Knowledge of the aims of HSV and understanding what vouchers can be used for</w:t>
      </w:r>
    </w:p>
    <w:p w14:paraId="70DD32CC"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Those who were claiming or had claimed HSV had a clear idea that the scheme was intended to support low income women and their children to eat healthier diets. Some interviewees focused on the idea of a ‘good start’, indicating an understanding that targeting young children’s health may track through to improved health in later life. Some participants believed the vouchers were intended to support nutrition in pregnancy, others mentioned nutrition for breastfeeding mothers, and some thought they were intended to provide financial assistance, a ‘helping hand’, for mothers on low incomes. </w:t>
      </w:r>
    </w:p>
    <w:p w14:paraId="70F2A47B" w14:textId="225F2F67" w:rsidR="00E46914" w:rsidRPr="00072C72" w:rsidRDefault="00E46914" w:rsidP="00E46914">
      <w:pPr>
        <w:spacing w:line="360" w:lineRule="auto"/>
        <w:rPr>
          <w:rFonts w:asciiTheme="minorBidi" w:hAnsiTheme="minorBidi"/>
        </w:rPr>
      </w:pPr>
      <w:r w:rsidRPr="00072C72">
        <w:rPr>
          <w:rFonts w:asciiTheme="minorBidi" w:hAnsiTheme="minorBidi"/>
        </w:rPr>
        <w:t xml:space="preserve">The HSV scheme was designed to replace the Welfare Food Scheme and some mothers referred to HSV as ‘milk tokens’. This suggests that they had not </w:t>
      </w:r>
      <w:proofErr w:type="spellStart"/>
      <w:r w:rsidRPr="00072C72">
        <w:rPr>
          <w:rFonts w:asciiTheme="minorBidi" w:hAnsiTheme="minorBidi"/>
        </w:rPr>
        <w:t>recognised</w:t>
      </w:r>
      <w:proofErr w:type="spellEnd"/>
      <w:r w:rsidRPr="00072C72">
        <w:rPr>
          <w:rFonts w:asciiTheme="minorBidi" w:hAnsiTheme="minorBidi"/>
        </w:rPr>
        <w:t xml:space="preserve"> the wider remit of HSV which can be used for fruit and vegetables as well as milk.</w:t>
      </w:r>
    </w:p>
    <w:p w14:paraId="279D03F0" w14:textId="77777777" w:rsidR="00E46914" w:rsidRPr="00072C72" w:rsidRDefault="00E46914" w:rsidP="00E46914">
      <w:pPr>
        <w:spacing w:line="360" w:lineRule="auto"/>
        <w:ind w:left="567" w:right="567"/>
      </w:pPr>
      <w:r w:rsidRPr="00AD2546">
        <w:rPr>
          <w:rFonts w:eastAsia="Calibri" w:cs="Calibri"/>
          <w:i/>
          <w:highlight w:val="green"/>
        </w:rPr>
        <w:t xml:space="preserve">She's like “There's another form for milk tokens </w:t>
      </w:r>
      <w:proofErr w:type="spellStart"/>
      <w:r w:rsidRPr="00AD2546">
        <w:rPr>
          <w:rFonts w:eastAsia="Calibri" w:cs="Calibri"/>
          <w:i/>
          <w:highlight w:val="green"/>
        </w:rPr>
        <w:t>tae</w:t>
      </w:r>
      <w:proofErr w:type="spellEnd"/>
      <w:r w:rsidRPr="00AD2546">
        <w:rPr>
          <w:rFonts w:eastAsia="Calibri" w:cs="Calibri"/>
          <w:i/>
          <w:highlight w:val="green"/>
        </w:rPr>
        <w:t xml:space="preserve"> get your milk 'cause you're eligible for, like, your baby milk </w:t>
      </w:r>
      <w:proofErr w:type="gramStart"/>
      <w:r w:rsidRPr="00AD2546">
        <w:rPr>
          <w:rFonts w:eastAsia="Calibri" w:cs="Calibri"/>
          <w:i/>
          <w:highlight w:val="green"/>
        </w:rPr>
        <w:t>an</w:t>
      </w:r>
      <w:proofErr w:type="gramEnd"/>
      <w:r w:rsidRPr="00AD2546">
        <w:rPr>
          <w:rFonts w:eastAsia="Calibri" w:cs="Calibri"/>
          <w:i/>
          <w:highlight w:val="green"/>
        </w:rPr>
        <w:t>' stuff like that.”</w:t>
      </w:r>
      <w:r w:rsidRPr="00072C72">
        <w:rPr>
          <w:rFonts w:eastAsia="Calibri" w:cs="Calibri"/>
          <w:i/>
        </w:rPr>
        <w:t xml:space="preserve"> HSV07 (Claimant, Community Group))</w:t>
      </w:r>
    </w:p>
    <w:p w14:paraId="4DACCE67" w14:textId="77777777" w:rsidR="00E46914" w:rsidRPr="00072C72" w:rsidRDefault="00E46914" w:rsidP="00E46914">
      <w:pPr>
        <w:spacing w:line="360" w:lineRule="auto"/>
        <w:rPr>
          <w:rFonts w:asciiTheme="minorBidi" w:hAnsiTheme="minorBidi"/>
        </w:rPr>
      </w:pPr>
      <w:r w:rsidRPr="00072C72">
        <w:rPr>
          <w:rFonts w:asciiTheme="minorBidi" w:hAnsiTheme="minorBidi"/>
        </w:rPr>
        <w:t>Those who had not claimed (including those with poor understanding of the details of the scheme) thought that the scheme targeted the nutrition of low income families, but their understanding was not as wide as those who claimed HSV.</w:t>
      </w:r>
    </w:p>
    <w:p w14:paraId="79771271" w14:textId="38AA4208" w:rsidR="00E46914" w:rsidRPr="00072C72" w:rsidRDefault="00E46914" w:rsidP="00E46914">
      <w:pPr>
        <w:spacing w:line="360" w:lineRule="auto"/>
        <w:rPr>
          <w:rFonts w:asciiTheme="minorBidi" w:hAnsiTheme="minorBidi"/>
        </w:rPr>
      </w:pPr>
      <w:r w:rsidRPr="00072C72">
        <w:rPr>
          <w:rFonts w:asciiTheme="minorBidi" w:hAnsiTheme="minorBidi"/>
        </w:rPr>
        <w:t xml:space="preserve">Everyone who claimed HSV was aware that they could use the vouchers for fresh or formula milk and for fresh vegetables. Most claimants also mentioned fruit. Some who had experience of using the Welfare </w:t>
      </w:r>
      <w:r w:rsidR="00347022" w:rsidRPr="00072C72">
        <w:rPr>
          <w:rFonts w:asciiTheme="minorBidi" w:hAnsiTheme="minorBidi"/>
        </w:rPr>
        <w:t xml:space="preserve">Food </w:t>
      </w:r>
      <w:r w:rsidRPr="00072C72">
        <w:rPr>
          <w:rFonts w:asciiTheme="minorBidi" w:hAnsiTheme="minorBidi"/>
        </w:rPr>
        <w:t xml:space="preserve">Scheme with older children noted that now, with HSV, they could use vouchers for fruit and vegetables. There was poorer knowledge that the vouchers could be used for frozen fruit and vegetables. One mother said she had tried to buy frozen vegetables with the voucher and been refused. </w:t>
      </w:r>
    </w:p>
    <w:p w14:paraId="680B6EC3"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lang w:val="da-DK"/>
        </w:rPr>
        <w:t xml:space="preserve">Milk, baby </w:t>
      </w:r>
      <w:proofErr w:type="spellStart"/>
      <w:r w:rsidRPr="00AD2546">
        <w:rPr>
          <w:rFonts w:eastAsia="Calibri" w:cs="Calibri"/>
          <w:i/>
          <w:highlight w:val="green"/>
          <w:lang w:val="da-DK"/>
        </w:rPr>
        <w:t>milk</w:t>
      </w:r>
      <w:proofErr w:type="spellEnd"/>
      <w:r w:rsidRPr="00AD2546">
        <w:rPr>
          <w:rFonts w:eastAsia="Calibri" w:cs="Calibri"/>
          <w:i/>
          <w:highlight w:val="green"/>
          <w:lang w:val="da-DK"/>
        </w:rPr>
        <w:t xml:space="preserve">, </w:t>
      </w:r>
      <w:proofErr w:type="spellStart"/>
      <w:r w:rsidRPr="00AD2546">
        <w:rPr>
          <w:rFonts w:eastAsia="Calibri" w:cs="Calibri"/>
          <w:i/>
          <w:highlight w:val="green"/>
          <w:lang w:val="da-DK"/>
        </w:rPr>
        <w:t>fruit</w:t>
      </w:r>
      <w:proofErr w:type="spellEnd"/>
      <w:r w:rsidRPr="00AD2546">
        <w:rPr>
          <w:rFonts w:eastAsia="Calibri" w:cs="Calibri"/>
          <w:i/>
          <w:highlight w:val="green"/>
          <w:lang w:val="da-DK"/>
        </w:rPr>
        <w:t>, veg.</w:t>
      </w:r>
      <w:r w:rsidRPr="00072C72">
        <w:rPr>
          <w:rFonts w:eastAsia="Calibri" w:cs="Calibri"/>
          <w:i/>
          <w:lang w:val="da-DK"/>
        </w:rPr>
        <w:t xml:space="preserve"> </w:t>
      </w:r>
      <w:r w:rsidRPr="00072C72">
        <w:rPr>
          <w:rFonts w:eastAsia="Calibri" w:cs="Calibri"/>
          <w:i/>
        </w:rPr>
        <w:t>HSV29 (Claimant, GUS)</w:t>
      </w:r>
    </w:p>
    <w:p w14:paraId="19A51678"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But the good thing </w:t>
      </w:r>
      <w:proofErr w:type="spellStart"/>
      <w:r w:rsidRPr="00AD2546">
        <w:rPr>
          <w:rFonts w:eastAsia="Calibri" w:cs="Calibri"/>
          <w:i/>
          <w:highlight w:val="green"/>
        </w:rPr>
        <w:t>aboot</w:t>
      </w:r>
      <w:proofErr w:type="spellEnd"/>
      <w:r w:rsidRPr="00AD2546">
        <w:rPr>
          <w:rFonts w:eastAsia="Calibri" w:cs="Calibri"/>
          <w:i/>
          <w:highlight w:val="green"/>
        </w:rPr>
        <w:t xml:space="preserve"> it </w:t>
      </w:r>
      <w:proofErr w:type="spellStart"/>
      <w:r w:rsidRPr="00AD2546">
        <w:rPr>
          <w:rFonts w:eastAsia="Calibri" w:cs="Calibri"/>
          <w:i/>
          <w:highlight w:val="green"/>
        </w:rPr>
        <w:t>nooadays</w:t>
      </w:r>
      <w:proofErr w:type="spellEnd"/>
      <w:r w:rsidRPr="00AD2546">
        <w:rPr>
          <w:rFonts w:eastAsia="Calibri" w:cs="Calibri"/>
          <w:i/>
          <w:highlight w:val="green"/>
        </w:rPr>
        <w:t xml:space="preserve"> is like you can buy fruit an' veg an' a' that. You couldnae </w:t>
      </w:r>
      <w:proofErr w:type="spellStart"/>
      <w:r w:rsidRPr="00AD2546">
        <w:rPr>
          <w:rFonts w:eastAsia="Calibri" w:cs="Calibri"/>
          <w:i/>
          <w:highlight w:val="green"/>
        </w:rPr>
        <w:t>dae</w:t>
      </w:r>
      <w:proofErr w:type="spellEnd"/>
      <w:r w:rsidRPr="00AD2546">
        <w:rPr>
          <w:rFonts w:eastAsia="Calibri" w:cs="Calibri"/>
          <w:i/>
          <w:highlight w:val="green"/>
        </w:rPr>
        <w:t xml:space="preserve"> that a' they years ago.</w:t>
      </w:r>
      <w:r w:rsidRPr="00072C72">
        <w:rPr>
          <w:rFonts w:eastAsia="Calibri" w:cs="Calibri"/>
          <w:i/>
        </w:rPr>
        <w:t xml:space="preserve"> HSV27 (Claimant, Community Group)</w:t>
      </w:r>
    </w:p>
    <w:p w14:paraId="6D5BB516"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Perhaps unsurprisingly, in the accounts of participants without experience of claiming there was lower awareness of what the vouchers could be used for. One woman thought the vouchers were solely for vitamins, another thought milk and </w:t>
      </w:r>
      <w:proofErr w:type="gramStart"/>
      <w:r w:rsidRPr="00072C72">
        <w:rPr>
          <w:rFonts w:asciiTheme="minorBidi" w:hAnsiTheme="minorBidi"/>
        </w:rPr>
        <w:t>vitamins</w:t>
      </w:r>
      <w:proofErr w:type="gramEnd"/>
      <w:r w:rsidRPr="00072C72">
        <w:rPr>
          <w:rFonts w:asciiTheme="minorBidi" w:hAnsiTheme="minorBidi"/>
        </w:rPr>
        <w:t xml:space="preserve"> and another thought the vouchers could just be used for formula milk. </w:t>
      </w:r>
    </w:p>
    <w:p w14:paraId="723EEF5F"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Well, I think the Healthy Start vouchers only entitle you to a wee vitamin, is that right?</w:t>
      </w:r>
      <w:r w:rsidRPr="00072C72">
        <w:rPr>
          <w:rFonts w:eastAsia="Calibri" w:cs="Calibri"/>
          <w:i/>
        </w:rPr>
        <w:t xml:space="preserve"> HSV35 (No Claim, Community Group)</w:t>
      </w:r>
    </w:p>
    <w:p w14:paraId="7371FC61" w14:textId="77777777" w:rsidR="00E46914" w:rsidRPr="00072C72" w:rsidRDefault="00E46914" w:rsidP="00E46914">
      <w:pPr>
        <w:spacing w:line="360" w:lineRule="auto"/>
        <w:ind w:left="567" w:right="567"/>
        <w:rPr>
          <w:rFonts w:asciiTheme="minorBidi" w:hAnsiTheme="minorBidi"/>
        </w:rPr>
      </w:pPr>
      <w:r w:rsidRPr="00AD2546">
        <w:rPr>
          <w:rFonts w:eastAsia="Calibri" w:cs="Calibri"/>
          <w:i/>
          <w:highlight w:val="green"/>
        </w:rPr>
        <w:t>You get Healthy Start vouchers for formula, is that right?</w:t>
      </w:r>
      <w:r w:rsidRPr="00072C72">
        <w:rPr>
          <w:rFonts w:eastAsia="Calibri" w:cs="Calibri"/>
          <w:i/>
        </w:rPr>
        <w:t xml:space="preserve"> HSV38 (No Claim, Community Group)</w:t>
      </w:r>
    </w:p>
    <w:p w14:paraId="76EC1297"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Understanding eligibility for HSV</w:t>
      </w:r>
    </w:p>
    <w:p w14:paraId="599226B6"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Although participants understood that eligibility for the scheme was dependent on being in receipt of certain benefits there was confusion about the detail of eligibility, particularly regarding eligibility of working families. Those who did not claim did not know whether families who were working, but on a low income and receiving some benefits, were eligible. </w:t>
      </w:r>
    </w:p>
    <w:p w14:paraId="56E3F7B2"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don't think I even looked at it, or got given any information because we were two families that, well two, pair of people that worked at the time, do you know what I mean? So I was on </w:t>
      </w:r>
      <w:proofErr w:type="gramStart"/>
      <w:r w:rsidRPr="00AD2546">
        <w:rPr>
          <w:rFonts w:eastAsia="Calibri" w:cs="Calibri"/>
          <w:i/>
          <w:highlight w:val="green"/>
        </w:rPr>
        <w:t>maternity</w:t>
      </w:r>
      <w:proofErr w:type="gramEnd"/>
      <w:r w:rsidRPr="00AD2546">
        <w:rPr>
          <w:rFonts w:eastAsia="Calibri" w:cs="Calibri"/>
          <w:i/>
          <w:highlight w:val="green"/>
        </w:rPr>
        <w:t xml:space="preserve"> but I've only ever done sixteen hours.</w:t>
      </w:r>
      <w:r w:rsidRPr="00072C72">
        <w:rPr>
          <w:rFonts w:eastAsia="Calibri" w:cs="Calibri"/>
          <w:i/>
        </w:rPr>
        <w:t xml:space="preserve"> HSV21 (No Claim, GUS)</w:t>
      </w:r>
    </w:p>
    <w:p w14:paraId="02A250DE"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were aware that HSV eligibility depended on having a child under a certain </w:t>
      </w:r>
      <w:proofErr w:type="gramStart"/>
      <w:r w:rsidRPr="00072C72">
        <w:rPr>
          <w:rFonts w:asciiTheme="minorBidi" w:hAnsiTheme="minorBidi"/>
        </w:rPr>
        <w:t>age</w:t>
      </w:r>
      <w:proofErr w:type="gramEnd"/>
      <w:r w:rsidRPr="00072C72">
        <w:rPr>
          <w:rFonts w:asciiTheme="minorBidi" w:hAnsiTheme="minorBidi"/>
        </w:rPr>
        <w:t xml:space="preserve"> but some believed that eligibility continued until the child was five or started school. Some participants were aware and had experience of eligibility during </w:t>
      </w:r>
      <w:proofErr w:type="gramStart"/>
      <w:r w:rsidRPr="00072C72">
        <w:rPr>
          <w:rFonts w:asciiTheme="minorBidi" w:hAnsiTheme="minorBidi"/>
        </w:rPr>
        <w:t>pregnancy</w:t>
      </w:r>
      <w:proofErr w:type="gramEnd"/>
      <w:r w:rsidRPr="00072C72">
        <w:rPr>
          <w:rFonts w:asciiTheme="minorBidi" w:hAnsiTheme="minorBidi"/>
        </w:rPr>
        <w:t xml:space="preserve"> but others talked about eligibility beginning at the child’s birth. Only one participant mentioned that being under 18 (and pregnant or a mother) was a qualifying criteria regardless of benefit entitlement or income, and that participant had received HSV on that basis herself. One breastfeeding mother understood that HSV was to provide vouchers for formula milk and that she would therefore be ineligible.</w:t>
      </w:r>
    </w:p>
    <w:p w14:paraId="2805090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The only people that are entitled to this, you have to have a child from birth to four and you have to be on a certain amount of benefit.</w:t>
      </w:r>
      <w:r w:rsidRPr="00072C72">
        <w:rPr>
          <w:rFonts w:eastAsia="Calibri" w:cs="Calibri"/>
          <w:i/>
        </w:rPr>
        <w:t xml:space="preserve"> HSV11 (Claimant, Community Group)</w:t>
      </w:r>
    </w:p>
    <w:p w14:paraId="643803BF"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I'd assume when they were born, up until about five I </w:t>
      </w:r>
      <w:proofErr w:type="gramStart"/>
      <w:r w:rsidRPr="00AD2546">
        <w:rPr>
          <w:rFonts w:eastAsia="Calibri" w:cs="Calibri"/>
          <w:i/>
          <w:highlight w:val="green"/>
        </w:rPr>
        <w:t>think?</w:t>
      </w:r>
      <w:proofErr w:type="gramEnd"/>
      <w:r w:rsidRPr="00072C72">
        <w:rPr>
          <w:rFonts w:eastAsia="Calibri" w:cs="Calibri"/>
          <w:i/>
        </w:rPr>
        <w:t xml:space="preserve"> HSV24 (Claimant, GUS)</w:t>
      </w:r>
    </w:p>
    <w:p w14:paraId="53F49BB0"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Awareness and take up of HSV</w:t>
      </w:r>
    </w:p>
    <w:p w14:paraId="6A059EF4"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Take up of HSV relies on the awareness of the scheme. Mothers were made aware of HSV either through contact with a health professional (midwife, health visitor or GP) or through a health care setting (information packs at antenatal clinics). Non-health service providers were also sometimes important in making mothers aware of the scheme, for instance benefits </w:t>
      </w:r>
      <w:proofErr w:type="spellStart"/>
      <w:r w:rsidRPr="00072C72">
        <w:rPr>
          <w:rFonts w:asciiTheme="minorBidi" w:hAnsiTheme="minorBidi"/>
        </w:rPr>
        <w:t>maximisation</w:t>
      </w:r>
      <w:proofErr w:type="spellEnd"/>
      <w:r w:rsidRPr="00072C72">
        <w:rPr>
          <w:rFonts w:asciiTheme="minorBidi" w:hAnsiTheme="minorBidi"/>
        </w:rPr>
        <w:t xml:space="preserve"> advisers or homeless support workers. Other mothers discussed more accidental encounters, such as seeing a poster in a </w:t>
      </w:r>
      <w:proofErr w:type="gramStart"/>
      <w:r w:rsidRPr="00072C72">
        <w:rPr>
          <w:rFonts w:asciiTheme="minorBidi" w:hAnsiTheme="minorBidi"/>
        </w:rPr>
        <w:t>shop;</w:t>
      </w:r>
      <w:proofErr w:type="gramEnd"/>
      <w:r w:rsidRPr="00072C72">
        <w:rPr>
          <w:rFonts w:asciiTheme="minorBidi" w:hAnsiTheme="minorBidi"/>
        </w:rPr>
        <w:t xml:space="preserve"> or through conversations with friends and family. A key non-health source of information was conversations among women at family </w:t>
      </w:r>
      <w:proofErr w:type="spellStart"/>
      <w:r w:rsidRPr="00072C72">
        <w:rPr>
          <w:rFonts w:asciiTheme="minorBidi" w:hAnsiTheme="minorBidi"/>
        </w:rPr>
        <w:t>centres</w:t>
      </w:r>
      <w:proofErr w:type="spellEnd"/>
      <w:r w:rsidRPr="00072C72">
        <w:rPr>
          <w:rFonts w:asciiTheme="minorBidi" w:hAnsiTheme="minorBidi"/>
        </w:rPr>
        <w:t xml:space="preserve"> or parent groups.</w:t>
      </w:r>
    </w:p>
    <w:p w14:paraId="74AFE5AE"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It was at a midwife appointment and the midwife had helped me </w:t>
      </w:r>
      <w:proofErr w:type="spellStart"/>
      <w:r w:rsidRPr="00AD2546">
        <w:rPr>
          <w:rFonts w:eastAsia="Calibri" w:cs="Calibri"/>
          <w:i/>
          <w:highlight w:val="green"/>
        </w:rPr>
        <w:t>wae</w:t>
      </w:r>
      <w:proofErr w:type="spellEnd"/>
      <w:r w:rsidRPr="00AD2546">
        <w:rPr>
          <w:rFonts w:eastAsia="Calibri" w:cs="Calibri"/>
          <w:i/>
          <w:highlight w:val="green"/>
        </w:rPr>
        <w:t xml:space="preserve"> it.</w:t>
      </w:r>
      <w:r w:rsidRPr="00072C72">
        <w:rPr>
          <w:rFonts w:eastAsia="Calibri" w:cs="Calibri"/>
          <w:i/>
        </w:rPr>
        <w:t xml:space="preserve"> HSV10 (Claimant, Community Group)</w:t>
      </w:r>
    </w:p>
    <w:p w14:paraId="1B0B4BC2"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My support worker she helped me quite a </w:t>
      </w:r>
      <w:proofErr w:type="gramStart"/>
      <w:r w:rsidRPr="00AD2546">
        <w:rPr>
          <w:rFonts w:eastAsia="Calibri" w:cs="Calibri"/>
          <w:i/>
          <w:highlight w:val="green"/>
        </w:rPr>
        <w:t>lot</w:t>
      </w:r>
      <w:proofErr w:type="gramEnd"/>
      <w:r w:rsidRPr="00AD2546">
        <w:rPr>
          <w:rFonts w:eastAsia="Calibri" w:cs="Calibri"/>
          <w:i/>
          <w:highlight w:val="green"/>
        </w:rPr>
        <w:t xml:space="preserve"> so it was quite good that way.</w:t>
      </w:r>
      <w:r w:rsidRPr="00072C72">
        <w:rPr>
          <w:rFonts w:eastAsia="Calibri" w:cs="Calibri"/>
          <w:i/>
        </w:rPr>
        <w:t xml:space="preserve">  HSV01 (Claimant, Community Group)</w:t>
      </w:r>
    </w:p>
    <w:p w14:paraId="1B661B95"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It was a mum in here that actually happened to mention Healthy Start Vouchers and I </w:t>
      </w:r>
      <w:proofErr w:type="spellStart"/>
      <w:r w:rsidRPr="00AD2546">
        <w:rPr>
          <w:rFonts w:eastAsia="Calibri" w:cs="Calibri"/>
          <w:i/>
          <w:highlight w:val="green"/>
        </w:rPr>
        <w:t>kinda</w:t>
      </w:r>
      <w:proofErr w:type="spellEnd"/>
      <w:r w:rsidRPr="00AD2546">
        <w:rPr>
          <w:rFonts w:eastAsia="Calibri" w:cs="Calibri"/>
          <w:i/>
          <w:highlight w:val="green"/>
        </w:rPr>
        <w:t xml:space="preserve"> thought, ‘What are they?’.</w:t>
      </w:r>
      <w:r w:rsidRPr="00072C72">
        <w:rPr>
          <w:rFonts w:eastAsia="Calibri" w:cs="Calibri"/>
          <w:i/>
        </w:rPr>
        <w:t xml:space="preserve"> HSV40 (Claimant, Community Group)</w:t>
      </w:r>
    </w:p>
    <w:p w14:paraId="373CEF42"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lastRenderedPageBreak/>
        <w:t xml:space="preserve">A few girls about the </w:t>
      </w:r>
      <w:proofErr w:type="spellStart"/>
      <w:r w:rsidRPr="00AD2546">
        <w:rPr>
          <w:rFonts w:eastAsia="Calibri" w:cs="Calibri"/>
          <w:i/>
          <w:highlight w:val="green"/>
        </w:rPr>
        <w:t>centre</w:t>
      </w:r>
      <w:proofErr w:type="spellEnd"/>
      <w:r w:rsidRPr="00AD2546">
        <w:rPr>
          <w:rFonts w:eastAsia="Calibri" w:cs="Calibri"/>
          <w:i/>
          <w:highlight w:val="green"/>
        </w:rPr>
        <w:t xml:space="preserve"> do talk about it. And they say, like… You do hear people saying, like, “Oh, my vouchers were useful.” “I got my Healthy Start vouchers yesterday.” “Oh, I’m glad I got my Healthy Start vouchers yesterday ‘cause I’m going to do this.” So everybody does know, and I think they all appreciate them, ‘</w:t>
      </w:r>
      <w:proofErr w:type="gramStart"/>
      <w:r w:rsidRPr="00AD2546">
        <w:rPr>
          <w:rFonts w:eastAsia="Calibri" w:cs="Calibri"/>
          <w:i/>
          <w:highlight w:val="green"/>
        </w:rPr>
        <w:t>cause</w:t>
      </w:r>
      <w:proofErr w:type="gramEnd"/>
      <w:r w:rsidRPr="00AD2546">
        <w:rPr>
          <w:rFonts w:eastAsia="Calibri" w:cs="Calibri"/>
          <w:i/>
          <w:highlight w:val="green"/>
        </w:rPr>
        <w:t xml:space="preserve"> everybody seems to apply for them, like, again when they get another child or whatever.</w:t>
      </w:r>
      <w:r w:rsidRPr="00072C72">
        <w:rPr>
          <w:rFonts w:eastAsia="Calibri" w:cs="Calibri"/>
          <w:i/>
        </w:rPr>
        <w:t xml:space="preserve"> HSV02 (Claimant, Community Group)</w:t>
      </w:r>
    </w:p>
    <w:p w14:paraId="37B37F6F" w14:textId="77777777" w:rsidR="00E46914" w:rsidRPr="00072C72" w:rsidRDefault="00E46914" w:rsidP="00E46914">
      <w:pPr>
        <w:spacing w:line="360" w:lineRule="auto"/>
        <w:rPr>
          <w:rFonts w:asciiTheme="minorBidi" w:hAnsiTheme="minorBidi"/>
        </w:rPr>
      </w:pPr>
      <w:r w:rsidRPr="00072C72">
        <w:rPr>
          <w:rFonts w:asciiTheme="minorBidi" w:hAnsiTheme="minorBidi"/>
        </w:rPr>
        <w:t>In contrast, mothers who had been eligible for HSV but had not claimed had, for the most part, not claimed because they had not been aware of the scheme’s existence. These mothers were clear that health visitors or midwives had not mentioned the scheme to them. A woman from a rural location felt ‘out of the loop’ and described minimal contact with health professionals. Other participants wondered if the health professionals had made assumptions because they were not obviously eligible. Such assumptions may have been made because they had been working previously, because both parents were present, or because the mother was living in a more affluent area.</w:t>
      </w:r>
    </w:p>
    <w:p w14:paraId="7C2C9199"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When you live in a small place like this, you’re really out of the loop with a lot of things. You know, you very infrequently see anyone official.</w:t>
      </w:r>
      <w:r w:rsidRPr="00072C72">
        <w:rPr>
          <w:rFonts w:eastAsia="Calibri" w:cs="Calibri"/>
          <w:i/>
        </w:rPr>
        <w:t xml:space="preserve"> HSV23 (No Claim, GUS)</w:t>
      </w:r>
    </w:p>
    <w:p w14:paraId="54DA975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think people just presume. Yeah, like, if they come and see and they know that you’re working, or you have been working.</w:t>
      </w:r>
      <w:r w:rsidRPr="00072C72">
        <w:rPr>
          <w:rFonts w:eastAsia="Calibri" w:cs="Calibri"/>
          <w:i/>
        </w:rPr>
        <w:t xml:space="preserve"> HSV17 (No claim, GUS)</w:t>
      </w:r>
    </w:p>
    <w:p w14:paraId="60ECA8B7"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Often participants were not made aware of the HSV until their baby was born, meaning they missed out on months of claiming. Participants felt that more should be done to let pregnant women know they were eligible. </w:t>
      </w:r>
    </w:p>
    <w:p w14:paraId="7211529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Since I was eligible to, when my son was born.</w:t>
      </w:r>
      <w:r w:rsidRPr="00072C72">
        <w:rPr>
          <w:rFonts w:eastAsia="Calibri" w:cs="Calibri"/>
          <w:i/>
        </w:rPr>
        <w:t xml:space="preserve"> HSV02 (Claimant, Community Group)</w:t>
      </w:r>
    </w:p>
    <w:p w14:paraId="1D9A4A17"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think just make people aware quite earlier. Just, yeah, maybe even at their breastfeeding classes?</w:t>
      </w:r>
      <w:r w:rsidRPr="00072C72">
        <w:rPr>
          <w:rFonts w:eastAsia="Calibri" w:cs="Calibri"/>
          <w:i/>
        </w:rPr>
        <w:t xml:space="preserve"> HSV28 (Claimant, Community Group)</w:t>
      </w:r>
    </w:p>
    <w:p w14:paraId="43192919"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Accessing and using HSV</w:t>
      </w:r>
    </w:p>
    <w:p w14:paraId="374A8EA2"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For those who had made successful claims the process of applying for HSV had largely been straightforward, with either their midwife or health visitor alerting them to the scheme and co-signing the application form. These health professionals were often viewed as very supportive. Some participants accessed information and filled in the application form online. Successful claims were usually processed without issues or delay. </w:t>
      </w:r>
    </w:p>
    <w:p w14:paraId="424E9B91"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was pretty l … pretty low at that time. And again, kind of my emotions and moods an’ all that was all over the place. So I think she just wanted </w:t>
      </w:r>
      <w:proofErr w:type="spellStart"/>
      <w:r w:rsidRPr="00AD2546">
        <w:rPr>
          <w:rFonts w:eastAsia="Calibri" w:cs="Calibri"/>
          <w:i/>
          <w:highlight w:val="green"/>
        </w:rPr>
        <w:t>tae</w:t>
      </w:r>
      <w:proofErr w:type="spellEnd"/>
      <w:r w:rsidRPr="00AD2546">
        <w:rPr>
          <w:rFonts w:eastAsia="Calibri" w:cs="Calibri"/>
          <w:i/>
          <w:highlight w:val="green"/>
        </w:rPr>
        <w:t xml:space="preserve"> make sure that I was </w:t>
      </w:r>
      <w:proofErr w:type="spellStart"/>
      <w:r w:rsidRPr="00AD2546">
        <w:rPr>
          <w:rFonts w:eastAsia="Calibri" w:cs="Calibri"/>
          <w:i/>
          <w:highlight w:val="green"/>
        </w:rPr>
        <w:t>gonnae</w:t>
      </w:r>
      <w:proofErr w:type="spellEnd"/>
      <w:r w:rsidRPr="00AD2546">
        <w:rPr>
          <w:rFonts w:eastAsia="Calibri" w:cs="Calibri"/>
          <w:i/>
          <w:highlight w:val="green"/>
        </w:rPr>
        <w:t xml:space="preserve"> get it.</w:t>
      </w:r>
      <w:r w:rsidRPr="00072C72">
        <w:rPr>
          <w:rFonts w:eastAsia="Calibri" w:cs="Calibri"/>
          <w:i/>
        </w:rPr>
        <w:t xml:space="preserve"> HSV05 (Claimant, Community Group)</w:t>
      </w:r>
    </w:p>
    <w:p w14:paraId="5CB2E4CA"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Where there were problems with claims, participants described that they had not received any information or explanation as to why the claim was unsuccessful. These participants had been encouraged and supported to apply by health professionals who believed them to be eligible yet had their claim rejected without explanation. </w:t>
      </w:r>
    </w:p>
    <w:p w14:paraId="55FFEE6D"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tried to get vouchers and they just wouldn’t give me any at all</w:t>
      </w:r>
      <w:proofErr w:type="gramStart"/>
      <w:r w:rsidRPr="00AD2546">
        <w:rPr>
          <w:rFonts w:eastAsia="Calibri" w:cs="Calibri"/>
          <w:i/>
          <w:highlight w:val="green"/>
        </w:rPr>
        <w:t>….I</w:t>
      </w:r>
      <w:proofErr w:type="gramEnd"/>
      <w:r w:rsidRPr="00AD2546">
        <w:rPr>
          <w:rFonts w:eastAsia="Calibri" w:cs="Calibri"/>
          <w:i/>
          <w:highlight w:val="green"/>
        </w:rPr>
        <w:t xml:space="preserve"> tried phoning them and they said they’d send letters out and I never received any letters from them…I kept trying phoning them and phoning them, letting them know that I still hadn’t received any letters and could they find out what’s happening </w:t>
      </w:r>
      <w:proofErr w:type="spellStart"/>
      <w:r w:rsidRPr="00AD2546">
        <w:rPr>
          <w:rFonts w:eastAsia="Calibri" w:cs="Calibri"/>
          <w:i/>
          <w:highlight w:val="green"/>
        </w:rPr>
        <w:t>wi</w:t>
      </w:r>
      <w:proofErr w:type="spellEnd"/>
      <w:r w:rsidRPr="00AD2546">
        <w:rPr>
          <w:rFonts w:eastAsia="Calibri" w:cs="Calibri"/>
          <w:i/>
          <w:highlight w:val="green"/>
        </w:rPr>
        <w:t xml:space="preserve">’ the vouchers and </w:t>
      </w:r>
      <w:proofErr w:type="spellStart"/>
      <w:r w:rsidRPr="00AD2546">
        <w:rPr>
          <w:rFonts w:eastAsia="Calibri" w:cs="Calibri"/>
          <w:i/>
          <w:highlight w:val="green"/>
        </w:rPr>
        <w:t>kinda</w:t>
      </w:r>
      <w:proofErr w:type="spellEnd"/>
      <w:r w:rsidRPr="00AD2546">
        <w:rPr>
          <w:rFonts w:eastAsia="Calibri" w:cs="Calibri"/>
          <w:i/>
          <w:highlight w:val="green"/>
        </w:rPr>
        <w:t xml:space="preserve"> thing but they never, ever got back to me. So I just, I gave up.</w:t>
      </w:r>
      <w:r w:rsidRPr="00072C72">
        <w:rPr>
          <w:rFonts w:eastAsia="Calibri" w:cs="Calibri"/>
          <w:i/>
        </w:rPr>
        <w:t xml:space="preserve"> HSV01 (Claimant, Community Group) </w:t>
      </w:r>
    </w:p>
    <w:p w14:paraId="566AABA8"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Mothers are required to phone the HSV helpline after their baby is born and confirm the baby’s birth. Some participants were prompted to do so by a health </w:t>
      </w:r>
      <w:proofErr w:type="gramStart"/>
      <w:r w:rsidRPr="00072C72">
        <w:rPr>
          <w:rFonts w:asciiTheme="minorBidi" w:hAnsiTheme="minorBidi"/>
        </w:rPr>
        <w:t>professional</w:t>
      </w:r>
      <w:proofErr w:type="gramEnd"/>
      <w:r w:rsidRPr="00072C72">
        <w:rPr>
          <w:rFonts w:asciiTheme="minorBidi" w:hAnsiTheme="minorBidi"/>
        </w:rPr>
        <w:t xml:space="preserve"> but others were not aware of this requirement, resulting in a suspension of the claim.</w:t>
      </w:r>
    </w:p>
    <w:p w14:paraId="554820A0"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got them and then they just like stopped suddenly, just </w:t>
      </w:r>
      <w:proofErr w:type="spellStart"/>
      <w:r w:rsidRPr="00AD2546">
        <w:rPr>
          <w:rFonts w:eastAsia="Calibri" w:cs="Calibri"/>
          <w:i/>
          <w:highlight w:val="green"/>
        </w:rPr>
        <w:t>kinda</w:t>
      </w:r>
      <w:proofErr w:type="spellEnd"/>
      <w:r w:rsidRPr="00AD2546">
        <w:rPr>
          <w:rFonts w:eastAsia="Calibri" w:cs="Calibri"/>
          <w:i/>
          <w:highlight w:val="green"/>
        </w:rPr>
        <w:t xml:space="preserve"> like with—round about like when she was due… then I mentioned it to the health visitors like about what to do and she said that sometimes they just </w:t>
      </w:r>
      <w:proofErr w:type="spellStart"/>
      <w:r w:rsidRPr="00AD2546">
        <w:rPr>
          <w:rFonts w:eastAsia="Calibri" w:cs="Calibri"/>
          <w:i/>
          <w:highlight w:val="green"/>
        </w:rPr>
        <w:t>kinda</w:t>
      </w:r>
      <w:proofErr w:type="spellEnd"/>
      <w:r w:rsidRPr="00AD2546">
        <w:rPr>
          <w:rFonts w:eastAsia="Calibri" w:cs="Calibri"/>
          <w:i/>
          <w:highlight w:val="green"/>
        </w:rPr>
        <w:t xml:space="preserve"> like stop and then I have to </w:t>
      </w:r>
      <w:proofErr w:type="spellStart"/>
      <w:r w:rsidRPr="00AD2546">
        <w:rPr>
          <w:rFonts w:eastAsia="Calibri" w:cs="Calibri"/>
          <w:i/>
          <w:highlight w:val="green"/>
        </w:rPr>
        <w:t>kinda</w:t>
      </w:r>
      <w:proofErr w:type="spellEnd"/>
      <w:r w:rsidRPr="00AD2546">
        <w:rPr>
          <w:rFonts w:eastAsia="Calibri" w:cs="Calibri"/>
          <w:i/>
          <w:highlight w:val="green"/>
        </w:rPr>
        <w:t xml:space="preserve"> apply for it again. So she gave me another form, because they have to, a professional needs to sign it as well, so she signed it, gave it to me, but before I could like post that out, they just came through the post, started back up again.</w:t>
      </w:r>
      <w:r w:rsidRPr="00072C72">
        <w:rPr>
          <w:rFonts w:eastAsia="Calibri" w:cs="Calibri"/>
          <w:i/>
        </w:rPr>
        <w:t xml:space="preserve"> HSV30 (Claimant, Community Group)</w:t>
      </w:r>
    </w:p>
    <w:p w14:paraId="4B1876BC"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For the most part, those who did not claim HSV in spite of being </w:t>
      </w:r>
      <w:proofErr w:type="gramStart"/>
      <w:r w:rsidRPr="00072C72">
        <w:rPr>
          <w:rFonts w:asciiTheme="minorBidi" w:hAnsiTheme="minorBidi"/>
        </w:rPr>
        <w:t>eligible  did</w:t>
      </w:r>
      <w:proofErr w:type="gramEnd"/>
      <w:r w:rsidRPr="00072C72">
        <w:rPr>
          <w:rFonts w:asciiTheme="minorBidi" w:hAnsiTheme="minorBidi"/>
        </w:rPr>
        <w:t xml:space="preserve"> not do so  because they were unaware of the scheme. However, there were instances where people were aware of the scheme and chose not to claim. Where participants’ circumstances changed frequently, for example moving in and out of employment, the effort required in making the claim was not always viewed as worth it. One interviewee had an ethical dilemma about claiming. She agreed that she was on a low income but did not see herself as struggling and wondered who would lose out if she was to claim. </w:t>
      </w:r>
    </w:p>
    <w:p w14:paraId="048FF79F"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See my husband sometimes is unemployed like for like a month or two. But we don’t bother applying for them because it’s just too much hassle for what like a month? Do you know what I mean?</w:t>
      </w:r>
      <w:r w:rsidRPr="00072C72">
        <w:rPr>
          <w:rFonts w:eastAsia="Calibri" w:cs="Calibri"/>
          <w:i/>
        </w:rPr>
        <w:t xml:space="preserve"> HSV12 (Claimant, Community Group)</w:t>
      </w:r>
    </w:p>
    <w:p w14:paraId="221B42C4"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Once the HSV claim was made vouchers usually arrived every four weeks without issue. When vouchers did stop it was usually sudden and mothers learnt that they were no longer eligible only when they had phoned the helpline to ask why their vouchers had stopped. Problems with benefit claims would in turn result in HSV stopping. These problems with benefit claims were often associated with changes in address or changes in relationship status, and mothers would </w:t>
      </w:r>
      <w:proofErr w:type="spellStart"/>
      <w:r w:rsidRPr="00072C72">
        <w:rPr>
          <w:rFonts w:asciiTheme="minorBidi" w:hAnsiTheme="minorBidi"/>
        </w:rPr>
        <w:t>prioritise</w:t>
      </w:r>
      <w:proofErr w:type="spellEnd"/>
      <w:r w:rsidRPr="00072C72">
        <w:rPr>
          <w:rFonts w:asciiTheme="minorBidi" w:hAnsiTheme="minorBidi"/>
        </w:rPr>
        <w:t xml:space="preserve"> sorting out issues with their main benefits. They did not always understand why their vouchers had been stopped and when they were reinstated they were not backdated. Those who had used the HSV telephone helpline reported positive experiences, however one mother was put off phoning the helpline to discuss issues by the cost of the call.</w:t>
      </w:r>
    </w:p>
    <w:p w14:paraId="0ADD0EEE" w14:textId="77777777" w:rsidR="00E46914" w:rsidRPr="00AD2546" w:rsidRDefault="00E46914" w:rsidP="00E46914">
      <w:pPr>
        <w:spacing w:line="360" w:lineRule="auto"/>
        <w:ind w:left="567" w:right="567"/>
        <w:rPr>
          <w:rFonts w:eastAsia="Calibri" w:cs="Calibri"/>
          <w:i/>
          <w:highlight w:val="green"/>
        </w:rPr>
      </w:pPr>
      <w:r w:rsidRPr="00AD2546">
        <w:rPr>
          <w:rFonts w:eastAsia="Calibri" w:cs="Calibri"/>
          <w:i/>
          <w:highlight w:val="green"/>
        </w:rPr>
        <w:t>Once I started getting them it's all been smooth, yeah. HSV12 (Claimant, Community Group)</w:t>
      </w:r>
    </w:p>
    <w:p w14:paraId="5D927D00"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phoned up and the woman explained to me on the phone why they’d been stopped, and that I was no longer eligible for them.</w:t>
      </w:r>
      <w:r w:rsidRPr="00072C72">
        <w:rPr>
          <w:rFonts w:eastAsia="Calibri" w:cs="Calibri"/>
          <w:i/>
        </w:rPr>
        <w:t xml:space="preserve"> HSV32 (Claimant, GUS)</w:t>
      </w:r>
    </w:p>
    <w:p w14:paraId="57D2603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was just </w:t>
      </w:r>
      <w:proofErr w:type="spellStart"/>
      <w:r w:rsidRPr="00AD2546">
        <w:rPr>
          <w:rFonts w:eastAsia="Calibri" w:cs="Calibri"/>
          <w:i/>
          <w:highlight w:val="green"/>
        </w:rPr>
        <w:t>mair</w:t>
      </w:r>
      <w:proofErr w:type="spellEnd"/>
      <w:r w:rsidRPr="00AD2546">
        <w:rPr>
          <w:rFonts w:eastAsia="Calibri" w:cs="Calibri"/>
          <w:i/>
          <w:highlight w:val="green"/>
        </w:rPr>
        <w:t xml:space="preserve"> focused on my Income Support money being paid </w:t>
      </w:r>
      <w:proofErr w:type="spellStart"/>
      <w:r w:rsidRPr="00AD2546">
        <w:rPr>
          <w:rFonts w:eastAsia="Calibri" w:cs="Calibri"/>
          <w:i/>
          <w:highlight w:val="green"/>
        </w:rPr>
        <w:t>tae</w:t>
      </w:r>
      <w:proofErr w:type="spellEnd"/>
      <w:r w:rsidRPr="00AD2546">
        <w:rPr>
          <w:rFonts w:eastAsia="Calibri" w:cs="Calibri"/>
          <w:i/>
          <w:highlight w:val="green"/>
        </w:rPr>
        <w:t xml:space="preserve"> me an' having that for my two boys. Do you know what I mean? I </w:t>
      </w:r>
      <w:proofErr w:type="spellStart"/>
      <w:r w:rsidRPr="00AD2546">
        <w:rPr>
          <w:rFonts w:eastAsia="Calibri" w:cs="Calibri"/>
          <w:i/>
          <w:highlight w:val="green"/>
        </w:rPr>
        <w:t>wasnae</w:t>
      </w:r>
      <w:proofErr w:type="spellEnd"/>
      <w:r w:rsidRPr="00AD2546">
        <w:rPr>
          <w:rFonts w:eastAsia="Calibri" w:cs="Calibri"/>
          <w:i/>
          <w:highlight w:val="green"/>
        </w:rPr>
        <w:t xml:space="preserve"> thinking 'Milk tokens is </w:t>
      </w:r>
      <w:proofErr w:type="spellStart"/>
      <w:r w:rsidRPr="00AD2546">
        <w:rPr>
          <w:rFonts w:eastAsia="Calibri" w:cs="Calibri"/>
          <w:i/>
          <w:highlight w:val="green"/>
        </w:rPr>
        <w:t>gonnae</w:t>
      </w:r>
      <w:proofErr w:type="spellEnd"/>
      <w:r w:rsidRPr="00AD2546">
        <w:rPr>
          <w:rFonts w:eastAsia="Calibri" w:cs="Calibri"/>
          <w:i/>
          <w:highlight w:val="green"/>
        </w:rPr>
        <w:t xml:space="preserve"> save me a pound or two for milk or veg or whatever.' I was just thinking 'I need money every two weeks for my weans, my </w:t>
      </w:r>
      <w:proofErr w:type="spellStart"/>
      <w:r w:rsidRPr="00AD2546">
        <w:rPr>
          <w:rFonts w:eastAsia="Calibri" w:cs="Calibri"/>
          <w:i/>
          <w:highlight w:val="green"/>
        </w:rPr>
        <w:t>hoose</w:t>
      </w:r>
      <w:proofErr w:type="spellEnd"/>
      <w:r w:rsidRPr="00AD2546">
        <w:rPr>
          <w:rFonts w:eastAsia="Calibri" w:cs="Calibri"/>
          <w:i/>
          <w:highlight w:val="green"/>
        </w:rPr>
        <w:t>, whatever.'</w:t>
      </w:r>
      <w:r w:rsidRPr="00072C72">
        <w:rPr>
          <w:rFonts w:eastAsia="Calibri" w:cs="Calibri"/>
          <w:i/>
        </w:rPr>
        <w:t xml:space="preserve"> HSV07 (Claimant, Community Group)</w:t>
      </w:r>
      <w:r w:rsidRPr="00072C72">
        <w:rPr>
          <w:rFonts w:eastAsia="Calibri" w:cs="Calibri"/>
          <w:i/>
        </w:rPr>
        <w:tab/>
      </w:r>
    </w:p>
    <w:p w14:paraId="3CC1D115"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It was actually, they’re actually quite good on the phone. It’s easy, you’re no’ sitting waiting see like for the job </w:t>
      </w:r>
      <w:proofErr w:type="spellStart"/>
      <w:r w:rsidRPr="00AD2546">
        <w:rPr>
          <w:rFonts w:eastAsia="Calibri" w:cs="Calibri"/>
          <w:i/>
          <w:highlight w:val="green"/>
        </w:rPr>
        <w:t>centre</w:t>
      </w:r>
      <w:proofErr w:type="spellEnd"/>
      <w:r w:rsidRPr="00AD2546">
        <w:rPr>
          <w:rFonts w:eastAsia="Calibri" w:cs="Calibri"/>
          <w:i/>
          <w:highlight w:val="green"/>
        </w:rPr>
        <w:t xml:space="preserve"> you’re on the phone for forty-five minutes trying </w:t>
      </w:r>
      <w:proofErr w:type="spellStart"/>
      <w:r w:rsidRPr="00AD2546">
        <w:rPr>
          <w:rFonts w:eastAsia="Calibri" w:cs="Calibri"/>
          <w:i/>
          <w:highlight w:val="green"/>
        </w:rPr>
        <w:t>tae</w:t>
      </w:r>
      <w:proofErr w:type="spellEnd"/>
      <w:r w:rsidRPr="00AD2546">
        <w:rPr>
          <w:rFonts w:eastAsia="Calibri" w:cs="Calibri"/>
          <w:i/>
          <w:highlight w:val="green"/>
        </w:rPr>
        <w:t xml:space="preserve"> get through. They were actually quite quick an’ got you through.</w:t>
      </w:r>
      <w:r w:rsidRPr="00072C72">
        <w:rPr>
          <w:rFonts w:eastAsia="Calibri" w:cs="Calibri"/>
          <w:i/>
        </w:rPr>
        <w:t xml:space="preserve"> HSV09 (Claimant, Community Group)</w:t>
      </w:r>
    </w:p>
    <w:p w14:paraId="727EE7D2"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majority of participants used their vouchers in supermarkets rather than smaller corner shops and incorporated them in a regular weekly or fortnightly shop. Supermarkets were preferred because: they offered better value; a better range and quality of fresh fruit and vegetables; they were already part of </w:t>
      </w:r>
      <w:r w:rsidRPr="00072C72">
        <w:rPr>
          <w:rFonts w:asciiTheme="minorBidi" w:hAnsiTheme="minorBidi"/>
        </w:rPr>
        <w:lastRenderedPageBreak/>
        <w:t xml:space="preserve">a regular shopping routine; mothers knew vouchers were accepted there; and they would be processed more discreetly. Most of the participants identified and shopped in supermarkets where they felt shop staff made less of an issue of checking their shopping. There were instances where participants felt that shop staff could have processed the voucher more discreetly. </w:t>
      </w:r>
    </w:p>
    <w:p w14:paraId="0990514A"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w:t>
      </w:r>
      <w:proofErr w:type="spellStart"/>
      <w:r w:rsidRPr="00AD2546">
        <w:rPr>
          <w:rFonts w:eastAsia="Calibri" w:cs="Calibri"/>
          <w:i/>
          <w:highlight w:val="green"/>
        </w:rPr>
        <w:t>wouldnae</w:t>
      </w:r>
      <w:proofErr w:type="spellEnd"/>
      <w:r w:rsidRPr="00AD2546">
        <w:rPr>
          <w:rFonts w:eastAsia="Calibri" w:cs="Calibri"/>
          <w:i/>
          <w:highlight w:val="green"/>
        </w:rPr>
        <w:t xml:space="preserve"> buy veg or fruit, wee shops like that. They're never fresh. That's how I feel. I don't think they're fresh in wee shops like that.</w:t>
      </w:r>
      <w:r w:rsidRPr="00072C72">
        <w:rPr>
          <w:rFonts w:eastAsia="Calibri" w:cs="Calibri"/>
          <w:i/>
        </w:rPr>
        <w:t xml:space="preserve"> HSV07 (Claimant, Community Group)</w:t>
      </w:r>
    </w:p>
    <w:p w14:paraId="008B29E0"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My wee shop’s at my bit’s rubbish.</w:t>
      </w:r>
      <w:r w:rsidRPr="00072C72">
        <w:rPr>
          <w:rFonts w:eastAsia="Calibri" w:cs="Calibri"/>
          <w:i/>
        </w:rPr>
        <w:t xml:space="preserve"> HSV09 (Claimant, Community Group)</w:t>
      </w:r>
    </w:p>
    <w:p w14:paraId="75D22D5F"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That’s saving me a good twelve pound odds a time, do you know what I mean? I don’t get embarrassed </w:t>
      </w:r>
      <w:proofErr w:type="spellStart"/>
      <w:r w:rsidRPr="0070437A">
        <w:rPr>
          <w:rFonts w:eastAsia="Calibri" w:cs="Calibri"/>
          <w:i/>
          <w:highlight w:val="green"/>
        </w:rPr>
        <w:t>wi</w:t>
      </w:r>
      <w:proofErr w:type="spellEnd"/>
      <w:r w:rsidRPr="0070437A">
        <w:rPr>
          <w:rFonts w:eastAsia="Calibri" w:cs="Calibri"/>
          <w:i/>
          <w:highlight w:val="green"/>
        </w:rPr>
        <w:t>’ them.</w:t>
      </w:r>
      <w:r w:rsidRPr="00072C72">
        <w:rPr>
          <w:rFonts w:eastAsia="Calibri" w:cs="Calibri"/>
          <w:i/>
        </w:rPr>
        <w:t xml:space="preserve"> HSV07 (Claimant, Community Group)</w:t>
      </w:r>
    </w:p>
    <w:p w14:paraId="1B237BC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And I remember handing over two vouchers when all my shopping was packed, so she waited for my receipt to come out. And she waited, and she highlighted all down my receipt what exactly. And I felt pure mortified in the queue, and I’m like “Why do you need to do this to me? You can see I’ve got enough, like, to even look at it, you don’t need to count it all up.” So I did feel quite embarrassed at that point, uh-huh. So now I just take the one voucher and just get the two milks and a packet o’ bananas and apples, and I know that that will just </w:t>
      </w:r>
      <w:proofErr w:type="spellStart"/>
      <w:r w:rsidRPr="0070437A">
        <w:rPr>
          <w:rFonts w:eastAsia="Calibri" w:cs="Calibri"/>
          <w:i/>
          <w:highlight w:val="green"/>
        </w:rPr>
        <w:t>kinda</w:t>
      </w:r>
      <w:proofErr w:type="spellEnd"/>
      <w:r w:rsidRPr="0070437A">
        <w:rPr>
          <w:rFonts w:eastAsia="Calibri" w:cs="Calibri"/>
          <w:i/>
          <w:highlight w:val="green"/>
        </w:rPr>
        <w:t xml:space="preserve"> cover it.</w:t>
      </w:r>
      <w:r w:rsidRPr="00072C72">
        <w:rPr>
          <w:rFonts w:eastAsia="Calibri" w:cs="Calibri"/>
          <w:i/>
        </w:rPr>
        <w:t xml:space="preserve"> HSV02 (Claimant, Community Group)</w:t>
      </w:r>
    </w:p>
    <w:p w14:paraId="3B50D783"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2) Opinions of HSV</w:t>
      </w:r>
    </w:p>
    <w:p w14:paraId="2768A25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had strong opinions about the HSV, in terms of the aims, eligibility and scope of the scheme. These accounts were overwhelmingly supportive of HSV and demonstrated the value of this early years intervention. There were criticisms about the amount of money the vouchers covered and what additional benefits of the scheme formula feeding mothers could access. There was a good understanding of the eligibility criteria, but participants thought that eligibility should be extended to other groups. In terms of the scope of HSV, there was </w:t>
      </w:r>
      <w:proofErr w:type="spellStart"/>
      <w:r w:rsidRPr="00072C72">
        <w:rPr>
          <w:rFonts w:asciiTheme="minorBidi" w:hAnsiTheme="minorBidi"/>
        </w:rPr>
        <w:t>scepticism</w:t>
      </w:r>
      <w:proofErr w:type="spellEnd"/>
      <w:r w:rsidRPr="00072C72">
        <w:rPr>
          <w:rFonts w:asciiTheme="minorBidi" w:hAnsiTheme="minorBidi"/>
        </w:rPr>
        <w:t xml:space="preserve"> about the potential of HSV to make a difference to lives of children.</w:t>
      </w:r>
    </w:p>
    <w:p w14:paraId="7428D711"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Opinion of aims of HSV</w:t>
      </w:r>
    </w:p>
    <w:p w14:paraId="5DCFA3DB" w14:textId="77777777" w:rsidR="00E46914" w:rsidRPr="00072C72" w:rsidRDefault="00E46914" w:rsidP="00E46914">
      <w:pPr>
        <w:spacing w:line="360" w:lineRule="auto"/>
        <w:rPr>
          <w:rFonts w:asciiTheme="minorBidi" w:hAnsiTheme="minorBidi"/>
        </w:rPr>
      </w:pPr>
      <w:r w:rsidRPr="00072C72">
        <w:rPr>
          <w:rFonts w:asciiTheme="minorBidi" w:hAnsiTheme="minorBidi"/>
        </w:rPr>
        <w:t>Those who claimed HSV valued the vouchers because they focused on children’s wellbeing and because they offered a small amount of financial assistance. Participants who had not claimed were also very positive about the scheme.</w:t>
      </w:r>
    </w:p>
    <w:p w14:paraId="01CDEBF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can’t speak highly enough about it, know how. I feel it’s gave us, know how, or gave (child) know how a great start in life.</w:t>
      </w:r>
      <w:r w:rsidRPr="00072C72">
        <w:rPr>
          <w:rFonts w:eastAsia="Calibri" w:cs="Calibri"/>
          <w:i/>
        </w:rPr>
        <w:t xml:space="preserve"> HSV05 (Claimant, Community Group)</w:t>
      </w:r>
    </w:p>
    <w:p w14:paraId="53E3242C"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It makes a lot of </w:t>
      </w:r>
      <w:proofErr w:type="gramStart"/>
      <w:r w:rsidRPr="0070437A">
        <w:rPr>
          <w:rFonts w:eastAsia="Calibri" w:cs="Calibri"/>
          <w:i/>
          <w:highlight w:val="green"/>
        </w:rPr>
        <w:t>sense,</w:t>
      </w:r>
      <w:proofErr w:type="gramEnd"/>
      <w:r w:rsidRPr="0070437A">
        <w:rPr>
          <w:rFonts w:eastAsia="Calibri" w:cs="Calibri"/>
          <w:i/>
          <w:highlight w:val="green"/>
        </w:rPr>
        <w:t xml:space="preserve"> I would have probably found that quite useful. I think every penny counts when you've young children.</w:t>
      </w:r>
      <w:r w:rsidRPr="00072C72">
        <w:rPr>
          <w:rFonts w:eastAsia="Calibri" w:cs="Calibri"/>
          <w:i/>
        </w:rPr>
        <w:t xml:space="preserve"> HSV26 (No Claim, Community Group)</w:t>
      </w:r>
    </w:p>
    <w:p w14:paraId="4BEF8EF7" w14:textId="77777777" w:rsidR="00E46914" w:rsidRPr="00072C72" w:rsidRDefault="00E46914" w:rsidP="00E46914">
      <w:pPr>
        <w:spacing w:line="360" w:lineRule="auto"/>
        <w:rPr>
          <w:rFonts w:asciiTheme="minorBidi" w:hAnsiTheme="minorBidi"/>
        </w:rPr>
      </w:pPr>
      <w:r w:rsidRPr="00072C72">
        <w:rPr>
          <w:rFonts w:asciiTheme="minorBidi" w:hAnsiTheme="minorBidi"/>
        </w:rPr>
        <w:t>The main criticism of the scheme was the value of the vouchers, with participants pointing out that £3.10 did not buy a lot of fruit and vegetables. Those using formula milk would have liked a greater contribution towards the milk.</w:t>
      </w:r>
    </w:p>
    <w:p w14:paraId="404C888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When you’ve got your electric bill, your gas bill, your food shopping and this baby that’s constantly growing and you’re always having to buy clothes for. That’s (£3.10) nothing, and it disappears.</w:t>
      </w:r>
      <w:r w:rsidRPr="00072C72">
        <w:rPr>
          <w:rFonts w:eastAsia="Calibri" w:cs="Calibri"/>
          <w:i/>
        </w:rPr>
        <w:t xml:space="preserve"> HSV32 (Claimant, GUS)</w:t>
      </w:r>
    </w:p>
    <w:p w14:paraId="531F5580"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Maybe if the milk tokens could maybe cover while your baby's on the formula milk, to take a milk token an' get a tub for it</w:t>
      </w:r>
      <w:r w:rsidRPr="00072C72">
        <w:rPr>
          <w:rFonts w:eastAsia="Calibri" w:cs="Calibri"/>
          <w:i/>
        </w:rPr>
        <w:t xml:space="preserve"> HSV27. (Claimant, Community Group)</w:t>
      </w:r>
    </w:p>
    <w:p w14:paraId="741FE5E4" w14:textId="74ACF0F6"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Some mothers who were not breastfeeding thought that they were discriminated against because they had to spend the vouchers on formula milk. This left them nothing for fruit and vegetables which breastfeeding mothers could spend the vouchers on. Mothers who were not breastfeeding had very often tried to breastfeed and felt that they were losing out in spite of having done their best to follow advice to breastfeed. </w:t>
      </w:r>
    </w:p>
    <w:p w14:paraId="06C3463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It would be nice if it was more than that, especially if you're not breastfeeding.</w:t>
      </w:r>
      <w:r w:rsidRPr="00072C72">
        <w:rPr>
          <w:rFonts w:eastAsia="Calibri" w:cs="Calibri"/>
          <w:i/>
        </w:rPr>
        <w:t xml:space="preserve"> HSV11 (Claimant, Community Group)</w:t>
      </w:r>
    </w:p>
    <w:p w14:paraId="0C69F637"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Opinion of eligibility of HSV</w:t>
      </w:r>
    </w:p>
    <w:p w14:paraId="581758F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thought that eligibility should be extended until the child was 5 or at school. They thought that more effort should be made to let pregnant women know that they are eligible. Participants were clear that low income working families needed help accessing healthy food. </w:t>
      </w:r>
    </w:p>
    <w:p w14:paraId="12BD1CC1"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think that’s pretty early because, obviously, some kids are still at nursery when they’re four. So I think they should know how at least go on to when they’re in primary, maybe one? They should go on that wee bit longer.</w:t>
      </w:r>
      <w:r w:rsidRPr="00072C72">
        <w:rPr>
          <w:rFonts w:eastAsia="Calibri" w:cs="Calibri"/>
          <w:i/>
        </w:rPr>
        <w:t xml:space="preserve"> HSV05 (Claimant, Community Group)</w:t>
      </w:r>
    </w:p>
    <w:p w14:paraId="7C04D8D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described circumstances where low income mothers were ineligible for HSV that they thought unfair, especially women who worked. One woman on a very low income gave an account of her ineligibility due to living in Scotland on a student visa. </w:t>
      </w:r>
      <w:proofErr w:type="gramStart"/>
      <w:r w:rsidRPr="00072C72">
        <w:rPr>
          <w:rFonts w:asciiTheme="minorBidi" w:hAnsiTheme="minorBidi"/>
        </w:rPr>
        <w:t>Another</w:t>
      </w:r>
      <w:proofErr w:type="gramEnd"/>
      <w:r w:rsidRPr="00072C72">
        <w:rPr>
          <w:rFonts w:asciiTheme="minorBidi" w:hAnsiTheme="minorBidi"/>
        </w:rPr>
        <w:t xml:space="preserve"> women described sharing her vouchers with an asylum seeker friend who could not claim.  </w:t>
      </w:r>
    </w:p>
    <w:p w14:paraId="60FFFAA3"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am on the threshold, I do work, but I do, you know, I do claim benefits also, and I do have two young children, so it would, it would have helped.</w:t>
      </w:r>
      <w:r w:rsidRPr="00072C72">
        <w:rPr>
          <w:rFonts w:eastAsia="Calibri" w:cs="Calibri"/>
          <w:i/>
        </w:rPr>
        <w:t xml:space="preserve"> HSV22 (No Claim, GUS)</w:t>
      </w:r>
    </w:p>
    <w:p w14:paraId="573F182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You have to have papers – basically, you have to be a resident. If you're an illegal immigrant they don't get it. If you're an asylum seeker, they don't really get it, which is really sad because everybody should be able to eat fruit and veg, so that's really, really sad.</w:t>
      </w:r>
      <w:r w:rsidRPr="00072C72">
        <w:rPr>
          <w:rFonts w:eastAsia="Calibri" w:cs="Calibri"/>
          <w:i/>
        </w:rPr>
        <w:t xml:space="preserve"> HSV11 (Claimant, Community Group)</w:t>
      </w:r>
    </w:p>
    <w:p w14:paraId="2A8E8150" w14:textId="77777777" w:rsidR="00E46914" w:rsidRPr="00072C72" w:rsidRDefault="00E46914" w:rsidP="00E46914">
      <w:pPr>
        <w:spacing w:line="360" w:lineRule="auto"/>
      </w:pPr>
      <w:r w:rsidRPr="00072C72">
        <w:rPr>
          <w:rFonts w:asciiTheme="minorBidi" w:hAnsiTheme="minorBidi"/>
        </w:rPr>
        <w:t>One participant suggested that the HSV be widened to include all pregnant women and young children because it would give a message about the importance of nutrition for children.</w:t>
      </w:r>
      <w:r w:rsidRPr="00072C72">
        <w:t xml:space="preserve"> </w:t>
      </w:r>
    </w:p>
    <w:p w14:paraId="3803982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think it should be for every mum and kids… when they do get something like that then they </w:t>
      </w:r>
      <w:proofErr w:type="spellStart"/>
      <w:r w:rsidRPr="0070437A">
        <w:rPr>
          <w:rFonts w:eastAsia="Calibri" w:cs="Calibri"/>
          <w:i/>
          <w:highlight w:val="green"/>
        </w:rPr>
        <w:t>realise</w:t>
      </w:r>
      <w:proofErr w:type="spellEnd"/>
      <w:r w:rsidRPr="0070437A">
        <w:rPr>
          <w:rFonts w:eastAsia="Calibri" w:cs="Calibri"/>
          <w:i/>
          <w:highlight w:val="green"/>
        </w:rPr>
        <w:t>, ‘Oh, okay. So it is important, that’s why government is giving you this. So you must actually do something like that to keep your kids healthy.’</w:t>
      </w:r>
      <w:r w:rsidRPr="00072C72">
        <w:rPr>
          <w:rFonts w:eastAsia="Calibri" w:cs="Calibri"/>
          <w:i/>
        </w:rPr>
        <w:t xml:space="preserve"> HSV18 (No Claim, Community Group)</w:t>
      </w:r>
    </w:p>
    <w:p w14:paraId="7CF1E670"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Opinion of scope of HSV</w:t>
      </w:r>
    </w:p>
    <w:p w14:paraId="67224CB3"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While there was overwhelming support for HSV and its focus on children’s health and wellbeing, there was also </w:t>
      </w:r>
      <w:proofErr w:type="spellStart"/>
      <w:r w:rsidRPr="00072C72">
        <w:rPr>
          <w:rFonts w:asciiTheme="minorBidi" w:hAnsiTheme="minorBidi"/>
        </w:rPr>
        <w:t>scepticism</w:t>
      </w:r>
      <w:proofErr w:type="spellEnd"/>
      <w:r w:rsidRPr="00072C72">
        <w:rPr>
          <w:rFonts w:asciiTheme="minorBidi" w:hAnsiTheme="minorBidi"/>
        </w:rPr>
        <w:t xml:space="preserve"> about its impact. Several women thought that the amount of money (£3.10 per week) would be unlikely to make a difference to health in the early years.</w:t>
      </w:r>
    </w:p>
    <w:p w14:paraId="29E54C2A"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w:t>
      </w:r>
      <w:r w:rsidRPr="00072C72">
        <w:rPr>
          <w:rFonts w:eastAsia="Calibri" w:cs="Calibri"/>
          <w:i/>
        </w:rPr>
        <w:t xml:space="preserve"> HSV25 (No Claim, GUS)</w:t>
      </w:r>
    </w:p>
    <w:p w14:paraId="5CA7B8A1" w14:textId="77777777" w:rsidR="00E46914" w:rsidRPr="00072C72" w:rsidRDefault="00E46914" w:rsidP="00BB6427">
      <w:pPr>
        <w:pStyle w:val="ListParagraph"/>
        <w:numPr>
          <w:ilvl w:val="0"/>
          <w:numId w:val="10"/>
        </w:numPr>
        <w:spacing w:line="360" w:lineRule="auto"/>
        <w:rPr>
          <w:rFonts w:asciiTheme="minorBidi" w:hAnsiTheme="minorBidi"/>
          <w:i/>
          <w:iCs/>
        </w:rPr>
      </w:pPr>
      <w:r w:rsidRPr="00072C72">
        <w:rPr>
          <w:rFonts w:asciiTheme="minorBidi" w:hAnsiTheme="minorBidi"/>
          <w:i/>
          <w:iCs/>
        </w:rPr>
        <w:t>the effect of HSV on diet and feeding choices for their babies and children</w:t>
      </w:r>
    </w:p>
    <w:p w14:paraId="2962DC5F"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described their children’s diets, including vitamin use and decisions around feeding their babies and children. Accounts included the importance of a healthy diet and, while there was an </w:t>
      </w:r>
      <w:r w:rsidRPr="00072C72">
        <w:rPr>
          <w:rFonts w:asciiTheme="minorBidi" w:hAnsiTheme="minorBidi"/>
        </w:rPr>
        <w:lastRenderedPageBreak/>
        <w:t>understanding of what this entailed, there was evidence of poor diets and limited knowledge. Women were open to advice about diet from health visitors and also gave accounts of other influences on diet. The vitamin part of HSV was less well used as the vouchers, despite knowledge that vitamins are recommended in infants and children. There were several motivations to breastfeed and the HSV did not impact on the decision to breastfeed or use formula milk.</w:t>
      </w:r>
    </w:p>
    <w:p w14:paraId="50ACE0DB" w14:textId="77777777" w:rsidR="00E46914" w:rsidRPr="00072C72" w:rsidRDefault="00E46914" w:rsidP="00E46914">
      <w:pPr>
        <w:spacing w:line="360" w:lineRule="auto"/>
        <w:rPr>
          <w:rFonts w:asciiTheme="minorBidi" w:hAnsiTheme="minorBidi"/>
          <w:u w:val="single"/>
        </w:rPr>
      </w:pPr>
      <w:bookmarkStart w:id="19" w:name="_Hlk75776344"/>
      <w:r w:rsidRPr="00072C72">
        <w:rPr>
          <w:rFonts w:asciiTheme="minorBidi" w:hAnsiTheme="minorBidi"/>
          <w:u w:val="single"/>
        </w:rPr>
        <w:t>Healthy diet</w:t>
      </w:r>
    </w:p>
    <w:p w14:paraId="133B222E" w14:textId="29A4F1FF" w:rsidR="00E46914" w:rsidRPr="00072C72" w:rsidRDefault="00E46914" w:rsidP="00E46914">
      <w:pPr>
        <w:spacing w:line="360" w:lineRule="auto"/>
        <w:rPr>
          <w:rFonts w:asciiTheme="minorBidi" w:hAnsiTheme="minorBidi"/>
        </w:rPr>
      </w:pPr>
      <w:bookmarkStart w:id="20" w:name="_Hlk75890203"/>
      <w:r w:rsidRPr="00072C72">
        <w:rPr>
          <w:rFonts w:asciiTheme="minorBidi" w:hAnsiTheme="minorBidi"/>
        </w:rPr>
        <w:t xml:space="preserve">While appropriate nutrition for children is important to most mothers, and mothers did strive to give their children healthy diets, there was evidence that some children </w:t>
      </w:r>
      <w:r w:rsidR="00347022" w:rsidRPr="00072C72">
        <w:rPr>
          <w:rFonts w:asciiTheme="minorBidi" w:hAnsiTheme="minorBidi"/>
        </w:rPr>
        <w:t xml:space="preserve">still </w:t>
      </w:r>
      <w:r w:rsidRPr="00072C72">
        <w:rPr>
          <w:rFonts w:asciiTheme="minorBidi" w:hAnsiTheme="minorBidi"/>
        </w:rPr>
        <w:t xml:space="preserve">had poor diets. </w:t>
      </w:r>
      <w:bookmarkEnd w:id="20"/>
      <w:r w:rsidRPr="00072C72">
        <w:rPr>
          <w:rFonts w:asciiTheme="minorBidi" w:hAnsiTheme="minorBidi"/>
        </w:rPr>
        <w:t>This section contrasts participants who reported striving for healthy diets, those providing poor diets, and some mothers who are not at these extremes. And offers some reasons for these accounts.</w:t>
      </w:r>
    </w:p>
    <w:p w14:paraId="5E9AF269" w14:textId="5829A69D" w:rsidR="00E46914" w:rsidRPr="00072C72" w:rsidRDefault="00E46914" w:rsidP="00E46914">
      <w:pPr>
        <w:spacing w:line="360" w:lineRule="auto"/>
        <w:rPr>
          <w:rFonts w:asciiTheme="minorBidi" w:hAnsiTheme="minorBidi"/>
        </w:rPr>
      </w:pPr>
      <w:r w:rsidRPr="00072C72">
        <w:rPr>
          <w:rFonts w:asciiTheme="minorBidi" w:hAnsiTheme="minorBidi"/>
        </w:rPr>
        <w:t xml:space="preserve">Mothers offered a range of reasons for believing diet is important, including their children’s teeth, their weight, and diabetes. They believed a nutritious diet is required in order for a child to grow. Ensuring a healthy diet was tied to notions of giving children the best start in life and being integral to an overall healthy lifestyle, for the child and for the family as a whole. A healthy diet was also understood to facilitate an active lifestyle while poorer nutrition was linked to lethargy in children. </w:t>
      </w:r>
      <w:bookmarkStart w:id="21" w:name="_Hlk75808541"/>
      <w:r w:rsidRPr="00072C72">
        <w:rPr>
          <w:rFonts w:asciiTheme="minorBidi" w:hAnsiTheme="minorBidi"/>
        </w:rPr>
        <w:t xml:space="preserve">The accounts indicated that for some women, there was a good understanding of what a healthy diet looked like, </w:t>
      </w:r>
      <w:r w:rsidR="00347022" w:rsidRPr="00072C72">
        <w:rPr>
          <w:rFonts w:asciiTheme="minorBidi" w:hAnsiTheme="minorBidi"/>
        </w:rPr>
        <w:t>but</w:t>
      </w:r>
      <w:r w:rsidRPr="00072C72">
        <w:rPr>
          <w:rFonts w:asciiTheme="minorBidi" w:hAnsiTheme="minorBidi"/>
        </w:rPr>
        <w:t xml:space="preserve"> </w:t>
      </w:r>
      <w:r w:rsidR="00347022" w:rsidRPr="00072C72">
        <w:rPr>
          <w:rFonts w:asciiTheme="minorBidi" w:hAnsiTheme="minorBidi"/>
        </w:rPr>
        <w:t xml:space="preserve">nonetheless </w:t>
      </w:r>
      <w:r w:rsidRPr="00072C72">
        <w:rPr>
          <w:rFonts w:asciiTheme="minorBidi" w:hAnsiTheme="minorBidi"/>
        </w:rPr>
        <w:t>others fed their children</w:t>
      </w:r>
      <w:r w:rsidR="00347022" w:rsidRPr="00072C72">
        <w:rPr>
          <w:rFonts w:asciiTheme="minorBidi" w:hAnsiTheme="minorBidi"/>
        </w:rPr>
        <w:t xml:space="preserve"> unhealthy diets</w:t>
      </w:r>
      <w:r w:rsidRPr="00072C72">
        <w:rPr>
          <w:rFonts w:asciiTheme="minorBidi" w:hAnsiTheme="minorBidi"/>
        </w:rPr>
        <w:t xml:space="preserve">. </w:t>
      </w:r>
      <w:bookmarkEnd w:id="21"/>
      <w:r w:rsidRPr="00072C72">
        <w:rPr>
          <w:rFonts w:asciiTheme="minorBidi" w:hAnsiTheme="minorBidi"/>
        </w:rPr>
        <w:t>Mothers offered descriptions of what they believed were the basic principles of nutrition, for example, most were aware of the ‘5 a Day’ recommendation for fruit and vegetables, and that plenty of fruit and vegetables was desirable. The need to limit salt and sugar intake was also mentioned frequently.</w:t>
      </w:r>
    </w:p>
    <w:p w14:paraId="79528CB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Making sure she’s got her five portions of fresh food during the day.</w:t>
      </w:r>
      <w:r w:rsidRPr="00072C72">
        <w:rPr>
          <w:rFonts w:eastAsia="Calibri" w:cs="Calibri"/>
          <w:i/>
        </w:rPr>
        <w:t xml:space="preserve"> HSV25 (No Claim, GUS)</w:t>
      </w:r>
      <w:r w:rsidRPr="00072C72">
        <w:rPr>
          <w:rFonts w:eastAsia="Calibri" w:cs="Calibri"/>
          <w:i/>
        </w:rPr>
        <w:tab/>
      </w:r>
    </w:p>
    <w:p w14:paraId="6EED623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Not too much sugar, not too much salt, not too much fat. Try and lay off white bread.</w:t>
      </w:r>
      <w:r w:rsidRPr="00072C72">
        <w:rPr>
          <w:rFonts w:eastAsia="Calibri" w:cs="Calibri"/>
          <w:i/>
        </w:rPr>
        <w:t xml:space="preserve"> HSV23 (No Claim, GUS)</w:t>
      </w:r>
    </w:p>
    <w:p w14:paraId="23DE6726"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Interviewees had varied assessments </w:t>
      </w:r>
      <w:proofErr w:type="gramStart"/>
      <w:r w:rsidRPr="00072C72">
        <w:rPr>
          <w:rFonts w:asciiTheme="minorBidi" w:hAnsiTheme="minorBidi"/>
        </w:rPr>
        <w:t>of  the</w:t>
      </w:r>
      <w:proofErr w:type="gramEnd"/>
      <w:r w:rsidRPr="00072C72">
        <w:rPr>
          <w:rFonts w:asciiTheme="minorBidi" w:hAnsiTheme="minorBidi"/>
        </w:rPr>
        <w:t xml:space="preserve"> healthiness of their own child’s diet, broadly divided in to three. Some </w:t>
      </w:r>
      <w:proofErr w:type="gramStart"/>
      <w:r w:rsidRPr="00072C72">
        <w:rPr>
          <w:rFonts w:asciiTheme="minorBidi" w:hAnsiTheme="minorBidi"/>
        </w:rPr>
        <w:t>made  confident</w:t>
      </w:r>
      <w:proofErr w:type="gramEnd"/>
      <w:r w:rsidRPr="00072C72">
        <w:rPr>
          <w:rFonts w:asciiTheme="minorBidi" w:hAnsiTheme="minorBidi"/>
        </w:rPr>
        <w:t xml:space="preserve"> assertions about their child’s exclusively healthy diet, some admitted  poor eating habits, and a number said that they tried to provide a healthy diet but were not always successful. Participants mentioned a range of influences on diet, including themselves, siblings and nurseries.  Participants </w:t>
      </w:r>
      <w:proofErr w:type="spellStart"/>
      <w:r w:rsidRPr="00072C72">
        <w:rPr>
          <w:rFonts w:asciiTheme="minorBidi" w:hAnsiTheme="minorBidi"/>
        </w:rPr>
        <w:t>recognised</w:t>
      </w:r>
      <w:proofErr w:type="spellEnd"/>
      <w:r w:rsidRPr="00072C72">
        <w:rPr>
          <w:rFonts w:asciiTheme="minorBidi" w:hAnsiTheme="minorBidi"/>
        </w:rPr>
        <w:t xml:space="preserve"> that their eating habits had been influenced by their own parents and were </w:t>
      </w:r>
      <w:proofErr w:type="spellStart"/>
      <w:r w:rsidRPr="00072C72">
        <w:rPr>
          <w:rFonts w:asciiTheme="minorBidi" w:hAnsiTheme="minorBidi"/>
        </w:rPr>
        <w:t>cognisant</w:t>
      </w:r>
      <w:proofErr w:type="spellEnd"/>
      <w:r w:rsidRPr="00072C72">
        <w:rPr>
          <w:rFonts w:asciiTheme="minorBidi" w:hAnsiTheme="minorBidi"/>
        </w:rPr>
        <w:t xml:space="preserve"> that they in turn held sway over their children. Those who cooked had often learned from their own parents and they continued to cook the same recipes they had been taught. </w:t>
      </w:r>
    </w:p>
    <w:p w14:paraId="2627DE12" w14:textId="77777777" w:rsidR="00E46914" w:rsidRPr="00072C72" w:rsidRDefault="00E46914" w:rsidP="00E46914">
      <w:pPr>
        <w:spacing w:line="360" w:lineRule="auto"/>
        <w:ind w:right="340"/>
      </w:pPr>
      <w:r w:rsidRPr="0070437A">
        <w:rPr>
          <w:rFonts w:eastAsia="Calibri" w:cs="Calibri"/>
          <w:i/>
          <w:highlight w:val="green"/>
        </w:rPr>
        <w:t>Saturday or a Friday night – making my big pot o' soup. My ma's just taught me that. Following suit.</w:t>
      </w:r>
      <w:r w:rsidRPr="00072C72">
        <w:rPr>
          <w:rFonts w:eastAsia="Calibri" w:cs="Calibri"/>
          <w:i/>
        </w:rPr>
        <w:t xml:space="preserve"> HSV07 (Claimant, Community Group)</w:t>
      </w:r>
    </w:p>
    <w:p w14:paraId="627F140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were aware that their poor eating habits influenced their children. Those who were ‘fussy eaters’ hoped their children would not be fussy. One woman knew that her son wanted a biscuit for breakfast because that is what she has. Mothers were also aware that they could influence positively:  one women described how her own diet had improved since joining Slimming World and that in turn her children’s diet had improved. Children were also influenced by their siblings. </w:t>
      </w:r>
    </w:p>
    <w:p w14:paraId="4030594A"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It's like my son will get up in the morning and he’ll want a biscuit, know what I mean? An' it's kind </w:t>
      </w:r>
      <w:proofErr w:type="spellStart"/>
      <w:r w:rsidRPr="0070437A">
        <w:rPr>
          <w:rFonts w:eastAsia="Calibri" w:cs="Calibri"/>
          <w:i/>
          <w:highlight w:val="green"/>
        </w:rPr>
        <w:t>o</w:t>
      </w:r>
      <w:proofErr w:type="spellEnd"/>
      <w:r w:rsidRPr="0070437A">
        <w:rPr>
          <w:rFonts w:eastAsia="Calibri" w:cs="Calibri"/>
          <w:i/>
          <w:highlight w:val="green"/>
        </w:rPr>
        <w:t xml:space="preserve">' like… probably 'cause I </w:t>
      </w:r>
      <w:proofErr w:type="spellStart"/>
      <w:r w:rsidRPr="0070437A">
        <w:rPr>
          <w:rFonts w:eastAsia="Calibri" w:cs="Calibri"/>
          <w:i/>
          <w:highlight w:val="green"/>
        </w:rPr>
        <w:t>dae</w:t>
      </w:r>
      <w:proofErr w:type="spellEnd"/>
      <w:r w:rsidRPr="0070437A">
        <w:rPr>
          <w:rFonts w:eastAsia="Calibri" w:cs="Calibri"/>
          <w:i/>
          <w:highlight w:val="green"/>
        </w:rPr>
        <w:t xml:space="preserve"> it.</w:t>
      </w:r>
      <w:r w:rsidRPr="00072C72">
        <w:rPr>
          <w:rFonts w:eastAsia="Calibri" w:cs="Calibri"/>
          <w:i/>
        </w:rPr>
        <w:t xml:space="preserve"> HSV06 (Claimant, Community Group)</w:t>
      </w:r>
    </w:p>
    <w:p w14:paraId="19DE3251"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lastRenderedPageBreak/>
        <w:t xml:space="preserve">She'll eat baked </w:t>
      </w:r>
      <w:proofErr w:type="gramStart"/>
      <w:r w:rsidRPr="0070437A">
        <w:rPr>
          <w:rFonts w:eastAsia="Calibri" w:cs="Calibri"/>
          <w:i/>
          <w:highlight w:val="green"/>
        </w:rPr>
        <w:t>beans,</w:t>
      </w:r>
      <w:proofErr w:type="gramEnd"/>
      <w:r w:rsidRPr="0070437A">
        <w:rPr>
          <w:rFonts w:eastAsia="Calibri" w:cs="Calibri"/>
          <w:i/>
          <w:highlight w:val="green"/>
        </w:rPr>
        <w:t xml:space="preserve"> he won't eat baked beans. And then she sees – if I go, “Do you want this?” And she goes, “Yeah.” If I say that to him, “Do you want this?” He'll go, “No.” And then I say, “Do you want this?” And she'll say, “Yeah.” Then he'll want it.</w:t>
      </w:r>
      <w:r w:rsidRPr="00072C72">
        <w:rPr>
          <w:rFonts w:eastAsia="Calibri" w:cs="Calibri"/>
          <w:i/>
        </w:rPr>
        <w:t xml:space="preserve"> HSV38 (No Claim, Community Group)</w:t>
      </w:r>
    </w:p>
    <w:p w14:paraId="7C3D1D5F"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Children’s nurseries were mentioned as sources of positive influence with regard to </w:t>
      </w:r>
      <w:proofErr w:type="spellStart"/>
      <w:proofErr w:type="gramStart"/>
      <w:r w:rsidRPr="00072C72">
        <w:rPr>
          <w:rFonts w:asciiTheme="minorBidi" w:hAnsiTheme="minorBidi"/>
        </w:rPr>
        <w:t>food;children</w:t>
      </w:r>
      <w:proofErr w:type="spellEnd"/>
      <w:proofErr w:type="gramEnd"/>
      <w:r w:rsidRPr="00072C72">
        <w:rPr>
          <w:rFonts w:asciiTheme="minorBidi" w:hAnsiTheme="minorBidi"/>
        </w:rPr>
        <w:t xml:space="preserve"> were introduced to new foods there which they were then keen to have at home.</w:t>
      </w:r>
    </w:p>
    <w:p w14:paraId="4F9CBE7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So I think the mixture of being introduced at that way, and nursery introducing fruit platters and picky foods and things that the children will try them.</w:t>
      </w:r>
      <w:r w:rsidRPr="00072C72">
        <w:rPr>
          <w:rFonts w:eastAsia="Calibri" w:cs="Calibri"/>
          <w:i/>
        </w:rPr>
        <w:t xml:space="preserve"> HSV37 (No Claim, Community Group)</w:t>
      </w:r>
    </w:p>
    <w:p w14:paraId="4B42FBD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Some participants had become motivated to achieve a healthy diet for their children because of a diagnosis or a specific health concern. One woman, along with her husband, had made significant changes to the family’s eating habits after her husband received a diagnosis of high blood pressure. A young mother stopped using processed foods when it became evident her son’s digestive system could not tolerate them. </w:t>
      </w:r>
    </w:p>
    <w:p w14:paraId="63C484E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(Husband’s name) had quite a bit of a scare, his high, his blood pressure went really high. So he – that, I think that's when we changed our lifestyle.</w:t>
      </w:r>
      <w:r w:rsidRPr="00072C72">
        <w:rPr>
          <w:rFonts w:eastAsia="Calibri" w:cs="Calibri"/>
          <w:i/>
        </w:rPr>
        <w:t xml:space="preserve"> HSV31 (Claimant, GUS)</w:t>
      </w:r>
    </w:p>
    <w:p w14:paraId="052B804B" w14:textId="77777777" w:rsidR="00E46914" w:rsidRPr="00072C72" w:rsidRDefault="00E46914" w:rsidP="00E46914">
      <w:pPr>
        <w:spacing w:line="360" w:lineRule="auto"/>
        <w:rPr>
          <w:rFonts w:asciiTheme="minorBidi" w:hAnsiTheme="minorBidi"/>
        </w:rPr>
      </w:pPr>
      <w:r w:rsidRPr="00072C72">
        <w:rPr>
          <w:rFonts w:asciiTheme="minorBidi" w:hAnsiTheme="minorBidi"/>
        </w:rPr>
        <w:t>Participants’ accounts contained evidence of healthy diets and they also discussed factors that facilitated healthy diets. Many elements of a healthy diet were present in accounts of cooking and eating. Some mothers said that they cooked from scratch with some claiming always to cook and others cooking when they had time. Participants talked about teaching children to cook and about eating together as a family. A couple of mothers grew their own vegetables, one lived in a rural location but the other used pots in a small urban garden. Participants talked about encouraging children to try new tastes and about giving children access to a range of tastes while young and access to foods considered unusual for children. They talked about children who were very keen on fruit and having fruit freely accessible to children. To a lesser extent they described children who were very keen on vegetables.</w:t>
      </w:r>
    </w:p>
    <w:p w14:paraId="70E55FB6"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don't like the processed food, no. We eat cooked food every day.</w:t>
      </w:r>
      <w:r w:rsidRPr="00072C72">
        <w:rPr>
          <w:rFonts w:eastAsia="Calibri" w:cs="Calibri"/>
          <w:i/>
        </w:rPr>
        <w:t xml:space="preserve"> HSV11 (Claimant, Community Group)</w:t>
      </w:r>
    </w:p>
    <w:p w14:paraId="2A95B83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A few times and it helps if I’m eating it, or if he’s with his dad and his dad’s eating it. He will sort of come over and be like, “Can I have a bit of that?” I think that does help from him when was younger, as I did try to introduce as much different stuff as possible.</w:t>
      </w:r>
      <w:r w:rsidRPr="00072C72">
        <w:rPr>
          <w:rFonts w:eastAsia="Calibri" w:cs="Calibri"/>
          <w:i/>
        </w:rPr>
        <w:t xml:space="preserve"> HSV32 (Claimant, GUS)</w:t>
      </w:r>
    </w:p>
    <w:p w14:paraId="4CC9BE06"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Much effort is given to planning and preparing healthy diets with some mothers </w:t>
      </w:r>
      <w:proofErr w:type="spellStart"/>
      <w:r w:rsidRPr="00072C72">
        <w:rPr>
          <w:rFonts w:asciiTheme="minorBidi" w:hAnsiTheme="minorBidi"/>
        </w:rPr>
        <w:t>recognising</w:t>
      </w:r>
      <w:proofErr w:type="spellEnd"/>
      <w:r w:rsidRPr="00072C72">
        <w:rPr>
          <w:rFonts w:asciiTheme="minorBidi" w:hAnsiTheme="minorBidi"/>
        </w:rPr>
        <w:t xml:space="preserve"> that healthy eating requires time and work. They take time to learn new ways to cook. Mothers are resourceful in their efforts, by hiding and disguising fruit and vegetables in order to get their children to eat them. They made smoothies to increase fruit intake or soups to increase vegetable intake. They mash turnip with potato mash and cut vegetables up in ways that are fun for children. They avoid food waste by making soup or freezing vegetables that may soon ‘go off’.</w:t>
      </w:r>
    </w:p>
    <w:p w14:paraId="728BB90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What I used to with the wee yins, is mash and mash the turnip and that in the mash so that they didnae know it was in it.</w:t>
      </w:r>
      <w:r w:rsidRPr="00072C72">
        <w:rPr>
          <w:rFonts w:eastAsia="Calibri" w:cs="Calibri"/>
          <w:i/>
        </w:rPr>
        <w:t xml:space="preserve"> HSV13 (Claimant, GUS)</w:t>
      </w:r>
    </w:p>
    <w:p w14:paraId="754735DC"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Cutting them up into different bits and pieces, and things, so that it’s fun for him.</w:t>
      </w:r>
      <w:r w:rsidRPr="00072C72">
        <w:rPr>
          <w:rFonts w:eastAsia="Calibri" w:cs="Calibri"/>
          <w:i/>
        </w:rPr>
        <w:t xml:space="preserve"> HSV02 (Claimant, Community Group) </w:t>
      </w:r>
    </w:p>
    <w:p w14:paraId="47EA28CA"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Those who reported being successful in getting children to eat healthily appeared confident and determined. One woman was confident that she could persuade friends’ children to eat vegetables when her friends were unable to. Another was clear that her son benefited from her saying no to his requests for treats. And another described her strategy of insisting that her daughter ate dinner if she was to get a treat afterwards. The same mother said that her approach was hard work for her when she was tired and busy. </w:t>
      </w:r>
    </w:p>
    <w:p w14:paraId="7D2BAE90"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just give her what we’re having an’ I just don’t give in.  She’s </w:t>
      </w:r>
      <w:proofErr w:type="spellStart"/>
      <w:r w:rsidRPr="0070437A">
        <w:rPr>
          <w:rFonts w:eastAsia="Calibri" w:cs="Calibri"/>
          <w:i/>
          <w:highlight w:val="green"/>
        </w:rPr>
        <w:t>gottae</w:t>
      </w:r>
      <w:proofErr w:type="spellEnd"/>
      <w:r w:rsidRPr="0070437A">
        <w:rPr>
          <w:rFonts w:eastAsia="Calibri" w:cs="Calibri"/>
          <w:i/>
          <w:highlight w:val="green"/>
        </w:rPr>
        <w:t xml:space="preserve"> eat it.  If she doesn’t eat it then she doesn’t get anything.  She doesn’t get a treat… It’s quite hard work not giving in when you’re tired and you’re busy.</w:t>
      </w:r>
      <w:r w:rsidRPr="00072C72">
        <w:rPr>
          <w:rFonts w:eastAsia="Calibri" w:cs="Calibri"/>
          <w:i/>
        </w:rPr>
        <w:t xml:space="preserve"> HSV40 (Claimant, Community Group) </w:t>
      </w:r>
    </w:p>
    <w:p w14:paraId="0FD4BAB5"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also talked about having to persevere with efforts to get children to eat vegetables by repeatedly offering them until they were accepted. Mothers who were providing healthier diets did not appear to share any particular wider attributes other than confidence and the ability to persevere. </w:t>
      </w:r>
    </w:p>
    <w:p w14:paraId="6F0B76E9"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He didn’t like broccoli, he didn’t like it, because he didn’t like the look of it.  But I tried and I </w:t>
      </w:r>
      <w:proofErr w:type="gramStart"/>
      <w:r w:rsidRPr="0070437A">
        <w:rPr>
          <w:rFonts w:eastAsia="Calibri" w:cs="Calibri"/>
          <w:i/>
          <w:highlight w:val="green"/>
        </w:rPr>
        <w:t>tried</w:t>
      </w:r>
      <w:proofErr w:type="gramEnd"/>
      <w:r w:rsidRPr="0070437A">
        <w:rPr>
          <w:rFonts w:eastAsia="Calibri" w:cs="Calibri"/>
          <w:i/>
          <w:highlight w:val="green"/>
        </w:rPr>
        <w:t xml:space="preserve"> and I tried, and he eats broccoli now.</w:t>
      </w:r>
      <w:r w:rsidRPr="00072C72">
        <w:rPr>
          <w:rFonts w:eastAsia="Calibri" w:cs="Calibri"/>
          <w:i/>
        </w:rPr>
        <w:t xml:space="preserve"> HSV37 (No Claim, Community Group)</w:t>
      </w:r>
    </w:p>
    <w:p w14:paraId="25DDBB96" w14:textId="33F61F1A" w:rsidR="00E46914" w:rsidRPr="00072C72" w:rsidRDefault="00E46914" w:rsidP="00E46914">
      <w:pPr>
        <w:spacing w:line="360" w:lineRule="auto"/>
        <w:rPr>
          <w:rFonts w:asciiTheme="minorBidi" w:hAnsiTheme="minorBidi"/>
        </w:rPr>
      </w:pPr>
      <w:r w:rsidRPr="00072C72">
        <w:rPr>
          <w:rFonts w:asciiTheme="minorBidi" w:hAnsiTheme="minorBidi"/>
        </w:rPr>
        <w:t xml:space="preserve">While </w:t>
      </w:r>
      <w:proofErr w:type="gramStart"/>
      <w:r w:rsidRPr="00072C72">
        <w:rPr>
          <w:rFonts w:asciiTheme="minorBidi" w:hAnsiTheme="minorBidi"/>
        </w:rPr>
        <w:t>there  was</w:t>
      </w:r>
      <w:proofErr w:type="gramEnd"/>
      <w:r w:rsidRPr="00072C72">
        <w:rPr>
          <w:rFonts w:asciiTheme="minorBidi" w:hAnsiTheme="minorBidi"/>
        </w:rPr>
        <w:t xml:space="preserve"> much evidence of healthy diets there was also evidence of poor diets.. Mothers described diets high in sugar, for </w:t>
      </w:r>
      <w:proofErr w:type="gramStart"/>
      <w:r w:rsidRPr="00072C72">
        <w:rPr>
          <w:rFonts w:asciiTheme="minorBidi" w:hAnsiTheme="minorBidi"/>
        </w:rPr>
        <w:t>example  eating</w:t>
      </w:r>
      <w:proofErr w:type="gramEnd"/>
      <w:r w:rsidRPr="00072C72">
        <w:rPr>
          <w:rFonts w:asciiTheme="minorBidi" w:hAnsiTheme="minorBidi"/>
        </w:rPr>
        <w:t xml:space="preserve"> ‘rice </w:t>
      </w:r>
      <w:proofErr w:type="spellStart"/>
      <w:r w:rsidRPr="00072C72">
        <w:rPr>
          <w:rFonts w:asciiTheme="minorBidi" w:hAnsiTheme="minorBidi"/>
        </w:rPr>
        <w:t>krispie</w:t>
      </w:r>
      <w:proofErr w:type="spellEnd"/>
      <w:r w:rsidRPr="00072C72">
        <w:rPr>
          <w:rFonts w:asciiTheme="minorBidi" w:hAnsiTheme="minorBidi"/>
        </w:rPr>
        <w:t xml:space="preserve">’ bars for breakfast (which contain 13 grams of sugar when the recommended daily intake for children aged four to six is 19g). Mothers talked about unhealthy habits such as ‘constant snacking’ and say they opted for processed and convenience food particularly on busy days. One participant was happy for her children to ask for a ‘pot noodle’ as it meant less cooking for her. They talked about diets that do not include vegetables or fruit. These mothers accepted that their children do not like healthier options and preferred to give their children the food they ask for, suggesting that the control of the children’s diet lies largely with the children. </w:t>
      </w:r>
    </w:p>
    <w:p w14:paraId="4672358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I’m quite happy. See if they come in and go, “Is there any Pot Noodles?” I love that. Do you know what I mean? That’s quite a… ‘cause you’re like, “Yes, I’m no’ having to </w:t>
      </w:r>
      <w:proofErr w:type="spellStart"/>
      <w:r w:rsidRPr="0070437A">
        <w:rPr>
          <w:rFonts w:eastAsia="Calibri" w:cs="Calibri"/>
          <w:i/>
          <w:highlight w:val="green"/>
        </w:rPr>
        <w:t>dae</w:t>
      </w:r>
      <w:proofErr w:type="spellEnd"/>
      <w:r w:rsidRPr="0070437A">
        <w:rPr>
          <w:rFonts w:eastAsia="Calibri" w:cs="Calibri"/>
          <w:i/>
          <w:highlight w:val="green"/>
        </w:rPr>
        <w:t xml:space="preserve"> all different things,” </w:t>
      </w:r>
      <w:proofErr w:type="spellStart"/>
      <w:r w:rsidRPr="0070437A">
        <w:rPr>
          <w:rFonts w:eastAsia="Calibri" w:cs="Calibri"/>
          <w:i/>
          <w:highlight w:val="green"/>
        </w:rPr>
        <w:t>kinda</w:t>
      </w:r>
      <w:proofErr w:type="spellEnd"/>
      <w:r w:rsidRPr="0070437A">
        <w:rPr>
          <w:rFonts w:eastAsia="Calibri" w:cs="Calibri"/>
          <w:i/>
          <w:highlight w:val="green"/>
        </w:rPr>
        <w:t xml:space="preserve"> thing, you know?</w:t>
      </w:r>
      <w:r w:rsidRPr="00072C72">
        <w:rPr>
          <w:rFonts w:eastAsia="Calibri" w:cs="Calibri"/>
          <w:i/>
        </w:rPr>
        <w:t xml:space="preserve"> HSV19 (Claimant, GUS)</w:t>
      </w:r>
    </w:p>
    <w:p w14:paraId="267CFD59"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w:t>
      </w:r>
      <w:proofErr w:type="spellStart"/>
      <w:r w:rsidRPr="0070437A">
        <w:rPr>
          <w:rFonts w:eastAsia="Calibri" w:cs="Calibri"/>
          <w:i/>
          <w:highlight w:val="green"/>
        </w:rPr>
        <w:t>wouldnae</w:t>
      </w:r>
      <w:proofErr w:type="spellEnd"/>
      <w:r w:rsidRPr="0070437A">
        <w:rPr>
          <w:rFonts w:eastAsia="Calibri" w:cs="Calibri"/>
          <w:i/>
          <w:highlight w:val="green"/>
        </w:rPr>
        <w:t xml:space="preserve"> say I was cooking the same </w:t>
      </w:r>
      <w:proofErr w:type="spellStart"/>
      <w:r w:rsidRPr="0070437A">
        <w:rPr>
          <w:rFonts w:eastAsia="Calibri" w:cs="Calibri"/>
          <w:i/>
          <w:highlight w:val="green"/>
        </w:rPr>
        <w:t>kinda</w:t>
      </w:r>
      <w:proofErr w:type="spellEnd"/>
      <w:r w:rsidRPr="0070437A">
        <w:rPr>
          <w:rFonts w:eastAsia="Calibri" w:cs="Calibri"/>
          <w:i/>
          <w:highlight w:val="green"/>
        </w:rPr>
        <w:t xml:space="preserve"> things, like ‘cause obviously we </w:t>
      </w:r>
      <w:proofErr w:type="spellStart"/>
      <w:r w:rsidRPr="0070437A">
        <w:rPr>
          <w:rFonts w:eastAsia="Calibri" w:cs="Calibri"/>
          <w:i/>
          <w:highlight w:val="green"/>
        </w:rPr>
        <w:t>gie</w:t>
      </w:r>
      <w:proofErr w:type="spellEnd"/>
      <w:r w:rsidRPr="0070437A">
        <w:rPr>
          <w:rFonts w:eastAsia="Calibri" w:cs="Calibri"/>
          <w:i/>
          <w:highlight w:val="green"/>
        </w:rPr>
        <w:t xml:space="preserve"> </w:t>
      </w:r>
      <w:proofErr w:type="spellStart"/>
      <w:r w:rsidRPr="0070437A">
        <w:rPr>
          <w:rFonts w:eastAsia="Calibri" w:cs="Calibri"/>
          <w:i/>
          <w:highlight w:val="green"/>
        </w:rPr>
        <w:t>wur</w:t>
      </w:r>
      <w:proofErr w:type="spellEnd"/>
      <w:r w:rsidRPr="0070437A">
        <w:rPr>
          <w:rFonts w:eastAsia="Calibri" w:cs="Calibri"/>
          <w:i/>
          <w:highlight w:val="green"/>
        </w:rPr>
        <w:t xml:space="preserve"> kids what they ask for really, </w:t>
      </w:r>
      <w:proofErr w:type="spellStart"/>
      <w:r w:rsidRPr="0070437A">
        <w:rPr>
          <w:rFonts w:eastAsia="Calibri" w:cs="Calibri"/>
          <w:i/>
          <w:highlight w:val="green"/>
        </w:rPr>
        <w:t>tae</w:t>
      </w:r>
      <w:proofErr w:type="spellEnd"/>
      <w:r w:rsidRPr="0070437A">
        <w:rPr>
          <w:rFonts w:eastAsia="Calibri" w:cs="Calibri"/>
          <w:i/>
          <w:highlight w:val="green"/>
        </w:rPr>
        <w:t xml:space="preserve"> be honest.</w:t>
      </w:r>
      <w:r w:rsidRPr="00072C72">
        <w:rPr>
          <w:rFonts w:eastAsia="Calibri" w:cs="Calibri"/>
          <w:i/>
        </w:rPr>
        <w:t xml:space="preserve"> HSV36</w:t>
      </w:r>
    </w:p>
    <w:p w14:paraId="24100FBB" w14:textId="77777777" w:rsidR="00E46914" w:rsidRPr="00072C72" w:rsidRDefault="00E46914" w:rsidP="00E46914">
      <w:pPr>
        <w:spacing w:line="360" w:lineRule="auto"/>
        <w:rPr>
          <w:rFonts w:asciiTheme="minorBidi" w:hAnsiTheme="minorBidi"/>
        </w:rPr>
      </w:pPr>
      <w:r w:rsidRPr="00072C72">
        <w:rPr>
          <w:rFonts w:asciiTheme="minorBidi" w:hAnsiTheme="minorBidi"/>
        </w:rPr>
        <w:t>A host of issues make providing a healthy diet difficult for low-income mothers. Most commonly mothers described children who will eat only a very limited range of (usually unhealthy) foods. Mothers talk about making different meals for different family members, according to their tastes. There are cases of children’s diets that are so limited that they include just a handful of accepted foods. Sometimes mother’s hint that their actions have played a part in their children’s limited diet. The mothers of children who eat a very limited range of foods do not appreciate the long term effects of poor diet, rather they are reassured that their children’s diet must be adequate because the children are energetic and rarely ill.</w:t>
      </w:r>
    </w:p>
    <w:p w14:paraId="17384EF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He's a fussy eater. He'll only eat noodles.</w:t>
      </w:r>
      <w:r w:rsidRPr="00072C72">
        <w:rPr>
          <w:rFonts w:eastAsia="Calibri" w:cs="Calibri"/>
          <w:i/>
        </w:rPr>
        <w:t xml:space="preserve"> HSV12 (Claimant, Community Group)</w:t>
      </w:r>
    </w:p>
    <w:p w14:paraId="6639AE3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mean, he's never no' well an' he obviously takes enough in </w:t>
      </w:r>
      <w:proofErr w:type="spellStart"/>
      <w:r w:rsidRPr="0070437A">
        <w:rPr>
          <w:rFonts w:eastAsia="Calibri" w:cs="Calibri"/>
          <w:i/>
          <w:highlight w:val="green"/>
        </w:rPr>
        <w:t>tae</w:t>
      </w:r>
      <w:proofErr w:type="spellEnd"/>
      <w:r w:rsidRPr="0070437A">
        <w:rPr>
          <w:rFonts w:eastAsia="Calibri" w:cs="Calibri"/>
          <w:i/>
          <w:highlight w:val="green"/>
        </w:rPr>
        <w:t xml:space="preserve"> keep him healthy enough.</w:t>
      </w:r>
      <w:r w:rsidRPr="00072C72">
        <w:rPr>
          <w:rFonts w:eastAsia="Calibri" w:cs="Calibri"/>
          <w:i/>
        </w:rPr>
        <w:t xml:space="preserve">  HSV24 (Claimant, GUS)</w:t>
      </w:r>
    </w:p>
    <w:p w14:paraId="4DDC9FE9"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Healthy eating is often understood as prohibitively expensive. Participants knew the prices of most items they bought and were able to make direct comparisons between healthy and unhealthy foods. They noted that many fruits are more expensive than unhealthy snacks and that fizzy drinks can be cheaper than bottled water. However, some mothers disagreed believing instead that </w:t>
      </w:r>
      <w:proofErr w:type="gramStart"/>
      <w:r w:rsidRPr="00072C72">
        <w:rPr>
          <w:rFonts w:asciiTheme="minorBidi" w:hAnsiTheme="minorBidi"/>
        </w:rPr>
        <w:t>is</w:t>
      </w:r>
      <w:proofErr w:type="gramEnd"/>
      <w:r w:rsidRPr="00072C72">
        <w:rPr>
          <w:rFonts w:asciiTheme="minorBidi" w:hAnsiTheme="minorBidi"/>
        </w:rPr>
        <w:t xml:space="preserve"> was cheaper to cook meals from scratch. People are sometimes put off buying fresh fruit and vegetables on a very limited budget as they risk waste when food goes off and does not get eaten. The time required to prepare and cook healthy meals could be in short supply in the context of busy lives. There was recognition from one mother that a healthier diet requires more work. </w:t>
      </w:r>
    </w:p>
    <w:p w14:paraId="23EF8F21"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It’s two fifty for a wee tub a’ strawberries. You go up the crisps aisle, there’s a big bag, of like, that size, huge, for two fifty. Like that, ‘oh, I’ll just get the crisps, then.’</w:t>
      </w:r>
      <w:r w:rsidRPr="00072C72">
        <w:rPr>
          <w:rFonts w:eastAsia="Calibri" w:cs="Calibri"/>
          <w:i/>
        </w:rPr>
        <w:t xml:space="preserve"> HSV10 (Claimant, Community Group)</w:t>
      </w:r>
    </w:p>
    <w:p w14:paraId="3852A48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can get him oranges an’ he can go a </w:t>
      </w:r>
      <w:proofErr w:type="spellStart"/>
      <w:r w:rsidRPr="0070437A">
        <w:rPr>
          <w:rFonts w:eastAsia="Calibri" w:cs="Calibri"/>
          <w:i/>
          <w:highlight w:val="green"/>
        </w:rPr>
        <w:t>coupla</w:t>
      </w:r>
      <w:proofErr w:type="spellEnd"/>
      <w:r w:rsidRPr="0070437A">
        <w:rPr>
          <w:rFonts w:eastAsia="Calibri" w:cs="Calibri"/>
          <w:i/>
          <w:highlight w:val="green"/>
        </w:rPr>
        <w:t xml:space="preserve"> days eating them an’ then he can see them going off.</w:t>
      </w:r>
      <w:r w:rsidRPr="00072C72">
        <w:rPr>
          <w:rFonts w:eastAsia="Calibri" w:cs="Calibri"/>
          <w:i/>
        </w:rPr>
        <w:t xml:space="preserve"> HSV09 (Claimant, Community Group)</w:t>
      </w:r>
    </w:p>
    <w:p w14:paraId="557EAA1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Time really, more than anything, it’s just time, if I’m </w:t>
      </w:r>
      <w:proofErr w:type="spellStart"/>
      <w:r w:rsidRPr="0070437A">
        <w:rPr>
          <w:rFonts w:eastAsia="Calibri" w:cs="Calibri"/>
          <w:i/>
          <w:highlight w:val="green"/>
        </w:rPr>
        <w:t>kinda</w:t>
      </w:r>
      <w:proofErr w:type="spellEnd"/>
      <w:r w:rsidRPr="0070437A">
        <w:rPr>
          <w:rFonts w:eastAsia="Calibri" w:cs="Calibri"/>
          <w:i/>
          <w:highlight w:val="green"/>
        </w:rPr>
        <w:t xml:space="preserve"> kept late at work, by the time I pick them up from nursery and after-school it can sometimes be </w:t>
      </w:r>
      <w:proofErr w:type="spellStart"/>
      <w:r w:rsidRPr="0070437A">
        <w:rPr>
          <w:rFonts w:eastAsia="Calibri" w:cs="Calibri"/>
          <w:i/>
          <w:highlight w:val="green"/>
        </w:rPr>
        <w:t>kinda</w:t>
      </w:r>
      <w:proofErr w:type="spellEnd"/>
      <w:r w:rsidRPr="0070437A">
        <w:rPr>
          <w:rFonts w:eastAsia="Calibri" w:cs="Calibri"/>
          <w:i/>
          <w:highlight w:val="green"/>
        </w:rPr>
        <w:t xml:space="preserve"> quarter past six by the time we’re in the house and they’re starving.</w:t>
      </w:r>
      <w:r w:rsidRPr="00072C72">
        <w:rPr>
          <w:rFonts w:eastAsia="Calibri" w:cs="Calibri"/>
          <w:i/>
        </w:rPr>
        <w:t xml:space="preserve"> HSV14 (No Claim, GUS)</w:t>
      </w:r>
    </w:p>
    <w:p w14:paraId="774FB5B3"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There was acknowledgment in the accounts of external barriers to providing a healthy diet. There were a couple of particularly health-conscious mothers who believed that school lunches got in the way of their efforts to provide healthy diets for their children. They felt that the Scottish Government’s policy of offering free school meals to children in primaries one, two and three was not something they could afford to reject, but they had misgivings about the nutritional value of the food provided. Some mothers felt efforts to provide healthy diets were thwarted by the marketing of unhealthy food and drinks being targeted at children. The opinions and habits of other family members could get in the way of efforts to improve diets. </w:t>
      </w:r>
    </w:p>
    <w:p w14:paraId="47FA9E9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(Son’s name) gone to school and all I’m thinking is ‘I don’t want him to have them school dinners’, but those school dinners are free.</w:t>
      </w:r>
      <w:r w:rsidRPr="00072C72">
        <w:rPr>
          <w:rFonts w:eastAsia="Calibri" w:cs="Calibri"/>
          <w:i/>
        </w:rPr>
        <w:t xml:space="preserve"> HSV29 (Claimant, GUS)</w:t>
      </w:r>
    </w:p>
    <w:p w14:paraId="74A21B5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think there’s a lot more like, advertisements and things of eating like junk food and like all of that. Like, so it’s more sways the kids to, “I want sweeties”.</w:t>
      </w:r>
      <w:r w:rsidRPr="00072C72">
        <w:rPr>
          <w:rFonts w:eastAsia="Calibri" w:cs="Calibri"/>
          <w:i/>
        </w:rPr>
        <w:t xml:space="preserve"> HSV34 (Claimant, Community Group)</w:t>
      </w:r>
    </w:p>
    <w:p w14:paraId="09FF72FC" w14:textId="77777777" w:rsidR="00E46914" w:rsidRPr="00072C72" w:rsidRDefault="00E46914" w:rsidP="00E46914">
      <w:pPr>
        <w:spacing w:line="360" w:lineRule="auto"/>
        <w:ind w:left="567" w:right="567"/>
      </w:pPr>
      <w:r w:rsidRPr="0070437A">
        <w:rPr>
          <w:rFonts w:eastAsia="Calibri" w:cs="Calibri"/>
          <w:i/>
          <w:highlight w:val="green"/>
        </w:rPr>
        <w:t xml:space="preserve">But I </w:t>
      </w:r>
      <w:proofErr w:type="spellStart"/>
      <w:r w:rsidRPr="0070437A">
        <w:rPr>
          <w:rFonts w:eastAsia="Calibri" w:cs="Calibri"/>
          <w:i/>
          <w:highlight w:val="green"/>
        </w:rPr>
        <w:t>dae</w:t>
      </w:r>
      <w:proofErr w:type="spellEnd"/>
      <w:r w:rsidRPr="0070437A">
        <w:rPr>
          <w:rFonts w:eastAsia="Calibri" w:cs="Calibri"/>
          <w:i/>
          <w:highlight w:val="green"/>
        </w:rPr>
        <w:t xml:space="preserve"> try, I try </w:t>
      </w:r>
      <w:proofErr w:type="spellStart"/>
      <w:r w:rsidRPr="0070437A">
        <w:rPr>
          <w:rFonts w:eastAsia="Calibri" w:cs="Calibri"/>
          <w:i/>
          <w:highlight w:val="green"/>
        </w:rPr>
        <w:t>kinda</w:t>
      </w:r>
      <w:proofErr w:type="spellEnd"/>
      <w:r w:rsidRPr="0070437A">
        <w:rPr>
          <w:rFonts w:eastAsia="Calibri" w:cs="Calibri"/>
          <w:i/>
          <w:highlight w:val="green"/>
        </w:rPr>
        <w:t xml:space="preserve"> maintain their teeth an’ stuff an’ cut their sugary </w:t>
      </w:r>
      <w:proofErr w:type="spellStart"/>
      <w:r w:rsidRPr="0070437A">
        <w:rPr>
          <w:rFonts w:eastAsia="Calibri" w:cs="Calibri"/>
          <w:i/>
          <w:highlight w:val="green"/>
        </w:rPr>
        <w:t>kinda</w:t>
      </w:r>
      <w:proofErr w:type="spellEnd"/>
      <w:r w:rsidRPr="0070437A">
        <w:rPr>
          <w:rFonts w:eastAsia="Calibri" w:cs="Calibri"/>
          <w:i/>
          <w:highlight w:val="green"/>
        </w:rPr>
        <w:t xml:space="preserve"> sweets an’ stuff doon. But it is hard, I mean they’ve got aunties an’ uncles an’ that </w:t>
      </w:r>
      <w:proofErr w:type="spellStart"/>
      <w:r w:rsidRPr="0070437A">
        <w:rPr>
          <w:rFonts w:eastAsia="Calibri" w:cs="Calibri"/>
          <w:i/>
          <w:highlight w:val="green"/>
        </w:rPr>
        <w:t>gie’in</w:t>
      </w:r>
      <w:proofErr w:type="spellEnd"/>
      <w:r w:rsidRPr="0070437A">
        <w:rPr>
          <w:rFonts w:eastAsia="Calibri" w:cs="Calibri"/>
          <w:i/>
          <w:highlight w:val="green"/>
        </w:rPr>
        <w:t xml:space="preserve"> them things an’ you’re thinking, ‘</w:t>
      </w:r>
      <w:proofErr w:type="spellStart"/>
      <w:r w:rsidRPr="0070437A">
        <w:rPr>
          <w:rFonts w:eastAsia="Calibri" w:cs="Calibri"/>
          <w:i/>
          <w:highlight w:val="green"/>
        </w:rPr>
        <w:t>Whit’s</w:t>
      </w:r>
      <w:proofErr w:type="spellEnd"/>
      <w:r w:rsidRPr="0070437A">
        <w:rPr>
          <w:rFonts w:eastAsia="Calibri" w:cs="Calibri"/>
          <w:i/>
          <w:highlight w:val="green"/>
        </w:rPr>
        <w:t xml:space="preserve"> the point?’</w:t>
      </w:r>
      <w:r w:rsidRPr="00072C72">
        <w:rPr>
          <w:rFonts w:eastAsia="Calibri" w:cs="Calibri"/>
          <w:i/>
        </w:rPr>
        <w:t xml:space="preserve">  HSV36 (No Claim, Community Group)</w:t>
      </w:r>
    </w:p>
    <w:p w14:paraId="27EADEA0" w14:textId="40E50A7D" w:rsidR="00E46914" w:rsidRPr="00072C72" w:rsidRDefault="00E46914" w:rsidP="00E46914">
      <w:pPr>
        <w:spacing w:line="360" w:lineRule="auto"/>
        <w:rPr>
          <w:rFonts w:asciiTheme="minorBidi" w:hAnsiTheme="minorBidi"/>
        </w:rPr>
      </w:pPr>
      <w:r w:rsidRPr="00072C72">
        <w:rPr>
          <w:rFonts w:asciiTheme="minorBidi" w:hAnsiTheme="minorBidi"/>
        </w:rPr>
        <w:t>There is definite scope of health professionals to provide advice on healthy diets and women are open to receiving this advice. The need for advice about diet and nutrition</w:t>
      </w:r>
      <w:r w:rsidR="00385249" w:rsidRPr="00072C72">
        <w:rPr>
          <w:rFonts w:asciiTheme="minorBidi" w:hAnsiTheme="minorBidi"/>
        </w:rPr>
        <w:t>, especially during weaning,</w:t>
      </w:r>
      <w:r w:rsidRPr="00072C72">
        <w:rPr>
          <w:rFonts w:asciiTheme="minorBidi" w:hAnsiTheme="minorBidi"/>
        </w:rPr>
        <w:t xml:space="preserve"> is evident from some of the descriptions mothers gave about the challenges they face in trying to provide a healthy diet. Mothers were sometimes aware that they lacked knowledge and mentioned in particular not knowing how to make a bottle or lacking knowledge about weaning. However most mothers had not talked to health professionals about their children’s diet. Some participants mentioned that contact with a health visitor had taken place when their babies were exclusively </w:t>
      </w:r>
      <w:r w:rsidRPr="00072C72">
        <w:rPr>
          <w:rFonts w:asciiTheme="minorBidi" w:hAnsiTheme="minorBidi"/>
        </w:rPr>
        <w:lastRenderedPageBreak/>
        <w:t xml:space="preserve">drinking milk and therefore conversations about diet may have seemed irrelevant. There were examples of health visitors asking about children’s diet and their advice had been well received. </w:t>
      </w:r>
    </w:p>
    <w:p w14:paraId="786B78F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No' really, no. Talk </w:t>
      </w:r>
      <w:proofErr w:type="spellStart"/>
      <w:r w:rsidRPr="0070437A">
        <w:rPr>
          <w:rFonts w:eastAsia="Calibri" w:cs="Calibri"/>
          <w:i/>
          <w:highlight w:val="green"/>
        </w:rPr>
        <w:t>aboot</w:t>
      </w:r>
      <w:proofErr w:type="spellEnd"/>
      <w:r w:rsidRPr="0070437A">
        <w:rPr>
          <w:rFonts w:eastAsia="Calibri" w:cs="Calibri"/>
          <w:i/>
          <w:highlight w:val="green"/>
        </w:rPr>
        <w:t xml:space="preserve"> healthy eating? Aye. No' really, no.</w:t>
      </w:r>
      <w:r w:rsidRPr="00072C72">
        <w:rPr>
          <w:rFonts w:eastAsia="Calibri" w:cs="Calibri"/>
          <w:i/>
        </w:rPr>
        <w:t xml:space="preserve"> HSV06 (Claimant, Community Group)</w:t>
      </w:r>
    </w:p>
    <w:p w14:paraId="4E0D6C1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So it was just straightforward like that </w:t>
      </w:r>
      <w:proofErr w:type="spellStart"/>
      <w:r w:rsidRPr="0070437A">
        <w:rPr>
          <w:rFonts w:eastAsia="Calibri" w:cs="Calibri"/>
          <w:i/>
          <w:highlight w:val="green"/>
        </w:rPr>
        <w:t>wi</w:t>
      </w:r>
      <w:proofErr w:type="spellEnd"/>
      <w:r w:rsidRPr="0070437A">
        <w:rPr>
          <w:rFonts w:eastAsia="Calibri" w:cs="Calibri"/>
          <w:i/>
          <w:highlight w:val="green"/>
        </w:rPr>
        <w:t xml:space="preserve">' my health visitor. There </w:t>
      </w:r>
      <w:proofErr w:type="spellStart"/>
      <w:r w:rsidRPr="0070437A">
        <w:rPr>
          <w:rFonts w:eastAsia="Calibri" w:cs="Calibri"/>
          <w:i/>
          <w:highlight w:val="green"/>
        </w:rPr>
        <w:t>wasnae</w:t>
      </w:r>
      <w:proofErr w:type="spellEnd"/>
      <w:r w:rsidRPr="0070437A">
        <w:rPr>
          <w:rFonts w:eastAsia="Calibri" w:cs="Calibri"/>
          <w:i/>
          <w:highlight w:val="green"/>
        </w:rPr>
        <w:t xml:space="preserve"> any food talk 'cause it was when they were babies she got this form sorted an' that for me an' got my milk tokens sorted.</w:t>
      </w:r>
      <w:r w:rsidRPr="00072C72">
        <w:rPr>
          <w:rFonts w:eastAsia="Calibri" w:cs="Calibri"/>
          <w:i/>
        </w:rPr>
        <w:t xml:space="preserve"> HSV07 (Claimant, Community Group)</w:t>
      </w:r>
    </w:p>
    <w:p w14:paraId="73F84A4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She asks what I’m eating, what I'm providing for (daughter’s name), what foods she eats. And if I tell her what she eats sometimes she can advise me, “Try this, try that.” So they're very supportive as well.</w:t>
      </w:r>
      <w:r w:rsidRPr="00072C72">
        <w:rPr>
          <w:rFonts w:eastAsia="Calibri" w:cs="Calibri"/>
          <w:i/>
        </w:rPr>
        <w:t xml:space="preserve"> HSV11 (Claimant, Community Group)</w:t>
      </w:r>
    </w:p>
    <w:p w14:paraId="174762A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There were quite a number of cases where participants had received advice about nutrition as a result of </w:t>
      </w:r>
      <w:proofErr w:type="spellStart"/>
      <w:r w:rsidRPr="00072C72">
        <w:rPr>
          <w:rFonts w:asciiTheme="minorBidi" w:hAnsiTheme="minorBidi"/>
        </w:rPr>
        <w:t>non routine</w:t>
      </w:r>
      <w:proofErr w:type="spellEnd"/>
      <w:r w:rsidRPr="00072C72">
        <w:rPr>
          <w:rFonts w:asciiTheme="minorBidi" w:hAnsiTheme="minorBidi"/>
        </w:rPr>
        <w:t xml:space="preserve"> contact with health professionals. </w:t>
      </w:r>
    </w:p>
    <w:p w14:paraId="28A0BC7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took part in a study when I was pregnant as well because I was overweight and I was pregnant, I took part in a separate </w:t>
      </w:r>
      <w:proofErr w:type="gramStart"/>
      <w:r w:rsidRPr="0070437A">
        <w:rPr>
          <w:rFonts w:eastAsia="Calibri" w:cs="Calibri"/>
          <w:i/>
          <w:highlight w:val="green"/>
        </w:rPr>
        <w:t>study</w:t>
      </w:r>
      <w:proofErr w:type="gramEnd"/>
      <w:r w:rsidRPr="0070437A">
        <w:rPr>
          <w:rFonts w:eastAsia="Calibri" w:cs="Calibri"/>
          <w:i/>
          <w:highlight w:val="green"/>
        </w:rPr>
        <w:t xml:space="preserve"> and I can remember them talking about the healthy eating and stuff.</w:t>
      </w:r>
      <w:r w:rsidRPr="00072C72">
        <w:rPr>
          <w:rFonts w:eastAsia="Calibri" w:cs="Calibri"/>
          <w:i/>
        </w:rPr>
        <w:t xml:space="preserve"> HSV08 (Claimant, Community Group)</w:t>
      </w:r>
    </w:p>
    <w:p w14:paraId="396A2D1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We’re different because my daughter had the dairy allergy, we had the visits with the nutritionist in Edinburgh two or three times a year for the first couple of years when she was young, so, we got a lot of information there.</w:t>
      </w:r>
      <w:r w:rsidRPr="00072C72">
        <w:rPr>
          <w:rFonts w:eastAsia="Calibri" w:cs="Calibri"/>
          <w:i/>
        </w:rPr>
        <w:t xml:space="preserve"> HSV15 (No Claim, GUS)</w:t>
      </w:r>
    </w:p>
    <w:p w14:paraId="3950B6BA" w14:textId="77777777" w:rsidR="00E46914" w:rsidRPr="00072C72" w:rsidRDefault="00E46914" w:rsidP="00E46914">
      <w:pPr>
        <w:spacing w:line="360" w:lineRule="auto"/>
        <w:rPr>
          <w:rFonts w:asciiTheme="minorBidi" w:hAnsiTheme="minorBidi"/>
        </w:rPr>
      </w:pPr>
      <w:r w:rsidRPr="00072C72">
        <w:rPr>
          <w:rFonts w:asciiTheme="minorBidi" w:hAnsiTheme="minorBidi"/>
        </w:rPr>
        <w:t>Advice on nutrition was also received from professionals outside the health service.</w:t>
      </w:r>
    </w:p>
    <w:p w14:paraId="687EE29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think it might have been last year, round at the local church they had like </w:t>
      </w:r>
      <w:proofErr w:type="gramStart"/>
      <w:r w:rsidRPr="0070437A">
        <w:rPr>
          <w:rFonts w:eastAsia="Calibri" w:cs="Calibri"/>
          <w:i/>
          <w:highlight w:val="green"/>
        </w:rPr>
        <w:t>a</w:t>
      </w:r>
      <w:proofErr w:type="gramEnd"/>
      <w:r w:rsidRPr="0070437A">
        <w:rPr>
          <w:rFonts w:eastAsia="Calibri" w:cs="Calibri"/>
          <w:i/>
          <w:highlight w:val="green"/>
        </w:rPr>
        <w:t xml:space="preserve"> eating well cooking group that was on for like six weeks. An’ like you were making your basic things, like quite a few of them I knew, but it was quite good ‘</w:t>
      </w:r>
      <w:proofErr w:type="gramStart"/>
      <w:r w:rsidRPr="0070437A">
        <w:rPr>
          <w:rFonts w:eastAsia="Calibri" w:cs="Calibri"/>
          <w:i/>
          <w:highlight w:val="green"/>
        </w:rPr>
        <w:t>cause</w:t>
      </w:r>
      <w:proofErr w:type="gramEnd"/>
      <w:r w:rsidRPr="0070437A">
        <w:rPr>
          <w:rFonts w:eastAsia="Calibri" w:cs="Calibri"/>
          <w:i/>
          <w:highlight w:val="green"/>
        </w:rPr>
        <w:t xml:space="preserve"> there was people that went that like had like no idea about making anything from scratch, everything came from a jar and things like that.  So that was quite good, they were making different things from scratch. And making a spaghetti bolognaise and putting vegetables and things in it rather than mince and sauce and things like that.  So stuff like that was quite good.</w:t>
      </w:r>
      <w:r w:rsidRPr="00072C72">
        <w:rPr>
          <w:rFonts w:eastAsia="Calibri" w:cs="Calibri"/>
          <w:i/>
        </w:rPr>
        <w:t xml:space="preserve"> HSV37 (No Claim, Community Group)</w:t>
      </w:r>
    </w:p>
    <w:p w14:paraId="66C6F58B"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healthy start vouchers are another source to provide a healthy diet. Mothers gave accounts of what they bought with the vouchers. Mothers who had babies and were not breastfeeding invariably used their vouchers to pay part of the cost of formula milk. Participants who did not need to buy formula milk were able to use their vouchers for fresh milk, fruit and vegetables. Fresh milk was viewed as an essential for most households and the vouchers were often used for milk, sometimes exclusively so. The majority of participants also used the vouchers for fruit and vegetables, and often specified that the fruit and vegetables were intended for their children rather than the mother or the family in general. Mothers also noted that they had scope to buy more expensive fruit, such as strawberries, which their children were keen on. </w:t>
      </w:r>
    </w:p>
    <w:p w14:paraId="79C6D50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Now I’d get the milk for his cereal, ‘cause cereal he has in the morning, and at night-time before he goes to his bed. And I get bananas and apples and grapes.</w:t>
      </w:r>
      <w:r w:rsidRPr="00072C72">
        <w:rPr>
          <w:rFonts w:eastAsia="Calibri" w:cs="Calibri"/>
          <w:i/>
        </w:rPr>
        <w:t xml:space="preserve"> HSV02 (Claimant, Community Group)</w:t>
      </w:r>
    </w:p>
    <w:p w14:paraId="5BE726D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lastRenderedPageBreak/>
        <w:t>Just basic fruits like apples can be really, really dear, you know? And you don’t want to live on bananas forever, it’s too much. It’s too much. And strawberries can be really expensive and, you know, kids love things like that.</w:t>
      </w:r>
      <w:r w:rsidRPr="00072C72">
        <w:rPr>
          <w:rFonts w:eastAsia="Calibri" w:cs="Calibri"/>
          <w:i/>
        </w:rPr>
        <w:t xml:space="preserve"> HSV29 (Claimant, GUS)</w:t>
      </w:r>
    </w:p>
    <w:bookmarkEnd w:id="19"/>
    <w:p w14:paraId="4DCAC47A"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Vitamin use</w:t>
      </w:r>
    </w:p>
    <w:p w14:paraId="76E04E24" w14:textId="77777777" w:rsidR="00E46914" w:rsidRPr="00072C72" w:rsidRDefault="00E46914" w:rsidP="00E46914">
      <w:pPr>
        <w:spacing w:line="360" w:lineRule="auto"/>
        <w:rPr>
          <w:rFonts w:asciiTheme="minorBidi" w:hAnsiTheme="minorBidi"/>
        </w:rPr>
      </w:pPr>
      <w:r w:rsidRPr="00072C72">
        <w:rPr>
          <w:rFonts w:asciiTheme="minorBidi" w:hAnsiTheme="minorBidi"/>
        </w:rPr>
        <w:t>HSV claimants receive a voucher, which they can swap for Healthy Start women’s vitamin tablets when they are pregnant or Healthy Start children’s drops which can be added to drinks. The Department of Health recommends that all children aged six months to five years are given vitamin supplements containing vitamins A, C and D every day.</w:t>
      </w:r>
    </w:p>
    <w:p w14:paraId="1622A26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vitamin component of the scheme is used less than the vouchers for milk fruit and vegetables. The majority of HSV claimants did not redeem the vitamin voucher. In some instances mothers had exchanged the voucher for vitamins but had not used the vitamins. </w:t>
      </w:r>
    </w:p>
    <w:p w14:paraId="49BD35D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get it but I don’t even use them.</w:t>
      </w:r>
      <w:r w:rsidRPr="00072C72">
        <w:rPr>
          <w:rFonts w:eastAsia="Calibri" w:cs="Calibri"/>
          <w:i/>
        </w:rPr>
        <w:t xml:space="preserve"> HSV10 (Claimant, Community Group)</w:t>
      </w:r>
    </w:p>
    <w:p w14:paraId="7AC74C93"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interviews suggest that mothers are unconvinced about the need for vitamins, believing that children should get vitamins from their diet. Some had concerns about vitamins, one women believed that people who started using vitamins and then stopped using them may be more susceptible to illnesses, and another was against ‘pill-popping’. Another woman had not used the vitamin vouchers with her young child because she had not given her older children vitamins. </w:t>
      </w:r>
    </w:p>
    <w:p w14:paraId="4AD18A9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never, ever got the free vitamins. I think it’s just because I never done it </w:t>
      </w:r>
      <w:proofErr w:type="spellStart"/>
      <w:r w:rsidRPr="0070437A">
        <w:rPr>
          <w:rFonts w:eastAsia="Calibri" w:cs="Calibri"/>
          <w:i/>
          <w:highlight w:val="green"/>
        </w:rPr>
        <w:t>wi</w:t>
      </w:r>
      <w:proofErr w:type="spellEnd"/>
      <w:r w:rsidRPr="0070437A">
        <w:rPr>
          <w:rFonts w:eastAsia="Calibri" w:cs="Calibri"/>
          <w:i/>
          <w:highlight w:val="green"/>
        </w:rPr>
        <w:t>’ any of the older kids, you know?</w:t>
      </w:r>
      <w:r w:rsidRPr="00072C72">
        <w:rPr>
          <w:rFonts w:eastAsia="Calibri" w:cs="Calibri"/>
          <w:i/>
        </w:rPr>
        <w:t xml:space="preserve"> HSV19 (Claimant, GUS)</w:t>
      </w:r>
    </w:p>
    <w:p w14:paraId="63BE2E40"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were confused about how the voucher part of the scheme works, in particular, they were unclear about where they could redeem the vouchers. One mother had been told her local pharmacy no longer stocked HSV vitamins and another described feeling embarrassed when she tried to redeem her voucher for vitamins at her local chemist. </w:t>
      </w:r>
    </w:p>
    <w:p w14:paraId="120128F7" w14:textId="77777777" w:rsidR="00E46914" w:rsidRPr="00072C72" w:rsidRDefault="00E46914" w:rsidP="00E46914">
      <w:pPr>
        <w:spacing w:line="360" w:lineRule="auto"/>
        <w:rPr>
          <w:rFonts w:asciiTheme="minorBidi" w:hAnsiTheme="minorBidi"/>
        </w:rPr>
      </w:pPr>
      <w:r w:rsidRPr="00072C72">
        <w:rPr>
          <w:rFonts w:asciiTheme="minorBidi" w:hAnsiTheme="minorBidi"/>
        </w:rPr>
        <w:t>Overall understanding of how the vitamin component of the scheme worked was poor, especially when compared to understanding of how the milk, fruit and vegetable component of the scheme. One women thought she had to choose between whether she used the vouchers for milk, fruit and vegetables, or vitamins. One mother, who had been receiving HSV for some time, had no awareness of the vitamin component of the scheme.</w:t>
      </w:r>
    </w:p>
    <w:p w14:paraId="518D4BC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It's the vitamins bit I don't get. Know how at the top o' them it says you could also collect your free vitamins? I don't know where </w:t>
      </w:r>
      <w:proofErr w:type="spellStart"/>
      <w:r w:rsidRPr="0070437A">
        <w:rPr>
          <w:rFonts w:eastAsia="Calibri" w:cs="Calibri"/>
          <w:i/>
          <w:highlight w:val="green"/>
        </w:rPr>
        <w:t>tae</w:t>
      </w:r>
      <w:proofErr w:type="spellEnd"/>
      <w:r w:rsidRPr="0070437A">
        <w:rPr>
          <w:rFonts w:eastAsia="Calibri" w:cs="Calibri"/>
          <w:i/>
          <w:highlight w:val="green"/>
        </w:rPr>
        <w:t xml:space="preserve"> take that </w:t>
      </w:r>
      <w:proofErr w:type="spellStart"/>
      <w:r w:rsidRPr="0070437A">
        <w:rPr>
          <w:rFonts w:eastAsia="Calibri" w:cs="Calibri"/>
          <w:i/>
          <w:highlight w:val="green"/>
        </w:rPr>
        <w:t>tae</w:t>
      </w:r>
      <w:proofErr w:type="spellEnd"/>
      <w:r w:rsidRPr="0070437A">
        <w:rPr>
          <w:rFonts w:eastAsia="Calibri" w:cs="Calibri"/>
          <w:i/>
          <w:highlight w:val="green"/>
        </w:rPr>
        <w:t xml:space="preserve"> get the free vitamins.</w:t>
      </w:r>
      <w:r w:rsidRPr="00072C72">
        <w:rPr>
          <w:rFonts w:eastAsia="Calibri" w:cs="Calibri"/>
          <w:i/>
        </w:rPr>
        <w:t xml:space="preserve"> HSV07 (Claimant, Community Group)</w:t>
      </w:r>
    </w:p>
    <w:p w14:paraId="34A19033"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just thought I had to choose, basically, between whether I used it for my fruit, veg, and bread and milk, or… the vitamins.</w:t>
      </w:r>
      <w:r w:rsidRPr="00072C72">
        <w:rPr>
          <w:rFonts w:eastAsia="Calibri" w:cs="Calibri"/>
          <w:i/>
        </w:rPr>
        <w:t xml:space="preserve"> HSV05 (Claimant, Community Group)</w:t>
      </w:r>
    </w:p>
    <w:p w14:paraId="3525CC1F"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who did use vitamins were convinced of the benefit to their children. Mothers who felt their children were not getting an adequate intake or adequate quality of fruit and vegetables or calcium felt that vitamin supplements offered a backup in terms of nutrition. There was recognition that vitamin intake would ideally be through diet but that this was not always achieved. The idea of taking vitamins specifically to support the immune system arose on a number of occasions. Children were given vitamin supplements to reduce their chances of </w:t>
      </w:r>
      <w:r w:rsidRPr="00072C72">
        <w:rPr>
          <w:rFonts w:asciiTheme="minorBidi" w:hAnsiTheme="minorBidi"/>
        </w:rPr>
        <w:lastRenderedPageBreak/>
        <w:t xml:space="preserve">becoming ill. Vitamin D was singled out as important because of its benefits to bone health and because of the likelihood of being vitamin D deficient living in Scotland. </w:t>
      </w:r>
    </w:p>
    <w:p w14:paraId="061481B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think that’s important ‘cause even if they don’t have access to fruit an’ veg or the children won’t eat anything that, things like that’s a good idea because, and especially like in Scotland, like there’s a one that I remember the health visitor saying to me, “Look, vitamin D, like because there’s like no sunshine.”</w:t>
      </w:r>
      <w:r w:rsidRPr="00072C72">
        <w:rPr>
          <w:rFonts w:eastAsia="Calibri" w:cs="Calibri"/>
          <w:i/>
        </w:rPr>
        <w:t xml:space="preserve">  HSV37 (No Claim, Community Group)</w:t>
      </w:r>
    </w:p>
    <w:p w14:paraId="5BC091F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He does look quite pale and lethargic, and things like that. And I think if you’re not getting every other intake that I think you should be getting, then you’ll get the vitamins.</w:t>
      </w:r>
      <w:r w:rsidRPr="00072C72">
        <w:rPr>
          <w:rFonts w:eastAsia="Calibri" w:cs="Calibri"/>
          <w:i/>
        </w:rPr>
        <w:t xml:space="preserve"> HSV02 (Claimant, Community Group)</w:t>
      </w:r>
    </w:p>
    <w:p w14:paraId="05AC4D5B"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In spite of the amount of confusion about the need for vitamins and about how the vitamin component part of the scheme works it was unusual for mothers to have discussed vitamin supplements with health professionals. The only instance of a health professional discussing vitamins was when a midwife flagged up the HSV vitamin voucher to a mother whose son was developing a bow leg.</w:t>
      </w:r>
    </w:p>
    <w:p w14:paraId="3E205E5F"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One day when the midwives were coming to visit when I had my baby, they were like… 'cause he was developing a bow leg, and then the health visitor, now she noticed </w:t>
      </w:r>
      <w:proofErr w:type="gramStart"/>
      <w:r w:rsidRPr="0070437A">
        <w:rPr>
          <w:rFonts w:eastAsia="Calibri" w:cs="Calibri"/>
          <w:i/>
          <w:highlight w:val="green"/>
        </w:rPr>
        <w:t>that,</w:t>
      </w:r>
      <w:proofErr w:type="gramEnd"/>
      <w:r w:rsidRPr="0070437A">
        <w:rPr>
          <w:rFonts w:eastAsia="Calibri" w:cs="Calibri"/>
          <w:i/>
          <w:highlight w:val="green"/>
        </w:rPr>
        <w:t xml:space="preserve"> she was like “Oh, are you not giving him some vitamin supplements?” And I'm like “No, I'm not. I'm not.” She was like “Yeah, they should come with your coupons for Healthy Start vouchers.” And I'm like “I don't know about those.” That's when she told me about it and everything.</w:t>
      </w:r>
      <w:r w:rsidRPr="00072C72">
        <w:rPr>
          <w:rFonts w:eastAsia="Calibri" w:cs="Calibri"/>
          <w:i/>
        </w:rPr>
        <w:t xml:space="preserve"> HSV12 (Claimant, Community Group)</w:t>
      </w:r>
    </w:p>
    <w:p w14:paraId="7AD132D5"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Some of the mothers who gave their children vitamin supplements were motivated to do so as they too took vitamins themselves or had taken them while pregnant. </w:t>
      </w:r>
    </w:p>
    <w:p w14:paraId="46980AC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had already bought vitamins when I was pregnant. I had stocked up on them from when I first found out. It’s like one of the first things I done. ‘</w:t>
      </w:r>
      <w:proofErr w:type="gramStart"/>
      <w:r w:rsidRPr="0070437A">
        <w:rPr>
          <w:rFonts w:eastAsia="Calibri" w:cs="Calibri"/>
          <w:i/>
          <w:highlight w:val="green"/>
        </w:rPr>
        <w:t>Cause</w:t>
      </w:r>
      <w:proofErr w:type="gramEnd"/>
      <w:r w:rsidRPr="0070437A">
        <w:rPr>
          <w:rFonts w:eastAsia="Calibri" w:cs="Calibri"/>
          <w:i/>
          <w:highlight w:val="green"/>
        </w:rPr>
        <w:t xml:space="preserve"> I knew, it’s quite a long story, but when I used to live with my mum, our next door </w:t>
      </w:r>
      <w:proofErr w:type="spellStart"/>
      <w:r w:rsidRPr="0070437A">
        <w:rPr>
          <w:rFonts w:eastAsia="Calibri" w:cs="Calibri"/>
          <w:i/>
          <w:highlight w:val="green"/>
        </w:rPr>
        <w:t>neighbour</w:t>
      </w:r>
      <w:proofErr w:type="spellEnd"/>
      <w:r w:rsidRPr="0070437A">
        <w:rPr>
          <w:rFonts w:eastAsia="Calibri" w:cs="Calibri"/>
          <w:i/>
          <w:highlight w:val="green"/>
        </w:rPr>
        <w:t>, her little boy had spina bifida and so I had awareness of that and knew that you need to take like the folic acid and stuff like that. So it was the first thing I done when I fell pregnant. Apart from go to the doctors, I went to Boots and stocked up</w:t>
      </w:r>
      <w:r w:rsidRPr="00072C72">
        <w:rPr>
          <w:rFonts w:eastAsia="Calibri" w:cs="Calibri"/>
          <w:i/>
        </w:rPr>
        <w:t xml:space="preserve"> HSV32 (Claimant, GUS)</w:t>
      </w:r>
    </w:p>
    <w:p w14:paraId="51E2D97F"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There was evidence that mothers who did not claim HSV bought vitamins for their children and cases where mothers had continued to provide their children with vitamins after eligibility for HSV had ceased.  </w:t>
      </w:r>
    </w:p>
    <w:p w14:paraId="06BECF7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They got them for the first two years, I think. And I, back when I’m away, I’ll go into Tesco’s or Boots or something and get their own cheap brand vitamin, just wee chewy things.</w:t>
      </w:r>
      <w:r w:rsidRPr="00072C72">
        <w:rPr>
          <w:rFonts w:eastAsia="Calibri" w:cs="Calibri"/>
          <w:i/>
        </w:rPr>
        <w:t xml:space="preserve"> HSV23 (No Claim, GUS)</w:t>
      </w:r>
    </w:p>
    <w:p w14:paraId="612A5C33"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Motivations to feed babies</w:t>
      </w:r>
    </w:p>
    <w:p w14:paraId="31200B69"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receive two vouchers a week (value £6.20) from the birth of their child until the child’s first birthday. Mothers who breastfeed can spend the vouchers on fresh milk and fruit and vegetables for themselves during this time. The interviews sought to explore mothers’ motivation for breastfeeding in order to understand whether the prospect of vouchers being freed up for use on fresh milk, fruit and vegetables, or the cost of formula milk more generally, </w:t>
      </w:r>
      <w:r w:rsidRPr="00072C72">
        <w:rPr>
          <w:rFonts w:asciiTheme="minorBidi" w:hAnsiTheme="minorBidi"/>
        </w:rPr>
        <w:lastRenderedPageBreak/>
        <w:t xml:space="preserve">would have any influence on motivation to breastfeed. No one mentioned the HSV voucher as influencing their decision to breastfeed. </w:t>
      </w:r>
    </w:p>
    <w:p w14:paraId="356290CA"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That breastfeeding is free was mentioned as a primary motivating factor for a few women. More often it was mentioned as one of a number of factors. Mothers became very aware of the cost of formula feeding later on when they moved to formula feeding. Mothers tended to describe their baby’s health as the main motivating factor to breastfeed. They also mentioned bonding and convenience. </w:t>
      </w:r>
    </w:p>
    <w:p w14:paraId="2159607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This sounds such a cliché – but I wanted to give him the best start and, obviously, all the things you hear, read, and are advised, is to breastfeed, so, I thought ‘It’s my body. I can do it. Why can’t I? Why wouldn’t I?’ It’s also free,</w:t>
      </w:r>
      <w:r w:rsidRPr="00072C72">
        <w:rPr>
          <w:rFonts w:eastAsia="Calibri" w:cs="Calibri"/>
          <w:i/>
        </w:rPr>
        <w:t xml:space="preserve"> HSV29 (Claimant, GUS)</w:t>
      </w:r>
    </w:p>
    <w:p w14:paraId="7CD668DA"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were clear that breastfeeding was hard, harder than they had expected.  Some mothers decided to switch to formula feeding because of the difficulties they experienced breastfeeding. Some participants thought that they would have been able to deal better with the challenges of breastfeeding if they’d been aware of how difficult it could be. </w:t>
      </w:r>
    </w:p>
    <w:p w14:paraId="4881792B" w14:textId="77777777" w:rsidR="00E46914" w:rsidRPr="00072C72" w:rsidRDefault="00E46914" w:rsidP="00E469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340"/>
        <w:jc w:val="both"/>
      </w:pPr>
      <w:r w:rsidRPr="0070437A">
        <w:rPr>
          <w:rFonts w:eastAsia="Calibri" w:cs="Calibri"/>
          <w:i/>
          <w:highlight w:val="green"/>
        </w:rPr>
        <w:t>Tears are coming to your face like, I'll just give up, this is too hard. But if you knew somebody else felt like that, you would feel a bit better.</w:t>
      </w:r>
      <w:r w:rsidRPr="00072C72">
        <w:rPr>
          <w:rFonts w:eastAsia="Calibri" w:cs="Calibri"/>
          <w:i/>
        </w:rPr>
        <w:t xml:space="preserve"> HSV38 (No Claim, Community Group)</w:t>
      </w:r>
    </w:p>
    <w:p w14:paraId="2A1237C5"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The majority of mothers were very open to the idea of breastfeeding. Some felt they were not given the opportunity in hospital because it was assumed they would formula feed. Others opted for formula because they were too tired or sore after the birth to attempt breastfeeding. One woman saw formula feeding as an opportunity for her partner to contribute. Some women had health problems which prevented them from breast feeding, either because of the health problem itself or because of the medication they took. Mothers believed that support to initiate and maintain breastfeeding would lead to better breastfeeding outcomes. One mother thought her attempt to breastfed may have been successful if she’d had more support and another mother attributed her success at breastfeeding her second child to the support she received on that occasion. </w:t>
      </w:r>
    </w:p>
    <w:p w14:paraId="17F24F8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really had, really wanting to breast feed and then, it </w:t>
      </w:r>
      <w:proofErr w:type="spellStart"/>
      <w:r w:rsidRPr="0070437A">
        <w:rPr>
          <w:rFonts w:eastAsia="Calibri" w:cs="Calibri"/>
          <w:i/>
          <w:highlight w:val="green"/>
        </w:rPr>
        <w:t>kinda</w:t>
      </w:r>
      <w:proofErr w:type="spellEnd"/>
      <w:r w:rsidRPr="0070437A">
        <w:rPr>
          <w:rFonts w:eastAsia="Calibri" w:cs="Calibri"/>
          <w:i/>
          <w:highlight w:val="green"/>
        </w:rPr>
        <w:t xml:space="preserve"> just got to a point, where it was like, the whole world’s against you and you’re like, “I’m not gonna be able to—”</w:t>
      </w:r>
      <w:r w:rsidRPr="00072C72">
        <w:rPr>
          <w:rFonts w:eastAsia="Calibri" w:cs="Calibri"/>
          <w:i/>
        </w:rPr>
        <w:t xml:space="preserve"> HSV32 (Claimant, GUS)</w:t>
      </w:r>
    </w:p>
    <w:p w14:paraId="45E24C3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tried. Aye, didnae really work, aye. Probably lasted </w:t>
      </w:r>
      <w:proofErr w:type="spellStart"/>
      <w:r w:rsidRPr="0070437A">
        <w:rPr>
          <w:rFonts w:eastAsia="Calibri" w:cs="Calibri"/>
          <w:i/>
          <w:highlight w:val="green"/>
        </w:rPr>
        <w:t>aboot</w:t>
      </w:r>
      <w:proofErr w:type="spellEnd"/>
      <w:r w:rsidRPr="0070437A">
        <w:rPr>
          <w:rFonts w:eastAsia="Calibri" w:cs="Calibri"/>
          <w:i/>
          <w:highlight w:val="green"/>
        </w:rPr>
        <w:t xml:space="preserve"> three days an' then I was just too tired.</w:t>
      </w:r>
      <w:r w:rsidRPr="00072C72">
        <w:rPr>
          <w:rFonts w:eastAsia="Calibri" w:cs="Calibri"/>
          <w:i/>
        </w:rPr>
        <w:t xml:space="preserve"> HSV06 (Claimant, Community Group)</w:t>
      </w:r>
    </w:p>
    <w:p w14:paraId="15925663"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do think it was a latching problem and that he just, he didn’t know how. So I think if I’d had someone explain that to me at the </w:t>
      </w:r>
      <w:proofErr w:type="gramStart"/>
      <w:r w:rsidRPr="0070437A">
        <w:rPr>
          <w:rFonts w:eastAsia="Calibri" w:cs="Calibri"/>
          <w:i/>
          <w:highlight w:val="green"/>
        </w:rPr>
        <w:t>time, and</w:t>
      </w:r>
      <w:proofErr w:type="gramEnd"/>
      <w:r w:rsidRPr="0070437A">
        <w:rPr>
          <w:rFonts w:eastAsia="Calibri" w:cs="Calibri"/>
          <w:i/>
          <w:highlight w:val="green"/>
        </w:rPr>
        <w:t xml:space="preserve"> show me properly how to do it. ‘</w:t>
      </w:r>
      <w:proofErr w:type="gramStart"/>
      <w:r w:rsidRPr="0070437A">
        <w:rPr>
          <w:rFonts w:eastAsia="Calibri" w:cs="Calibri"/>
          <w:i/>
          <w:highlight w:val="green"/>
        </w:rPr>
        <w:t>Cause</w:t>
      </w:r>
      <w:proofErr w:type="gramEnd"/>
      <w:r w:rsidRPr="0070437A">
        <w:rPr>
          <w:rFonts w:eastAsia="Calibri" w:cs="Calibri"/>
          <w:i/>
          <w:highlight w:val="green"/>
        </w:rPr>
        <w:t xml:space="preserve"> I didn’t really get shown in the hospital either. They were absolutely stowed out. I remember them just being so busy and so over worked and so I was </w:t>
      </w:r>
      <w:proofErr w:type="spellStart"/>
      <w:r w:rsidRPr="0070437A">
        <w:rPr>
          <w:rFonts w:eastAsia="Calibri" w:cs="Calibri"/>
          <w:i/>
          <w:highlight w:val="green"/>
        </w:rPr>
        <w:t>kinda</w:t>
      </w:r>
      <w:proofErr w:type="spellEnd"/>
      <w:r w:rsidRPr="0070437A">
        <w:rPr>
          <w:rFonts w:eastAsia="Calibri" w:cs="Calibri"/>
          <w:i/>
          <w:highlight w:val="green"/>
        </w:rPr>
        <w:t xml:space="preserve"> </w:t>
      </w:r>
      <w:proofErr w:type="spellStart"/>
      <w:r w:rsidRPr="0070437A">
        <w:rPr>
          <w:rFonts w:eastAsia="Calibri" w:cs="Calibri"/>
          <w:i/>
          <w:highlight w:val="green"/>
        </w:rPr>
        <w:t>sorta</w:t>
      </w:r>
      <w:proofErr w:type="spellEnd"/>
      <w:r w:rsidRPr="0070437A">
        <w:rPr>
          <w:rFonts w:eastAsia="Calibri" w:cs="Calibri"/>
          <w:i/>
          <w:highlight w:val="green"/>
        </w:rPr>
        <w:t xml:space="preserve"> left to my own devices.</w:t>
      </w:r>
      <w:r w:rsidRPr="00072C72">
        <w:rPr>
          <w:rFonts w:eastAsia="Calibri" w:cs="Calibri"/>
          <w:i/>
        </w:rPr>
        <w:t xml:space="preserve"> HSV32 (Claimant, GUS)</w:t>
      </w:r>
    </w:p>
    <w:p w14:paraId="2A08D23B"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Although no one reported being motivated to breastfeed by the prospect of being able to spend HSV vouchers on fresh milk, fruit and vegetables, those who did not breastfeed felt aggrieved at what they perceived to be an unfairness. This was particularly the case for those who were </w:t>
      </w:r>
      <w:r w:rsidRPr="00072C72">
        <w:rPr>
          <w:rFonts w:asciiTheme="minorBidi" w:hAnsiTheme="minorBidi"/>
        </w:rPr>
        <w:lastRenderedPageBreak/>
        <w:t xml:space="preserve">unable to breastfeed because of medical reasons because they felt they did not have any choice. </w:t>
      </w:r>
    </w:p>
    <w:p w14:paraId="2F75F91A"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think it would've been fair if mothers had problems, health problems that's stopping them from breastfeeding, to get more help. Because it's not by choice. Like, with me, it wasn't my choice to </w:t>
      </w:r>
      <w:proofErr w:type="gramStart"/>
      <w:r w:rsidRPr="0070437A">
        <w:rPr>
          <w:rFonts w:eastAsia="Calibri" w:cs="Calibri"/>
          <w:i/>
          <w:highlight w:val="green"/>
        </w:rPr>
        <w:t>say</w:t>
      </w:r>
      <w:proofErr w:type="gramEnd"/>
      <w:r w:rsidRPr="0070437A">
        <w:rPr>
          <w:rFonts w:eastAsia="Calibri" w:cs="Calibri"/>
          <w:i/>
          <w:highlight w:val="green"/>
        </w:rPr>
        <w:t xml:space="preserve"> “I don't want to breastfeed.” It's because I couldn't breastfeed because of my health conditions. So it would be nice if they did that. It would be very helpful, very supportive, because tinned milk is very expensive.</w:t>
      </w:r>
      <w:r w:rsidRPr="00072C72">
        <w:rPr>
          <w:rFonts w:eastAsia="Calibri" w:cs="Calibri"/>
          <w:i/>
        </w:rPr>
        <w:t xml:space="preserve"> HSV11 (Claimant, Community Group)</w:t>
      </w:r>
    </w:p>
    <w:p w14:paraId="5BE221DA" w14:textId="77777777" w:rsidR="00E46914" w:rsidRPr="00072C72" w:rsidRDefault="00E46914" w:rsidP="00BB6427">
      <w:pPr>
        <w:pStyle w:val="ListParagraph"/>
        <w:numPr>
          <w:ilvl w:val="0"/>
          <w:numId w:val="10"/>
        </w:numPr>
        <w:spacing w:line="360" w:lineRule="auto"/>
        <w:rPr>
          <w:rFonts w:asciiTheme="minorBidi" w:hAnsiTheme="minorBidi"/>
          <w:i/>
          <w:iCs/>
        </w:rPr>
      </w:pPr>
      <w:bookmarkStart w:id="22" w:name="_Hlk100066786"/>
      <w:r w:rsidRPr="00072C72">
        <w:rPr>
          <w:rFonts w:asciiTheme="minorBidi" w:hAnsiTheme="minorBidi"/>
          <w:i/>
          <w:iCs/>
        </w:rPr>
        <w:t>The broader lives of low income women</w:t>
      </w:r>
    </w:p>
    <w:p w14:paraId="0D398602" w14:textId="3AAB3DDF" w:rsidR="00E46914" w:rsidRPr="00072C72" w:rsidRDefault="00385249" w:rsidP="00E46914">
      <w:pPr>
        <w:spacing w:line="360" w:lineRule="auto"/>
        <w:ind w:right="567"/>
        <w:rPr>
          <w:rFonts w:asciiTheme="minorBidi" w:hAnsiTheme="minorBidi"/>
        </w:rPr>
      </w:pPr>
      <w:bookmarkStart w:id="23" w:name="_Hlk100063877"/>
      <w:r w:rsidRPr="00072C72">
        <w:rPr>
          <w:rFonts w:asciiTheme="minorBidi" w:hAnsiTheme="minorBidi"/>
        </w:rPr>
        <w:t xml:space="preserve">This aspect of the women’s lives </w:t>
      </w:r>
      <w:bookmarkStart w:id="24" w:name="_Hlk100064493"/>
      <w:r w:rsidRPr="00072C72">
        <w:rPr>
          <w:rFonts w:asciiTheme="minorBidi" w:hAnsiTheme="minorBidi"/>
        </w:rPr>
        <w:t>is crucial to understand the constraints operating on the possibilities to offer a healthy diet</w:t>
      </w:r>
      <w:bookmarkEnd w:id="22"/>
      <w:r w:rsidRPr="00072C72">
        <w:rPr>
          <w:rFonts w:asciiTheme="minorBidi" w:hAnsiTheme="minorBidi"/>
        </w:rPr>
        <w:t>.</w:t>
      </w:r>
      <w:bookmarkEnd w:id="24"/>
      <w:r w:rsidRPr="00072C72">
        <w:rPr>
          <w:rFonts w:asciiTheme="minorBidi" w:hAnsiTheme="minorBidi"/>
        </w:rPr>
        <w:t xml:space="preserve"> </w:t>
      </w:r>
      <w:bookmarkEnd w:id="23"/>
      <w:r w:rsidR="00E46914" w:rsidRPr="00072C72">
        <w:rPr>
          <w:rFonts w:asciiTheme="minorBidi" w:hAnsiTheme="minorBidi"/>
        </w:rPr>
        <w:t xml:space="preserve">The accounts were a rich source of information on the context of how women on low incomes live. </w:t>
      </w:r>
      <w:bookmarkStart w:id="25" w:name="_Hlk100064068"/>
      <w:r w:rsidR="00E46914" w:rsidRPr="00072C72">
        <w:rPr>
          <w:rFonts w:asciiTheme="minorBidi" w:hAnsiTheme="minorBidi"/>
        </w:rPr>
        <w:t xml:space="preserve">Living on a low income posed a range of challenges to mothers and was a source of significant worry for many. Mothers were perplexed about how they could pay their bills on their limited income and confused about how others appeared to be managing on benefits when they could not cover outgoings. There was limited knowledge of the use of services and support available to them. Women rarely referred to seeking financial or benefit </w:t>
      </w:r>
      <w:proofErr w:type="spellStart"/>
      <w:r w:rsidR="00E46914" w:rsidRPr="00072C72">
        <w:rPr>
          <w:rFonts w:asciiTheme="minorBidi" w:hAnsiTheme="minorBidi"/>
        </w:rPr>
        <w:t>maximisation</w:t>
      </w:r>
      <w:proofErr w:type="spellEnd"/>
      <w:r w:rsidR="00E46914" w:rsidRPr="00072C72">
        <w:rPr>
          <w:rFonts w:asciiTheme="minorBidi" w:hAnsiTheme="minorBidi"/>
        </w:rPr>
        <w:t xml:space="preserve"> advice.</w:t>
      </w:r>
      <w:bookmarkEnd w:id="25"/>
      <w:r w:rsidR="00E46914" w:rsidRPr="00072C72">
        <w:rPr>
          <w:rFonts w:asciiTheme="minorBidi" w:hAnsiTheme="minorBidi"/>
        </w:rPr>
        <w:t xml:space="preserve"> Instead, resentment was expressed towards people receiving benefits and accounts given of problems with claiming benefits. While they discussed their strategies of managing food budgets, again there was limited awareness and knowledge of food banks. Some aspects of their lives that were difficult to manage were not related directly to finances but were usually related to relationship issues. The women gave accounts of support networks they used which tended to be family and friends rather than health professionals. The HSV were included in these accounts as strategies for supporting their income.</w:t>
      </w:r>
    </w:p>
    <w:p w14:paraId="72D6BE16"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Financial challenges were described as worsening because income remained </w:t>
      </w:r>
      <w:proofErr w:type="gramStart"/>
      <w:r w:rsidRPr="00072C72">
        <w:rPr>
          <w:rFonts w:asciiTheme="minorBidi" w:hAnsiTheme="minorBidi"/>
        </w:rPr>
        <w:t>fixed</w:t>
      </w:r>
      <w:proofErr w:type="gramEnd"/>
      <w:r w:rsidRPr="00072C72">
        <w:rPr>
          <w:rFonts w:asciiTheme="minorBidi" w:hAnsiTheme="minorBidi"/>
        </w:rPr>
        <w:t xml:space="preserve"> but the cost of living was rising. Food in particular was described as expensive. Those with babies commented on the price of formula milk and said that even though babies received two HSV vouchers a week this did not cover the cost of formula. Those living in more remote areas talked about the premium they paid for food there.</w:t>
      </w:r>
    </w:p>
    <w:p w14:paraId="33473726"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Fruit and vegetables are awfully expensive here (SCOTTISH ISLAND). And milk.</w:t>
      </w:r>
      <w:r w:rsidRPr="00072C72">
        <w:rPr>
          <w:rFonts w:eastAsia="Calibri" w:cs="Calibri"/>
          <w:i/>
        </w:rPr>
        <w:t xml:space="preserve"> HSV23 (No Claim, GUS)</w:t>
      </w:r>
    </w:p>
    <w:p w14:paraId="4E1B68AC" w14:textId="56716B9A"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Low income mothers described spending a third to a half of their income (after rent) on food, but despite this they still shopped frugally, often describing a weekly food budget of £50 or less for a family of three or four. They described economies made elsewhere in order to be able to allocate a large proportion of income on food. </w:t>
      </w:r>
    </w:p>
    <w:p w14:paraId="0C8B6D59"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basically get £116 every Friday, and I maybe allocate about £60 of that for food.</w:t>
      </w:r>
      <w:r w:rsidRPr="00072C72">
        <w:rPr>
          <w:rFonts w:eastAsia="Calibri" w:cs="Calibri"/>
          <w:i/>
        </w:rPr>
        <w:t xml:space="preserve"> HSV05 (Claimant, Community Group)</w:t>
      </w:r>
    </w:p>
    <w:p w14:paraId="5BEEA128" w14:textId="5839D9BF"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In spite of the financial challenges described, very few mothers mentioned seeking financial or benefits </w:t>
      </w:r>
      <w:proofErr w:type="spellStart"/>
      <w:r w:rsidRPr="00072C72">
        <w:rPr>
          <w:rFonts w:asciiTheme="minorBidi" w:hAnsiTheme="minorBidi"/>
        </w:rPr>
        <w:t>maximisation</w:t>
      </w:r>
      <w:proofErr w:type="spellEnd"/>
      <w:r w:rsidRPr="00072C72">
        <w:rPr>
          <w:rFonts w:asciiTheme="minorBidi" w:hAnsiTheme="minorBidi"/>
        </w:rPr>
        <w:t xml:space="preserve"> advice from formal services. Those that did had benefited financially from the advice. Those who were working (or had a partner who was working) talked about feeling resentful towards people receiving HSV and other benefits. They questioned whether they were </w:t>
      </w:r>
      <w:r w:rsidRPr="00072C72">
        <w:rPr>
          <w:rFonts w:asciiTheme="minorBidi" w:hAnsiTheme="minorBidi"/>
        </w:rPr>
        <w:lastRenderedPageBreak/>
        <w:t>better off working. Those who weren’t working and in receipt of benefits talked about their discomfort claiming benefits and difficulties managing financially.</w:t>
      </w:r>
    </w:p>
    <w:p w14:paraId="6CA973B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Well, they seem better </w:t>
      </w:r>
      <w:proofErr w:type="spellStart"/>
      <w:r w:rsidRPr="0070437A">
        <w:rPr>
          <w:rFonts w:eastAsia="Calibri" w:cs="Calibri"/>
          <w:i/>
          <w:highlight w:val="green"/>
        </w:rPr>
        <w:t>aff</w:t>
      </w:r>
      <w:proofErr w:type="spellEnd"/>
      <w:r w:rsidRPr="0070437A">
        <w:rPr>
          <w:rFonts w:eastAsia="Calibri" w:cs="Calibri"/>
          <w:i/>
          <w:highlight w:val="green"/>
        </w:rPr>
        <w:t>, if that makes sense.  (</w:t>
      </w:r>
      <w:proofErr w:type="gramStart"/>
      <w:r w:rsidRPr="0070437A">
        <w:rPr>
          <w:rFonts w:eastAsia="Calibri" w:cs="Calibri"/>
          <w:i/>
          <w:highlight w:val="green"/>
        </w:rPr>
        <w:t>laughs)  …</w:t>
      </w:r>
      <w:proofErr w:type="gramEnd"/>
      <w:r w:rsidRPr="0070437A">
        <w:rPr>
          <w:rFonts w:eastAsia="Calibri" w:cs="Calibri"/>
          <w:i/>
          <w:highlight w:val="green"/>
        </w:rPr>
        <w:t xml:space="preserve"> And I’m oot at half seven in the morning till near enough half five at night, and they’re sitting </w:t>
      </w:r>
      <w:proofErr w:type="spellStart"/>
      <w:r w:rsidRPr="0070437A">
        <w:rPr>
          <w:rFonts w:eastAsia="Calibri" w:cs="Calibri"/>
          <w:i/>
          <w:highlight w:val="green"/>
        </w:rPr>
        <w:t>cosy</w:t>
      </w:r>
      <w:proofErr w:type="spellEnd"/>
      <w:r w:rsidRPr="0070437A">
        <w:rPr>
          <w:rFonts w:eastAsia="Calibri" w:cs="Calibri"/>
          <w:i/>
          <w:highlight w:val="green"/>
        </w:rPr>
        <w:t xml:space="preserve"> in their wee </w:t>
      </w:r>
      <w:proofErr w:type="spellStart"/>
      <w:r w:rsidRPr="0070437A">
        <w:rPr>
          <w:rFonts w:eastAsia="Calibri" w:cs="Calibri"/>
          <w:i/>
          <w:highlight w:val="green"/>
        </w:rPr>
        <w:t>hoose</w:t>
      </w:r>
      <w:proofErr w:type="spellEnd"/>
      <w:r w:rsidRPr="0070437A">
        <w:rPr>
          <w:rFonts w:eastAsia="Calibri" w:cs="Calibri"/>
          <w:i/>
          <w:highlight w:val="green"/>
        </w:rPr>
        <w:t>.</w:t>
      </w:r>
      <w:r w:rsidRPr="00072C72">
        <w:rPr>
          <w:rFonts w:eastAsia="Calibri" w:cs="Calibri"/>
          <w:i/>
        </w:rPr>
        <w:t xml:space="preserve">  HSV33 (No Claim, Community Group)</w:t>
      </w:r>
    </w:p>
    <w:p w14:paraId="3BC91ACF"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Problems with benefits were usually related to changing circumstances such as a house move or a change in relationship status. In some cases </w:t>
      </w:r>
      <w:proofErr w:type="gramStart"/>
      <w:r w:rsidRPr="00072C72">
        <w:rPr>
          <w:rFonts w:asciiTheme="minorBidi" w:hAnsiTheme="minorBidi"/>
        </w:rPr>
        <w:t>this  required</w:t>
      </w:r>
      <w:proofErr w:type="gramEnd"/>
      <w:r w:rsidRPr="00072C72">
        <w:rPr>
          <w:rFonts w:asciiTheme="minorBidi" w:hAnsiTheme="minorBidi"/>
        </w:rPr>
        <w:t xml:space="preserve"> a new claim to be made and the form filling involved was  described as daunting.  These changes in circumstances could lead to mothers being without any money for protracted periods of time.</w:t>
      </w:r>
    </w:p>
    <w:p w14:paraId="2D163D4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It was domestic violence and that’s why, like, he’d got arrested and stuff. And I phoned them two days later to go on benefits ‘cause obviously he wasn’t coming back and I’d to go through all of that and explain all that… It took, say, about three or four weeks for my claim to be processed.</w:t>
      </w:r>
      <w:r w:rsidRPr="00072C72">
        <w:rPr>
          <w:rFonts w:eastAsia="Calibri" w:cs="Calibri"/>
          <w:i/>
        </w:rPr>
        <w:t xml:space="preserve"> HSV08 (Claimant, Community Group)</w:t>
      </w:r>
    </w:p>
    <w:p w14:paraId="4938E072"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Strategies for </w:t>
      </w:r>
      <w:proofErr w:type="spellStart"/>
      <w:r w:rsidRPr="00072C72">
        <w:rPr>
          <w:rFonts w:asciiTheme="minorBidi" w:hAnsiTheme="minorBidi"/>
        </w:rPr>
        <w:t>economising</w:t>
      </w:r>
      <w:proofErr w:type="spellEnd"/>
      <w:r w:rsidRPr="00072C72">
        <w:rPr>
          <w:rFonts w:asciiTheme="minorBidi" w:hAnsiTheme="minorBidi"/>
        </w:rPr>
        <w:t xml:space="preserve"> on food bills included shopping in cheaper shops, setting food budgets, buying cheaper foods, and meal planning. In order to provide nutritious food on a limited budget, participants bought food that was on offer or reduced </w:t>
      </w:r>
      <w:proofErr w:type="gramStart"/>
      <w:r w:rsidRPr="00072C72">
        <w:rPr>
          <w:rFonts w:asciiTheme="minorBidi" w:hAnsiTheme="minorBidi"/>
        </w:rPr>
        <w:t>because  going</w:t>
      </w:r>
      <w:proofErr w:type="gramEnd"/>
      <w:r w:rsidRPr="00072C72">
        <w:rPr>
          <w:rFonts w:asciiTheme="minorBidi" w:hAnsiTheme="minorBidi"/>
        </w:rPr>
        <w:t xml:space="preserve"> ‘out of date’. In order to get the most from the food they had bought mothers employed a further range of strategies including cooking enough for multiple meals at one </w:t>
      </w:r>
      <w:proofErr w:type="gramStart"/>
      <w:r w:rsidRPr="00072C72">
        <w:rPr>
          <w:rFonts w:asciiTheme="minorBidi" w:hAnsiTheme="minorBidi"/>
        </w:rPr>
        <w:t>time, or</w:t>
      </w:r>
      <w:proofErr w:type="gramEnd"/>
      <w:r w:rsidRPr="00072C72">
        <w:rPr>
          <w:rFonts w:asciiTheme="minorBidi" w:hAnsiTheme="minorBidi"/>
        </w:rPr>
        <w:t xml:space="preserve"> making sauces rather than buying ready-made jars.</w:t>
      </w:r>
    </w:p>
    <w:p w14:paraId="26075C9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I’m like a calculator when I'm in my messages.</w:t>
      </w:r>
      <w:r w:rsidRPr="00072C72">
        <w:rPr>
          <w:rFonts w:eastAsia="Calibri" w:cs="Calibri"/>
          <w:i/>
        </w:rPr>
        <w:t xml:space="preserve"> HSV07 (Claimant, Community Group)</w:t>
      </w:r>
    </w:p>
    <w:p w14:paraId="0377EB4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 jar sauces, you know, I don’t buy them because they’re really expensive and there’s no need when I can get a 50p carton of passata and a 30p tin of tomatoes and that, like I say, I can get a beautiful – I can make a beautiful sauce and that lasts four meals, four dinners.</w:t>
      </w:r>
      <w:r w:rsidRPr="00072C72">
        <w:rPr>
          <w:rFonts w:eastAsia="Calibri" w:cs="Calibri"/>
          <w:i/>
        </w:rPr>
        <w:t xml:space="preserve"> HSV29 (Claimant, GUS)</w:t>
      </w:r>
    </w:p>
    <w:p w14:paraId="2A896473"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When asked about food banks most women were unaware of where their nearest food bank was or how they could access food banks. The women who were recruited from the family </w:t>
      </w:r>
      <w:proofErr w:type="spellStart"/>
      <w:r w:rsidRPr="00072C72">
        <w:rPr>
          <w:rFonts w:asciiTheme="minorBidi" w:hAnsiTheme="minorBidi"/>
        </w:rPr>
        <w:t>centre</w:t>
      </w:r>
      <w:proofErr w:type="spellEnd"/>
      <w:r w:rsidRPr="00072C72">
        <w:rPr>
          <w:rFonts w:asciiTheme="minorBidi" w:hAnsiTheme="minorBidi"/>
        </w:rPr>
        <w:t xml:space="preserve"> talked about appreciating fresh produce which was donated there by supermarkets.</w:t>
      </w:r>
    </w:p>
    <w:p w14:paraId="73DF53F6"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don't know an awful lot about the process, I think most families have to be referred by some kind of health professional.</w:t>
      </w:r>
      <w:r w:rsidRPr="00072C72">
        <w:rPr>
          <w:rFonts w:eastAsia="Calibri" w:cs="Calibri"/>
          <w:i/>
        </w:rPr>
        <w:t xml:space="preserve"> HSV26 (No Claim, Community Group)</w:t>
      </w:r>
    </w:p>
    <w:p w14:paraId="59A4E972"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were resourceful and strategic in their management of income in order to get by. They described budgeting, </w:t>
      </w:r>
      <w:proofErr w:type="spellStart"/>
      <w:r w:rsidRPr="00072C72">
        <w:rPr>
          <w:rFonts w:asciiTheme="minorBidi" w:hAnsiTheme="minorBidi"/>
        </w:rPr>
        <w:t>economising</w:t>
      </w:r>
      <w:proofErr w:type="spellEnd"/>
      <w:r w:rsidRPr="00072C72">
        <w:rPr>
          <w:rFonts w:asciiTheme="minorBidi" w:hAnsiTheme="minorBidi"/>
        </w:rPr>
        <w:t xml:space="preserve"> by stopping some outgoings, or by seeking out the lowest prices, and using coupons. </w:t>
      </w:r>
    </w:p>
    <w:p w14:paraId="269C959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 bills, pay the bills first, and what I’ve got left, I’ve got left (laugh). It’s as simple as that, and I do my food shop off that. If I’ve got anything left over from that, good. If I’ve not, fine.</w:t>
      </w:r>
      <w:r w:rsidRPr="00072C72">
        <w:rPr>
          <w:rFonts w:eastAsia="Calibri" w:cs="Calibri"/>
          <w:i/>
        </w:rPr>
        <w:t xml:space="preserve"> HSV10 (Claimant, Community Group)</w:t>
      </w:r>
    </w:p>
    <w:p w14:paraId="602410F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But I think you do have </w:t>
      </w:r>
      <w:proofErr w:type="spellStart"/>
      <w:r w:rsidRPr="0070437A">
        <w:rPr>
          <w:rFonts w:eastAsia="Calibri" w:cs="Calibri"/>
          <w:i/>
          <w:highlight w:val="green"/>
        </w:rPr>
        <w:t>tae</w:t>
      </w:r>
      <w:proofErr w:type="spellEnd"/>
      <w:r w:rsidRPr="0070437A">
        <w:rPr>
          <w:rFonts w:eastAsia="Calibri" w:cs="Calibri"/>
          <w:i/>
          <w:highlight w:val="green"/>
        </w:rPr>
        <w:t xml:space="preserve"> shop around for deals</w:t>
      </w:r>
      <w:r w:rsidRPr="00072C72">
        <w:rPr>
          <w:rFonts w:eastAsia="Calibri" w:cs="Calibri"/>
          <w:i/>
        </w:rPr>
        <w:t xml:space="preserve"> HSV40 (Claimant, Community Group)</w:t>
      </w:r>
    </w:p>
    <w:p w14:paraId="62AB62F0"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Healthy Start vouchers are incorporated into budgeting strategies with a range of approaches employed. Mothers who were buying formula milk invariably used their vouchers towards the significant cost of the milk. Those who were not buying formula most usually factored vouchers </w:t>
      </w:r>
      <w:r w:rsidRPr="00072C72">
        <w:rPr>
          <w:rFonts w:asciiTheme="minorBidi" w:hAnsiTheme="minorBidi"/>
        </w:rPr>
        <w:lastRenderedPageBreak/>
        <w:t>into weekly shopping. A few mothers kept vouchers at the ‘back of the purse’ for when they had no money, thereby also offering some peace of mind.</w:t>
      </w:r>
    </w:p>
    <w:p w14:paraId="63FF8C8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Nine times out o’ ten I just try an’ keep them until I run out my baby food, an’ just buy like fruit an’ veg an’ milk out my own money.  ‘Cause that’s the dearest.</w:t>
      </w:r>
      <w:r w:rsidRPr="00072C72">
        <w:rPr>
          <w:rFonts w:eastAsia="Calibri" w:cs="Calibri"/>
          <w:i/>
        </w:rPr>
        <w:t xml:space="preserve"> HSV01 (Claimant, Community Group)</w:t>
      </w:r>
    </w:p>
    <w:p w14:paraId="5DBEA36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do try to </w:t>
      </w:r>
      <w:proofErr w:type="spellStart"/>
      <w:r w:rsidRPr="0070437A">
        <w:rPr>
          <w:rFonts w:eastAsia="Calibri" w:cs="Calibri"/>
          <w:i/>
          <w:highlight w:val="green"/>
        </w:rPr>
        <w:t>kinda</w:t>
      </w:r>
      <w:proofErr w:type="spellEnd"/>
      <w:r w:rsidRPr="0070437A">
        <w:rPr>
          <w:rFonts w:eastAsia="Calibri" w:cs="Calibri"/>
          <w:i/>
          <w:highlight w:val="green"/>
        </w:rPr>
        <w:t xml:space="preserve"> keep them, keep a hold of them and use maybe two at a time, would be my max because obviously they are a great help when obviously you see the </w:t>
      </w:r>
      <w:proofErr w:type="spellStart"/>
      <w:r w:rsidRPr="0070437A">
        <w:rPr>
          <w:rFonts w:eastAsia="Calibri" w:cs="Calibri"/>
          <w:i/>
          <w:highlight w:val="green"/>
        </w:rPr>
        <w:t>kinda</w:t>
      </w:r>
      <w:proofErr w:type="spellEnd"/>
      <w:r w:rsidRPr="0070437A">
        <w:rPr>
          <w:rFonts w:eastAsia="Calibri" w:cs="Calibri"/>
          <w:i/>
          <w:highlight w:val="green"/>
        </w:rPr>
        <w:t xml:space="preserve"> total of your food bill being reduced at the end of the sale.</w:t>
      </w:r>
      <w:r w:rsidRPr="00072C72">
        <w:rPr>
          <w:rFonts w:eastAsia="Calibri" w:cs="Calibri"/>
          <w:i/>
        </w:rPr>
        <w:t xml:space="preserve"> HSV05 (Claimant, Community Group)</w:t>
      </w:r>
    </w:p>
    <w:p w14:paraId="758FA57E" w14:textId="77777777" w:rsidR="00E46914" w:rsidRPr="00072C72" w:rsidRDefault="00E46914" w:rsidP="00E46914">
      <w:pPr>
        <w:spacing w:line="360" w:lineRule="auto"/>
        <w:ind w:right="567"/>
        <w:rPr>
          <w:rFonts w:asciiTheme="minorBidi" w:hAnsiTheme="minorBidi"/>
        </w:rPr>
      </w:pPr>
    </w:p>
    <w:p w14:paraId="22CCD560"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In addition to the challenges inherent in existing on a low income, participants faced many other significant challenges. Some had found themselves in more precarious financial situations after relationships had ended. Difficult break ups were described with some mothers experiencing domestic violence.  Participants talked about significant mental and physical health issues and struggling with children’s </w:t>
      </w:r>
      <w:proofErr w:type="spellStart"/>
      <w:r w:rsidRPr="00072C72">
        <w:rPr>
          <w:rFonts w:asciiTheme="minorBidi" w:hAnsiTheme="minorBidi"/>
        </w:rPr>
        <w:t>behavioural</w:t>
      </w:r>
      <w:proofErr w:type="spellEnd"/>
      <w:r w:rsidRPr="00072C72">
        <w:rPr>
          <w:rFonts w:asciiTheme="minorBidi" w:hAnsiTheme="minorBidi"/>
        </w:rPr>
        <w:t xml:space="preserve"> problems. In some cases mothers lacked support or assistance and their issues were magnified by the isolation they felt.  </w:t>
      </w:r>
    </w:p>
    <w:p w14:paraId="27228E6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The father had left </w:t>
      </w:r>
      <w:proofErr w:type="gramStart"/>
      <w:r w:rsidRPr="0070437A">
        <w:rPr>
          <w:rFonts w:eastAsia="Calibri" w:cs="Calibri"/>
          <w:i/>
          <w:highlight w:val="green"/>
        </w:rPr>
        <w:t>me</w:t>
      </w:r>
      <w:proofErr w:type="gramEnd"/>
      <w:r w:rsidRPr="0070437A">
        <w:rPr>
          <w:rFonts w:eastAsia="Calibri" w:cs="Calibri"/>
          <w:i/>
          <w:highlight w:val="green"/>
        </w:rPr>
        <w:t xml:space="preserve"> so it was pretty… an' I had two ones at primary school, so it was a pretty rough, intense time.</w:t>
      </w:r>
      <w:r w:rsidRPr="00072C72">
        <w:rPr>
          <w:rFonts w:eastAsia="Calibri" w:cs="Calibri"/>
          <w:i/>
        </w:rPr>
        <w:t xml:space="preserve"> HSV24 (Claimant, GUS)</w:t>
      </w:r>
    </w:p>
    <w:p w14:paraId="73BEE188"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Some participants talked about being supported by their families who offered help </w:t>
      </w:r>
      <w:proofErr w:type="gramStart"/>
      <w:r w:rsidRPr="00072C72">
        <w:rPr>
          <w:rFonts w:asciiTheme="minorBidi" w:hAnsiTheme="minorBidi"/>
        </w:rPr>
        <w:t>with  child</w:t>
      </w:r>
      <w:proofErr w:type="gramEnd"/>
      <w:r w:rsidRPr="00072C72">
        <w:rPr>
          <w:rFonts w:asciiTheme="minorBidi" w:hAnsiTheme="minorBidi"/>
        </w:rPr>
        <w:t xml:space="preserve"> care and sometimes finances. Mothers who accessed the family </w:t>
      </w:r>
      <w:proofErr w:type="spellStart"/>
      <w:r w:rsidRPr="00072C72">
        <w:rPr>
          <w:rFonts w:asciiTheme="minorBidi" w:hAnsiTheme="minorBidi"/>
        </w:rPr>
        <w:t>centre</w:t>
      </w:r>
      <w:proofErr w:type="spellEnd"/>
      <w:r w:rsidRPr="00072C72">
        <w:rPr>
          <w:rFonts w:asciiTheme="minorBidi" w:hAnsiTheme="minorBidi"/>
        </w:rPr>
        <w:t xml:space="preserve"> which assisted with study recruitment were likely to describe being well supported by it. They often described being referred to the family </w:t>
      </w:r>
      <w:proofErr w:type="spellStart"/>
      <w:r w:rsidRPr="00072C72">
        <w:rPr>
          <w:rFonts w:asciiTheme="minorBidi" w:hAnsiTheme="minorBidi"/>
        </w:rPr>
        <w:t>centre</w:t>
      </w:r>
      <w:proofErr w:type="spellEnd"/>
      <w:r w:rsidRPr="00072C72">
        <w:rPr>
          <w:rFonts w:asciiTheme="minorBidi" w:hAnsiTheme="minorBidi"/>
        </w:rPr>
        <w:t xml:space="preserve"> in the first instance as a result of having faced particular challenges such as post-natal depression, problems with children’s </w:t>
      </w:r>
      <w:proofErr w:type="spellStart"/>
      <w:r w:rsidRPr="00072C72">
        <w:rPr>
          <w:rFonts w:asciiTheme="minorBidi" w:hAnsiTheme="minorBidi"/>
        </w:rPr>
        <w:t>behaviour</w:t>
      </w:r>
      <w:proofErr w:type="spellEnd"/>
      <w:r w:rsidRPr="00072C72">
        <w:rPr>
          <w:rFonts w:asciiTheme="minorBidi" w:hAnsiTheme="minorBidi"/>
        </w:rPr>
        <w:t xml:space="preserve"> or being unable to find affordable childcare. Other participants lacked </w:t>
      </w:r>
      <w:proofErr w:type="gramStart"/>
      <w:r w:rsidRPr="00072C72">
        <w:rPr>
          <w:rFonts w:asciiTheme="minorBidi" w:hAnsiTheme="minorBidi"/>
        </w:rPr>
        <w:t>support, because</w:t>
      </w:r>
      <w:proofErr w:type="gramEnd"/>
      <w:r w:rsidRPr="00072C72">
        <w:rPr>
          <w:rFonts w:asciiTheme="minorBidi" w:hAnsiTheme="minorBidi"/>
        </w:rPr>
        <w:t xml:space="preserve"> they did not have a local family or friendship network.</w:t>
      </w:r>
    </w:p>
    <w:p w14:paraId="7CDF1ADC"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came in in my </w:t>
      </w:r>
      <w:proofErr w:type="spellStart"/>
      <w:r w:rsidRPr="0070437A">
        <w:rPr>
          <w:rFonts w:eastAsia="Calibri" w:cs="Calibri"/>
          <w:i/>
          <w:highlight w:val="green"/>
        </w:rPr>
        <w:t>pyjamas</w:t>
      </w:r>
      <w:proofErr w:type="spellEnd"/>
      <w:r w:rsidRPr="0070437A">
        <w:rPr>
          <w:rFonts w:eastAsia="Calibri" w:cs="Calibri"/>
          <w:i/>
          <w:highlight w:val="green"/>
        </w:rPr>
        <w:t xml:space="preserve">, and he was in his </w:t>
      </w:r>
      <w:proofErr w:type="spellStart"/>
      <w:r w:rsidRPr="0070437A">
        <w:rPr>
          <w:rFonts w:eastAsia="Calibri" w:cs="Calibri"/>
          <w:i/>
          <w:highlight w:val="green"/>
        </w:rPr>
        <w:t>pyjamas</w:t>
      </w:r>
      <w:proofErr w:type="spellEnd"/>
      <w:r w:rsidRPr="0070437A">
        <w:rPr>
          <w:rFonts w:eastAsia="Calibri" w:cs="Calibri"/>
          <w:i/>
          <w:highlight w:val="green"/>
        </w:rPr>
        <w:t>, and I just couldn’t see, like, a light at the end of this tunnel. And ever since I went into the post-natal group, I did think, like, I wasn’t post-natal at the start, but I did become depressed… Well, it’s just like I live here, I’m in here every day.</w:t>
      </w:r>
      <w:r w:rsidRPr="00072C72">
        <w:rPr>
          <w:rFonts w:eastAsia="Calibri" w:cs="Calibri"/>
          <w:i/>
        </w:rPr>
        <w:t xml:space="preserve"> HSV02 (Claimant, Community Group)</w:t>
      </w:r>
    </w:p>
    <w:p w14:paraId="16165EE3" w14:textId="77777777" w:rsidR="00E46914" w:rsidRPr="00072C72" w:rsidRDefault="00E46914" w:rsidP="00E46914">
      <w:pPr>
        <w:spacing w:line="360" w:lineRule="auto"/>
        <w:ind w:right="340"/>
        <w:jc w:val="both"/>
        <w:rPr>
          <w:rFonts w:eastAsia="Calibri" w:cs="Calibri"/>
          <w:i/>
        </w:rPr>
      </w:pPr>
    </w:p>
    <w:p w14:paraId="7342F2C5"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As mothers of young children, participants necessarily had contact with health professionals, however these relationships could be deficient. Although there were some descriptions of supportive relationships with health professionals mothers often described feeling let down or ignored. Health visitors in particular were described as fleeting presences who were hard to access.</w:t>
      </w:r>
    </w:p>
    <w:p w14:paraId="6A68544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go to the GP first because it’s not really easy to get hold of the health visitors.</w:t>
      </w:r>
      <w:r w:rsidRPr="00072C72">
        <w:rPr>
          <w:rFonts w:eastAsia="Calibri" w:cs="Calibri"/>
          <w:i/>
        </w:rPr>
        <w:t xml:space="preserve"> HSV03 (No Claim, Community Group)</w:t>
      </w:r>
    </w:p>
    <w:p w14:paraId="3F75B9B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 first one was not good. I only saw her twice and that was it. She never came back again. That was like “Oh, your baby's doing fine. We only come when you need us.”</w:t>
      </w:r>
      <w:r w:rsidRPr="00072C72">
        <w:rPr>
          <w:rFonts w:eastAsia="Calibri" w:cs="Calibri"/>
          <w:i/>
        </w:rPr>
        <w:t xml:space="preserve"> HSV12 (Claimant, Community Group)</w:t>
      </w:r>
    </w:p>
    <w:p w14:paraId="2261F1AE" w14:textId="77777777" w:rsidR="00E46914" w:rsidRPr="00072C72" w:rsidRDefault="00E46914" w:rsidP="00E46914">
      <w:pPr>
        <w:spacing w:line="360" w:lineRule="auto"/>
        <w:rPr>
          <w:rFonts w:asciiTheme="minorBidi" w:hAnsiTheme="minorBidi"/>
          <w:b/>
          <w:bCs/>
        </w:rPr>
      </w:pPr>
    </w:p>
    <w:p w14:paraId="22815809"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lastRenderedPageBreak/>
        <w:t>Summary</w:t>
      </w:r>
    </w:p>
    <w:p w14:paraId="571B111B" w14:textId="77777777" w:rsidR="00E46914" w:rsidRPr="00072C72" w:rsidRDefault="00E46914" w:rsidP="00E46914">
      <w:pPr>
        <w:spacing w:line="360" w:lineRule="auto"/>
        <w:rPr>
          <w:rFonts w:asciiTheme="minorBidi" w:hAnsiTheme="minorBidi"/>
        </w:rPr>
      </w:pPr>
      <w:r w:rsidRPr="00072C72">
        <w:rPr>
          <w:rFonts w:asciiTheme="minorBidi" w:hAnsiTheme="minorBidi"/>
        </w:rPr>
        <w:t>This qualitative research was designed to both complement the quantitative analysis and also to elicit women’s lived experiences and understanding of the Healthy Start Voucher Scheme. In doing so, the findings from the quantitative analysis can be situated through the experiences of women who use and do not use the HSV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w:t>
      </w:r>
    </w:p>
    <w:p w14:paraId="446C2FB8" w14:textId="77777777" w:rsidR="00E46914" w:rsidRPr="00072C72" w:rsidRDefault="00E46914" w:rsidP="00E46914">
      <w:pPr>
        <w:spacing w:line="360" w:lineRule="auto"/>
        <w:rPr>
          <w:rFonts w:asciiTheme="minorBidi" w:hAnsiTheme="minorBidi"/>
        </w:rPr>
      </w:pPr>
      <w:bookmarkStart w:id="26" w:name="_Hlk75890041"/>
      <w:r w:rsidRPr="00072C72">
        <w:rPr>
          <w:rFonts w:asciiTheme="minorBidi" w:hAnsiTheme="minorBidi"/>
        </w:rPr>
        <w:t>The rich accounts given by the participants gave rise to four key themes: knowledge, awareness, take up and use of HSV; opinions of HSV; the effect of HSV on diet and feeding choices for their babies and children; and the broader lives of low income women.</w:t>
      </w:r>
    </w:p>
    <w:p w14:paraId="056F89CD"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HSV aims were well understood and the scheme was valued by participants. They thought the eligibility criteria should be widened since they had positive experiences and appreciated the scheme and the impact the vouchers had on their lives. For some mothers, it supported them to provide a healthy diet and the opportunity to give their children a range of fruit and vegetables. </w:t>
      </w:r>
      <w:bookmarkStart w:id="27" w:name="_Hlk75808890"/>
      <w:r w:rsidRPr="00072C72">
        <w:rPr>
          <w:rFonts w:asciiTheme="minorBidi" w:hAnsiTheme="minorBidi"/>
        </w:rPr>
        <w:t>The HSV were not mentioned in their decision making around breast feeding. Women’s choice to breast or formula feed was based on a range of other factors, such as support to breast feed and assumptions and expectations of health professionals</w:t>
      </w:r>
      <w:bookmarkEnd w:id="27"/>
      <w:r w:rsidRPr="00072C72">
        <w:rPr>
          <w:rFonts w:asciiTheme="minorBidi" w:hAnsiTheme="minorBidi"/>
        </w:rPr>
        <w:t>. The HSV were incorporated into budgeting strategies and were seen as a good support in the context of the lives of low income women.</w:t>
      </w:r>
    </w:p>
    <w:bookmarkEnd w:id="26"/>
    <w:p w14:paraId="23063CCA"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results of this qualitative analysis support some of the findings from the quantitative analysis.  </w:t>
      </w:r>
    </w:p>
    <w:p w14:paraId="4156D784" w14:textId="77777777" w:rsidR="00E46914" w:rsidRPr="00072C72" w:rsidRDefault="00E46914" w:rsidP="00E46914">
      <w:pPr>
        <w:spacing w:line="360" w:lineRule="auto"/>
        <w:rPr>
          <w:rFonts w:asciiTheme="minorBidi" w:hAnsiTheme="minorBidi"/>
        </w:rPr>
      </w:pPr>
    </w:p>
    <w:p w14:paraId="3B96BD64" w14:textId="77777777" w:rsidR="00E46914" w:rsidRPr="00072C72" w:rsidRDefault="00E46914" w:rsidP="00E46914">
      <w:pPr>
        <w:spacing w:line="360" w:lineRule="auto"/>
        <w:rPr>
          <w:rFonts w:asciiTheme="minorBidi" w:hAnsiTheme="minorBidi"/>
        </w:rPr>
      </w:pPr>
    </w:p>
    <w:p w14:paraId="20EC8863" w14:textId="77777777" w:rsidR="00E46914" w:rsidRPr="00072C72" w:rsidRDefault="00E46914" w:rsidP="00E46914">
      <w:pPr>
        <w:spacing w:line="360" w:lineRule="auto"/>
        <w:rPr>
          <w:rFonts w:asciiTheme="minorBidi" w:hAnsiTheme="minorBidi"/>
        </w:rPr>
      </w:pPr>
    </w:p>
    <w:p w14:paraId="5A2A44E4" w14:textId="2910492E" w:rsidR="00E46914" w:rsidRPr="00072C72" w:rsidRDefault="00E46914">
      <w:pPr>
        <w:rPr>
          <w:rFonts w:asciiTheme="minorBidi" w:hAnsiTheme="minorBidi"/>
        </w:rPr>
      </w:pPr>
      <w:r w:rsidRPr="00072C72">
        <w:rPr>
          <w:rFonts w:asciiTheme="minorBidi" w:hAnsiTheme="minorBidi"/>
        </w:rPr>
        <w:br w:type="page"/>
      </w:r>
    </w:p>
    <w:p w14:paraId="617E7F18" w14:textId="77777777" w:rsidR="00A07E90" w:rsidRPr="00072C72" w:rsidRDefault="00A07E90" w:rsidP="00A07E90">
      <w:pPr>
        <w:spacing w:line="360" w:lineRule="auto"/>
        <w:ind w:left="720" w:hanging="360"/>
        <w:jc w:val="both"/>
        <w:rPr>
          <w:rFonts w:asciiTheme="minorBidi" w:hAnsiTheme="minorBidi"/>
          <w:b/>
          <w:bCs/>
        </w:rPr>
      </w:pPr>
      <w:r w:rsidRPr="00072C72">
        <w:rPr>
          <w:rFonts w:asciiTheme="minorBidi" w:hAnsiTheme="minorBidi"/>
          <w:b/>
          <w:bCs/>
        </w:rPr>
        <w:lastRenderedPageBreak/>
        <w:t>CHAPTER 6 Health Economics: the economic evaluation of Healthy Start Voucher as a natural experiment</w:t>
      </w:r>
    </w:p>
    <w:p w14:paraId="4CDEB5DA" w14:textId="77777777" w:rsidR="00A07E90" w:rsidRPr="00072C72" w:rsidRDefault="00A07E90" w:rsidP="00A07E90">
      <w:pPr>
        <w:pStyle w:val="ListParagraph"/>
        <w:spacing w:line="360" w:lineRule="auto"/>
        <w:ind w:left="360"/>
        <w:jc w:val="both"/>
        <w:rPr>
          <w:rFonts w:asciiTheme="minorBidi" w:hAnsiTheme="minorBidi"/>
          <w:b/>
          <w:bCs/>
        </w:rPr>
      </w:pPr>
      <w:r w:rsidRPr="00072C72">
        <w:rPr>
          <w:rFonts w:asciiTheme="minorBidi" w:hAnsiTheme="minorBidi"/>
          <w:b/>
          <w:bCs/>
        </w:rPr>
        <w:t>Background and objective</w:t>
      </w:r>
    </w:p>
    <w:p w14:paraId="16F348E2" w14:textId="77777777" w:rsidR="00A07E90" w:rsidRPr="00072C72" w:rsidRDefault="00A07E90" w:rsidP="00A07E90">
      <w:pPr>
        <w:pStyle w:val="ListParagraph"/>
        <w:spacing w:line="360" w:lineRule="auto"/>
        <w:ind w:left="792"/>
        <w:jc w:val="both"/>
        <w:rPr>
          <w:rFonts w:asciiTheme="minorBidi" w:hAnsiTheme="minorBidi"/>
          <w:i/>
          <w:iCs/>
        </w:rPr>
      </w:pPr>
    </w:p>
    <w:p w14:paraId="0E3FD408"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 xml:space="preserve">The economic case for evaluating HSV </w:t>
      </w:r>
    </w:p>
    <w:p w14:paraId="41B5E6C9" w14:textId="6FE5439F"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rPr>
        <w:t>Promoting healthy lifestyle of pregnant women and children is a key public policy priority</w:t>
      </w:r>
      <w:r w:rsidR="00C546C5" w:rsidRPr="00072C72">
        <w:rPr>
          <w:rFonts w:asciiTheme="minorBidi" w:hAnsiTheme="minorBidi"/>
        </w:rPr>
        <w:t xml:space="preserve"> </w:t>
      </w:r>
      <w:r w:rsidR="00277707" w:rsidRPr="00072C72">
        <w:rPr>
          <w:rFonts w:asciiTheme="minorBidi" w:hAnsiTheme="minorBidi"/>
          <w:noProof/>
        </w:rPr>
        <w:t>(55)</w:t>
      </w:r>
      <w:r w:rsidRPr="00072C72">
        <w:rPr>
          <w:rFonts w:asciiTheme="minorBidi" w:hAnsiTheme="minorBidi"/>
        </w:rPr>
        <w:t>. Poor m</w:t>
      </w:r>
      <w:r w:rsidRPr="00072C72">
        <w:rPr>
          <w:rFonts w:asciiTheme="minorBidi" w:hAnsiTheme="minorBidi"/>
          <w:lang w:eastAsia="en-GB"/>
        </w:rPr>
        <w:t>aternal nutrition during pregnancy is associated with adverse birth outcomes</w:t>
      </w:r>
      <w:r w:rsidR="00C546C5" w:rsidRPr="00072C72">
        <w:rPr>
          <w:rFonts w:asciiTheme="minorBidi" w:hAnsiTheme="minorBidi"/>
          <w:lang w:eastAsia="en-GB"/>
        </w:rPr>
        <w:t xml:space="preserve"> </w:t>
      </w:r>
      <w:r w:rsidR="00277707" w:rsidRPr="00072C72">
        <w:rPr>
          <w:rFonts w:asciiTheme="minorBidi" w:hAnsiTheme="minorBidi"/>
          <w:noProof/>
          <w:lang w:eastAsia="en-GB"/>
        </w:rPr>
        <w:t>(56)</w:t>
      </w:r>
      <w:r w:rsidRPr="00072C72">
        <w:rPr>
          <w:rFonts w:asciiTheme="minorBidi" w:hAnsiTheme="minorBidi"/>
          <w:lang w:eastAsia="en-GB"/>
        </w:rPr>
        <w:t xml:space="preserve"> and with the onset of chronic diseases such as heart and cardiovascular diseases </w:t>
      </w:r>
      <w:r w:rsidR="00277707" w:rsidRPr="00072C72">
        <w:rPr>
          <w:rFonts w:asciiTheme="minorBidi" w:hAnsiTheme="minorBidi"/>
          <w:noProof/>
          <w:lang w:eastAsia="en-GB"/>
        </w:rPr>
        <w:t>(3, 57, 58)</w:t>
      </w:r>
      <w:r w:rsidRPr="00072C72">
        <w:rPr>
          <w:rFonts w:asciiTheme="minorBidi" w:hAnsiTheme="minorBidi"/>
          <w:lang w:eastAsia="en-GB"/>
        </w:rPr>
        <w:t xml:space="preserve">, causing a significant burden to the healthcare sector and society. Also, maternal nutrition ultimately influences child nutrition, as bad eating habits developed during childhood might perpetuate in the adulthood. </w:t>
      </w:r>
    </w:p>
    <w:p w14:paraId="7A63897A" w14:textId="64FDFD21" w:rsidR="00A07E90" w:rsidRPr="00072C72" w:rsidRDefault="00A07E90" w:rsidP="00A07E90">
      <w:pPr>
        <w:spacing w:line="360" w:lineRule="auto"/>
        <w:jc w:val="both"/>
        <w:rPr>
          <w:rFonts w:asciiTheme="minorBidi" w:hAnsiTheme="minorBidi"/>
        </w:rPr>
      </w:pPr>
      <w:r w:rsidRPr="00072C72">
        <w:rPr>
          <w:rFonts w:asciiTheme="minorBidi" w:hAnsiTheme="minorBidi"/>
          <w:lang w:eastAsia="en-GB"/>
        </w:rPr>
        <w:t xml:space="preserve">In this regards, preventive, public health interventions (PHIs) implemented on a large-scale such as HSV have the potential to generate significant impacts on maternal and neonatal outcomes and societal costs by </w:t>
      </w:r>
      <w:r w:rsidRPr="00072C72">
        <w:rPr>
          <w:rFonts w:asciiTheme="minorBidi" w:hAnsiTheme="minorBidi"/>
        </w:rPr>
        <w:t>promoting healthy lifestyle of pregnant women and children who are at risk of unhealthy lifestyles during pregnancy and early childhood</w:t>
      </w:r>
      <w:r w:rsidR="00C546C5" w:rsidRPr="00072C72">
        <w:rPr>
          <w:rFonts w:asciiTheme="minorBidi" w:hAnsiTheme="minorBidi"/>
        </w:rPr>
        <w:t xml:space="preserve"> </w:t>
      </w:r>
      <w:r w:rsidR="00277707" w:rsidRPr="00072C72">
        <w:rPr>
          <w:rFonts w:asciiTheme="minorBidi" w:hAnsiTheme="minorBidi"/>
          <w:noProof/>
        </w:rPr>
        <w:t>(59)</w:t>
      </w:r>
      <w:r w:rsidRPr="00072C72">
        <w:rPr>
          <w:rFonts w:asciiTheme="minorBidi" w:hAnsiTheme="minorBidi"/>
        </w:rPr>
        <w:t xml:space="preserve">. </w:t>
      </w:r>
    </w:p>
    <w:p w14:paraId="579E1311" w14:textId="0CE34535" w:rsidR="00A07E90" w:rsidRPr="00072C72" w:rsidRDefault="00A07E90" w:rsidP="00A07E90">
      <w:pPr>
        <w:pStyle w:val="ListParagraph"/>
        <w:spacing w:line="360" w:lineRule="auto"/>
        <w:ind w:left="0"/>
        <w:jc w:val="both"/>
        <w:rPr>
          <w:rFonts w:asciiTheme="minorBidi" w:hAnsiTheme="minorBidi"/>
        </w:rPr>
      </w:pPr>
      <w:r w:rsidRPr="00072C72">
        <w:rPr>
          <w:rFonts w:asciiTheme="minorBidi" w:hAnsiTheme="minorBidi"/>
          <w:lang w:eastAsia="en-GB"/>
        </w:rPr>
        <w:t xml:space="preserve">Using a relatively small sample size (N=336) a comparison between HSV and Welfare Food Scheme has shown the effectiveness of the HSV on vitamin intake </w:t>
      </w:r>
      <w:r w:rsidR="00277707" w:rsidRPr="00072C72">
        <w:rPr>
          <w:rFonts w:asciiTheme="minorBidi" w:hAnsiTheme="minorBidi"/>
          <w:noProof/>
          <w:lang w:eastAsia="en-GB"/>
        </w:rPr>
        <w:t>(60, 61)</w:t>
      </w:r>
      <w:r w:rsidRPr="00072C72">
        <w:rPr>
          <w:rFonts w:asciiTheme="minorBidi" w:hAnsiTheme="minorBidi"/>
          <w:lang w:eastAsia="en-GB"/>
        </w:rPr>
        <w:t xml:space="preserve">. However, a wider scale evaluation of the cost-effectiveness of HSV is lacking. </w:t>
      </w:r>
      <w:r w:rsidRPr="00072C72">
        <w:rPr>
          <w:rFonts w:asciiTheme="minorBidi" w:hAnsiTheme="minorBidi"/>
        </w:rPr>
        <w:t xml:space="preserve">Providing a £3,10/week voucher to more than 173,000 children each year, HSV costs more than £150 million, thus representing a substantial cost for the UK health system. In this regard, a comprehensive assessment of the role of </w:t>
      </w:r>
      <w:r w:rsidRPr="00072C72">
        <w:rPr>
          <w:rFonts w:asciiTheme="minorBidi" w:hAnsiTheme="minorBidi"/>
          <w:lang w:eastAsia="en-GB"/>
        </w:rPr>
        <w:t xml:space="preserve">HSV would provide the decision maker with robust evidence regarding cost-effectiveness of the HSV intervention. </w:t>
      </w:r>
    </w:p>
    <w:p w14:paraId="664E55DB" w14:textId="77777777" w:rsidR="00A07E90" w:rsidRPr="00072C72" w:rsidRDefault="00A07E90" w:rsidP="00A07E90">
      <w:pPr>
        <w:pStyle w:val="ListParagraph"/>
        <w:spacing w:line="360" w:lineRule="auto"/>
        <w:ind w:left="0"/>
        <w:jc w:val="both"/>
        <w:rPr>
          <w:rFonts w:asciiTheme="minorBidi" w:hAnsiTheme="minorBidi"/>
        </w:rPr>
      </w:pPr>
      <w:r w:rsidRPr="00072C72">
        <w:rPr>
          <w:rFonts w:asciiTheme="minorBidi" w:hAnsiTheme="minorBidi"/>
        </w:rPr>
        <w:t xml:space="preserve">The economic evaluation of HSV would contribute evidence regarding the incremental cost-effectiveness associated with an intervention directed towards improving the nutrition of pregnant women and children, by evaluating the benefits of the </w:t>
      </w:r>
      <w:proofErr w:type="spellStart"/>
      <w:r w:rsidRPr="00072C72">
        <w:rPr>
          <w:rFonts w:asciiTheme="minorBidi" w:hAnsiTheme="minorBidi"/>
        </w:rPr>
        <w:t>programme</w:t>
      </w:r>
      <w:proofErr w:type="spellEnd"/>
      <w:r w:rsidRPr="00072C72">
        <w:rPr>
          <w:rFonts w:asciiTheme="minorBidi" w:hAnsiTheme="minorBidi"/>
        </w:rPr>
        <w:t xml:space="preserve"> against potential costs and cost savings occurred. The research question addressed by the economic evaluation of HSV is: does the HSV </w:t>
      </w:r>
      <w:proofErr w:type="spellStart"/>
      <w:r w:rsidRPr="00072C72">
        <w:rPr>
          <w:rFonts w:asciiTheme="minorBidi" w:hAnsiTheme="minorBidi"/>
        </w:rPr>
        <w:t>programme</w:t>
      </w:r>
      <w:proofErr w:type="spellEnd"/>
      <w:r w:rsidRPr="00072C72">
        <w:rPr>
          <w:rFonts w:asciiTheme="minorBidi" w:hAnsiTheme="minorBidi"/>
        </w:rPr>
        <w:t xml:space="preserve"> generates benefits in terms of improved maternal and children health outcomes (vitamin intake; breastfeeding initiation and duration) and cost savings? </w:t>
      </w:r>
    </w:p>
    <w:p w14:paraId="664094DD"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The economic evidence generated with the economic evaluation of HSV would contribute evidence regarding the value for money provided by HSV against alternative </w:t>
      </w:r>
      <w:proofErr w:type="spellStart"/>
      <w:r w:rsidRPr="00072C72">
        <w:rPr>
          <w:rFonts w:asciiTheme="minorBidi" w:hAnsiTheme="minorBidi"/>
        </w:rPr>
        <w:t>programmes</w:t>
      </w:r>
      <w:proofErr w:type="spellEnd"/>
      <w:r w:rsidRPr="00072C72">
        <w:rPr>
          <w:rFonts w:asciiTheme="minorBidi" w:hAnsiTheme="minorBidi"/>
        </w:rPr>
        <w:t xml:space="preserve">, providing evidence on whether this intervention is able to change </w:t>
      </w:r>
      <w:proofErr w:type="spellStart"/>
      <w:r w:rsidRPr="00072C72">
        <w:rPr>
          <w:rFonts w:asciiTheme="minorBidi" w:hAnsiTheme="minorBidi"/>
        </w:rPr>
        <w:t>behaviour</w:t>
      </w:r>
      <w:proofErr w:type="spellEnd"/>
      <w:r w:rsidRPr="00072C72">
        <w:rPr>
          <w:rFonts w:asciiTheme="minorBidi" w:hAnsiTheme="minorBidi"/>
        </w:rPr>
        <w:t xml:space="preserve">, ultimately generating improved health outcomes and cost savings. </w:t>
      </w:r>
    </w:p>
    <w:p w14:paraId="569BC81D" w14:textId="77777777" w:rsidR="00A07E90" w:rsidRPr="00072C72" w:rsidRDefault="00A07E90" w:rsidP="00A07E90">
      <w:pPr>
        <w:pStyle w:val="ListParagraph"/>
        <w:spacing w:line="360" w:lineRule="auto"/>
        <w:ind w:left="792"/>
        <w:jc w:val="both"/>
        <w:rPr>
          <w:rFonts w:asciiTheme="minorBidi" w:hAnsiTheme="minorBidi"/>
          <w:i/>
          <w:iCs/>
        </w:rPr>
      </w:pPr>
    </w:p>
    <w:p w14:paraId="3158D49B" w14:textId="77777777" w:rsidR="00A07E90" w:rsidRPr="00072C72" w:rsidRDefault="00A07E90" w:rsidP="00A07E90">
      <w:pPr>
        <w:pStyle w:val="ListParagraph"/>
        <w:spacing w:line="360" w:lineRule="auto"/>
        <w:ind w:left="792"/>
        <w:jc w:val="both"/>
        <w:rPr>
          <w:rFonts w:asciiTheme="minorBidi" w:hAnsiTheme="minorBidi"/>
          <w:i/>
          <w:iCs/>
        </w:rPr>
      </w:pPr>
    </w:p>
    <w:p w14:paraId="37E11081"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Economic evaluation alongside the HSV natural experiment</w:t>
      </w:r>
    </w:p>
    <w:p w14:paraId="504308AB" w14:textId="77777777" w:rsidR="00A07E90" w:rsidRPr="00072C72" w:rsidRDefault="00A07E90" w:rsidP="00A07E90">
      <w:pPr>
        <w:pStyle w:val="Default"/>
        <w:spacing w:line="360" w:lineRule="auto"/>
        <w:jc w:val="both"/>
        <w:rPr>
          <w:rFonts w:asciiTheme="minorBidi" w:hAnsiTheme="minorBidi" w:cstheme="minorBidi"/>
          <w:color w:val="auto"/>
          <w:sz w:val="22"/>
          <w:szCs w:val="22"/>
        </w:rPr>
      </w:pPr>
    </w:p>
    <w:p w14:paraId="36B05FDD" w14:textId="0B14DF21"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 xml:space="preserve">As the efficacy analysis, the economic evaluation of HSV has been designed alongside a Natural experiment (NE). The non-randomised nature of the HSV study implies a threat for internal validity, thus posing several challenges to the design of the economic evaluation of HSV, (e.g. the need to integrate the statistical designs and methodologies to deal with the selection bias arising from the absence of randomisation within an economic evaluation framework). However, existing guidance </w:t>
      </w:r>
      <w:r w:rsidR="00277707" w:rsidRPr="00072C72">
        <w:rPr>
          <w:rFonts w:asciiTheme="minorBidi" w:hAnsiTheme="minorBidi" w:cstheme="minorBidi"/>
          <w:noProof/>
          <w:color w:val="auto"/>
          <w:sz w:val="22"/>
          <w:szCs w:val="22"/>
        </w:rPr>
        <w:t>(62-64)</w:t>
      </w:r>
      <w:r w:rsidRPr="00072C72">
        <w:rPr>
          <w:rFonts w:asciiTheme="minorBidi" w:hAnsiTheme="minorBidi" w:cstheme="minorBidi"/>
          <w:color w:val="auto"/>
          <w:sz w:val="22"/>
          <w:szCs w:val="22"/>
        </w:rPr>
        <w:t xml:space="preserve">  for designing, conducting, and reporting </w:t>
      </w:r>
      <w:r w:rsidRPr="00072C72">
        <w:rPr>
          <w:rFonts w:asciiTheme="minorBidi" w:hAnsiTheme="minorBidi" w:cstheme="minorBidi"/>
          <w:color w:val="auto"/>
          <w:sz w:val="22"/>
          <w:szCs w:val="22"/>
        </w:rPr>
        <w:lastRenderedPageBreak/>
        <w:t xml:space="preserve">economic evaluations are specific to the more commonly used RCT framework, and do not account for the challenges associated with non-randomisation and the identification of the true causal effect which are typical of the NE design. </w:t>
      </w:r>
    </w:p>
    <w:p w14:paraId="275A6FA9" w14:textId="435A52E5"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Additionally, HSV is a preventive PHI encompassing multiple elements of complexity such as high degree of user involvement, multiple components, heterogeneous recipients, multiple and complex goals and outcomes</w:t>
      </w:r>
      <w:r w:rsidR="00C546C5" w:rsidRPr="00072C72">
        <w:rPr>
          <w:rFonts w:asciiTheme="minorBidi" w:hAnsiTheme="minorBidi" w:cstheme="minorBidi"/>
          <w:color w:val="auto"/>
          <w:sz w:val="22"/>
          <w:szCs w:val="22"/>
        </w:rPr>
        <w:t xml:space="preserve"> </w:t>
      </w:r>
      <w:r w:rsidR="00277707" w:rsidRPr="00072C72">
        <w:rPr>
          <w:rFonts w:asciiTheme="minorBidi" w:hAnsiTheme="minorBidi" w:cstheme="minorBidi"/>
          <w:noProof/>
          <w:color w:val="auto"/>
          <w:sz w:val="22"/>
          <w:szCs w:val="22"/>
        </w:rPr>
        <w:t>(65)</w:t>
      </w:r>
      <w:r w:rsidRPr="00072C72">
        <w:rPr>
          <w:rFonts w:asciiTheme="minorBidi" w:hAnsiTheme="minorBidi" w:cstheme="minorBidi"/>
          <w:color w:val="auto"/>
          <w:sz w:val="22"/>
          <w:szCs w:val="22"/>
        </w:rPr>
        <w:t>, which needs to be considered in the economic evaluation.</w:t>
      </w:r>
    </w:p>
    <w:p w14:paraId="537A8015" w14:textId="77777777"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Failing to account for the specific challenges of designing and conducting the economic evaluation of a PHI alongside a NE could lead to a biased estimation of the causal effect of the HSV intervention on costs and outcomes, thus lowering the quality of evidence on cost-effectiveness.</w:t>
      </w:r>
    </w:p>
    <w:p w14:paraId="1D908FBB" w14:textId="3C734632"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 xml:space="preserve">Considering this, the design of the economic evaluation of HSV has required the investigation of the specific challenges inherent to the design and conduct of economic evaluations of PHIs alongside NEs, as well as an assessment of the suitability of existing economic evaluation frameworks </w:t>
      </w:r>
      <w:r w:rsidR="00277707" w:rsidRPr="00072C72">
        <w:rPr>
          <w:rFonts w:asciiTheme="minorBidi" w:hAnsiTheme="minorBidi" w:cstheme="minorBidi"/>
          <w:noProof/>
          <w:color w:val="auto"/>
          <w:sz w:val="22"/>
          <w:szCs w:val="22"/>
        </w:rPr>
        <w:t>(66)</w:t>
      </w:r>
      <w:r w:rsidRPr="00072C72">
        <w:rPr>
          <w:rFonts w:asciiTheme="minorBidi" w:hAnsiTheme="minorBidi" w:cstheme="minorBidi"/>
          <w:color w:val="auto"/>
          <w:sz w:val="22"/>
          <w:szCs w:val="22"/>
        </w:rPr>
        <w:t xml:space="preserve"> and methods </w:t>
      </w:r>
      <w:r w:rsidR="00277707" w:rsidRPr="00072C72">
        <w:rPr>
          <w:rFonts w:asciiTheme="minorBidi" w:hAnsiTheme="minorBidi" w:cstheme="minorBidi"/>
          <w:noProof/>
          <w:color w:val="auto"/>
          <w:sz w:val="22"/>
          <w:szCs w:val="22"/>
        </w:rPr>
        <w:t>(63)</w:t>
      </w:r>
      <w:r w:rsidRPr="00072C72">
        <w:rPr>
          <w:rFonts w:asciiTheme="minorBidi" w:hAnsiTheme="minorBidi" w:cstheme="minorBidi"/>
          <w:color w:val="auto"/>
          <w:sz w:val="22"/>
          <w:szCs w:val="22"/>
        </w:rPr>
        <w:t xml:space="preserve"> for the economic evaluation of NEs. This has ultimately led to the development of a novel comprehensive framework, tailored to address the specificities of PHI evaluations alongside NEs, as a key step for the design of the economic evaluation of HSV. Full details of the methodological framework have been published in </w:t>
      </w:r>
      <w:r w:rsidRPr="00072C72">
        <w:rPr>
          <w:rFonts w:asciiTheme="minorBidi" w:hAnsiTheme="minorBidi" w:cstheme="minorBidi"/>
          <w:i/>
          <w:iCs/>
          <w:color w:val="auto"/>
          <w:sz w:val="22"/>
          <w:szCs w:val="22"/>
        </w:rPr>
        <w:t>Social Science and Medicine</w:t>
      </w:r>
      <w:r w:rsidR="00C546C5" w:rsidRPr="00072C72">
        <w:rPr>
          <w:rFonts w:asciiTheme="minorBidi" w:hAnsiTheme="minorBidi" w:cstheme="minorBidi"/>
          <w:i/>
          <w:iCs/>
          <w:color w:val="auto"/>
          <w:sz w:val="22"/>
          <w:szCs w:val="22"/>
        </w:rPr>
        <w:t xml:space="preserve"> </w:t>
      </w:r>
      <w:r w:rsidR="00277707" w:rsidRPr="00072C72">
        <w:rPr>
          <w:rFonts w:asciiTheme="minorBidi" w:hAnsiTheme="minorBidi" w:cstheme="minorBidi"/>
          <w:noProof/>
          <w:color w:val="auto"/>
          <w:sz w:val="22"/>
          <w:szCs w:val="22"/>
        </w:rPr>
        <w:t>(67)</w:t>
      </w:r>
      <w:r w:rsidRPr="00072C72">
        <w:rPr>
          <w:rFonts w:asciiTheme="minorBidi" w:hAnsiTheme="minorBidi" w:cstheme="minorBidi"/>
          <w:noProof/>
          <w:color w:val="auto"/>
          <w:sz w:val="22"/>
          <w:szCs w:val="22"/>
        </w:rPr>
        <w:t>.</w:t>
      </w:r>
    </w:p>
    <w:p w14:paraId="4DE6B434" w14:textId="0D9E8FEB"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As described in </w:t>
      </w:r>
      <w:r w:rsidR="00277707" w:rsidRPr="00072C72">
        <w:rPr>
          <w:rFonts w:asciiTheme="minorBidi" w:hAnsiTheme="minorBidi"/>
          <w:noProof/>
        </w:rPr>
        <w:t>Deidda, Geue (67)</w:t>
      </w:r>
      <w:r w:rsidRPr="00072C72">
        <w:rPr>
          <w:rFonts w:asciiTheme="minorBidi" w:hAnsiTheme="minorBidi"/>
        </w:rPr>
        <w:t xml:space="preserve">, the development of such a framework has been led by a targeted scoping review </w:t>
      </w:r>
      <w:proofErr w:type="gramStart"/>
      <w:r w:rsidRPr="00072C72">
        <w:rPr>
          <w:rFonts w:asciiTheme="minorBidi" w:hAnsiTheme="minorBidi"/>
        </w:rPr>
        <w:t>on  evaluation</w:t>
      </w:r>
      <w:proofErr w:type="gramEnd"/>
      <w:r w:rsidRPr="00072C72">
        <w:rPr>
          <w:rFonts w:asciiTheme="minorBidi" w:hAnsiTheme="minorBidi"/>
        </w:rPr>
        <w:t xml:space="preserve"> and economic evaluations of NEs and PHIs (e.g. </w:t>
      </w:r>
      <w:r w:rsidR="00277707" w:rsidRPr="00072C72">
        <w:rPr>
          <w:rFonts w:asciiTheme="minorBidi" w:hAnsiTheme="minorBidi"/>
          <w:noProof/>
        </w:rPr>
        <w:t>(68-72)</w:t>
      </w:r>
      <w:r w:rsidRPr="00072C72">
        <w:rPr>
          <w:rFonts w:asciiTheme="minorBidi" w:hAnsiTheme="minorBidi"/>
        </w:rPr>
        <w:t xml:space="preserve">) alongside a critical review of CHEERS </w:t>
      </w:r>
      <w:r w:rsidR="00277707" w:rsidRPr="00072C72">
        <w:rPr>
          <w:rFonts w:asciiTheme="minorBidi" w:hAnsiTheme="minorBidi"/>
          <w:noProof/>
        </w:rPr>
        <w:t>(62)</w:t>
      </w:r>
      <w:r w:rsidRPr="00072C72">
        <w:rPr>
          <w:rFonts w:asciiTheme="minorBidi" w:hAnsiTheme="minorBidi"/>
        </w:rPr>
        <w:t xml:space="preserve">, STROBE </w:t>
      </w:r>
      <w:r w:rsidR="00277707" w:rsidRPr="00072C72">
        <w:rPr>
          <w:rFonts w:asciiTheme="minorBidi" w:hAnsiTheme="minorBidi"/>
          <w:noProof/>
        </w:rPr>
        <w:t>(73)</w:t>
      </w:r>
      <w:r w:rsidRPr="00072C72">
        <w:rPr>
          <w:rFonts w:asciiTheme="minorBidi" w:hAnsiTheme="minorBidi"/>
        </w:rPr>
        <w:t xml:space="preserve"> and TREND </w:t>
      </w:r>
      <w:r w:rsidR="00277707" w:rsidRPr="00072C72">
        <w:rPr>
          <w:rFonts w:asciiTheme="minorBidi" w:hAnsiTheme="minorBidi"/>
          <w:noProof/>
        </w:rPr>
        <w:t>(74)</w:t>
      </w:r>
      <w:r w:rsidRPr="00072C72">
        <w:rPr>
          <w:rFonts w:asciiTheme="minorBidi" w:hAnsiTheme="minorBidi"/>
        </w:rPr>
        <w:t xml:space="preserve"> reporting guidelines. These guidelines summarize a set of well-established best practices in economic evaluations alongside RCTs, evaluation of non-</w:t>
      </w:r>
      <w:proofErr w:type="spellStart"/>
      <w:r w:rsidRPr="00072C72">
        <w:rPr>
          <w:rFonts w:asciiTheme="minorBidi" w:hAnsiTheme="minorBidi"/>
        </w:rPr>
        <w:t>randomised</w:t>
      </w:r>
      <w:proofErr w:type="spellEnd"/>
      <w:r w:rsidRPr="00072C72">
        <w:rPr>
          <w:rFonts w:asciiTheme="minorBidi" w:hAnsiTheme="minorBidi"/>
        </w:rPr>
        <w:t xml:space="preserve"> PHIs and observational studies, respectively. </w:t>
      </w:r>
    </w:p>
    <w:p w14:paraId="269BFC5E" w14:textId="120ECBAA"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Every item listed in the three guidelines has been critically appraised in relation to its relevance to the economic evaluation of PHIs alongside NEs, also considering the methodological literature on NEs and PHIs identified through the scoping review </w:t>
      </w:r>
      <w:r w:rsidR="00277707" w:rsidRPr="00072C72">
        <w:rPr>
          <w:rFonts w:asciiTheme="minorBidi" w:hAnsiTheme="minorBidi"/>
          <w:noProof/>
        </w:rPr>
        <w:t>(69-72, 75-78)</w:t>
      </w:r>
      <w:r w:rsidRPr="00072C72">
        <w:rPr>
          <w:rFonts w:asciiTheme="minorBidi" w:hAnsiTheme="minorBidi"/>
        </w:rPr>
        <w:t xml:space="preserve"> and applied case studies of economic evaluation of PHIs in a non-</w:t>
      </w:r>
      <w:proofErr w:type="spellStart"/>
      <w:r w:rsidRPr="00072C72">
        <w:rPr>
          <w:rFonts w:asciiTheme="minorBidi" w:hAnsiTheme="minorBidi"/>
        </w:rPr>
        <w:t>randomised</w:t>
      </w:r>
      <w:proofErr w:type="spellEnd"/>
      <w:r w:rsidRPr="00072C72">
        <w:rPr>
          <w:rFonts w:asciiTheme="minorBidi" w:hAnsiTheme="minorBidi"/>
        </w:rPr>
        <w:t xml:space="preserve"> context (</w:t>
      </w:r>
      <w:proofErr w:type="gramStart"/>
      <w:r w:rsidRPr="00072C72">
        <w:rPr>
          <w:rFonts w:asciiTheme="minorBidi" w:hAnsiTheme="minorBidi"/>
        </w:rPr>
        <w:t>e.g.</w:t>
      </w:r>
      <w:r w:rsidR="00277707" w:rsidRPr="00072C72">
        <w:rPr>
          <w:rFonts w:asciiTheme="minorBidi" w:hAnsiTheme="minorBidi"/>
          <w:noProof/>
        </w:rPr>
        <w:t>(</w:t>
      </w:r>
      <w:proofErr w:type="gramEnd"/>
      <w:r w:rsidR="00277707" w:rsidRPr="00072C72">
        <w:rPr>
          <w:rFonts w:asciiTheme="minorBidi" w:hAnsiTheme="minorBidi"/>
          <w:noProof/>
        </w:rPr>
        <w:t>79, 80)</w:t>
      </w:r>
      <w:r w:rsidRPr="00072C72">
        <w:rPr>
          <w:rFonts w:asciiTheme="minorBidi" w:hAnsiTheme="minorBidi"/>
        </w:rPr>
        <w:t xml:space="preserve">). Relevant items were selected, and then grouped into ten categories pertinent to the design and conduct of economic evaluations alongside NEs.  As shown in Table </w:t>
      </w:r>
      <w:r w:rsidR="00717E2D" w:rsidRPr="00072C72">
        <w:rPr>
          <w:rFonts w:asciiTheme="minorBidi" w:hAnsiTheme="minorBidi"/>
        </w:rPr>
        <w:t>30</w:t>
      </w:r>
      <w:r w:rsidRPr="00072C72">
        <w:rPr>
          <w:rFonts w:asciiTheme="minorBidi" w:hAnsiTheme="minorBidi"/>
        </w:rPr>
        <w:t>, RCTs and NEs differ for most items, thus highlighting the need for the development of specific methodological guidance for conducting economic evaluations alongside NEs. Building on these ten categories, a critical appraisal checklist was developed addressing specific requirements for designing and conducting economic evaluations alongside NEs.</w:t>
      </w:r>
    </w:p>
    <w:p w14:paraId="492D74F2" w14:textId="77777777" w:rsidR="00A07E90" w:rsidRPr="00072C72" w:rsidRDefault="00A07E90" w:rsidP="00A07E90">
      <w:pPr>
        <w:spacing w:line="360" w:lineRule="auto"/>
        <w:jc w:val="both"/>
        <w:rPr>
          <w:rFonts w:asciiTheme="minorBidi" w:hAnsiTheme="minorBidi"/>
        </w:rPr>
      </w:pPr>
    </w:p>
    <w:p w14:paraId="6FEC36BC" w14:textId="77777777" w:rsidR="00A07E90" w:rsidRPr="00072C72" w:rsidRDefault="00A07E90" w:rsidP="00A07E90">
      <w:pPr>
        <w:spacing w:line="360" w:lineRule="auto"/>
        <w:jc w:val="both"/>
        <w:rPr>
          <w:rFonts w:asciiTheme="minorBidi" w:hAnsiTheme="minorBidi"/>
        </w:rPr>
      </w:pPr>
    </w:p>
    <w:p w14:paraId="53FCCDCC" w14:textId="62181113" w:rsidR="00A07E90" w:rsidRPr="00072C72" w:rsidRDefault="00A07E90" w:rsidP="00A07E90">
      <w:pPr>
        <w:spacing w:line="360" w:lineRule="auto"/>
        <w:jc w:val="both"/>
        <w:rPr>
          <w:rFonts w:asciiTheme="minorBidi" w:hAnsiTheme="minorBidi"/>
        </w:rPr>
      </w:pPr>
      <w:bookmarkStart w:id="28" w:name="_Hlk75697547"/>
      <w:r w:rsidRPr="00072C72">
        <w:rPr>
          <w:rFonts w:asciiTheme="minorBidi" w:hAnsiTheme="minorBidi"/>
        </w:rPr>
        <w:t xml:space="preserve">Table </w:t>
      </w:r>
      <w:r w:rsidR="00717E2D" w:rsidRPr="00072C72">
        <w:rPr>
          <w:rFonts w:asciiTheme="minorBidi" w:hAnsiTheme="minorBidi"/>
        </w:rPr>
        <w:t xml:space="preserve">30 </w:t>
      </w:r>
      <w:r w:rsidRPr="00072C72">
        <w:rPr>
          <w:rFonts w:asciiTheme="minorBidi" w:hAnsiTheme="minorBidi"/>
        </w:rPr>
        <w:t xml:space="preserve">Differences in reporting guidelines between </w:t>
      </w:r>
      <w:proofErr w:type="spellStart"/>
      <w:r w:rsidRPr="00072C72">
        <w:rPr>
          <w:rFonts w:asciiTheme="minorBidi" w:hAnsiTheme="minorBidi"/>
        </w:rPr>
        <w:t>Randomised</w:t>
      </w:r>
      <w:proofErr w:type="spellEnd"/>
      <w:r w:rsidRPr="00072C72">
        <w:rPr>
          <w:rFonts w:asciiTheme="minorBidi" w:hAnsiTheme="minorBidi"/>
        </w:rPr>
        <w:t xml:space="preserve"> controlled trials and natural experiments using observational data.</w:t>
      </w:r>
    </w:p>
    <w:bookmarkEnd w:id="28"/>
    <w:tbl>
      <w:tblPr>
        <w:tblW w:w="884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1300"/>
        <w:gridCol w:w="1300"/>
        <w:gridCol w:w="1300"/>
        <w:gridCol w:w="1300"/>
      </w:tblGrid>
      <w:tr w:rsidR="00072C72" w:rsidRPr="00072C72" w14:paraId="1E2075B7" w14:textId="77777777" w:rsidTr="003C62D3">
        <w:trPr>
          <w:trHeight w:val="600"/>
        </w:trPr>
        <w:tc>
          <w:tcPr>
            <w:tcW w:w="3640" w:type="dxa"/>
            <w:shd w:val="clear" w:color="auto" w:fill="auto"/>
            <w:noWrap/>
            <w:vAlign w:val="bottom"/>
            <w:hideMark/>
          </w:tcPr>
          <w:p w14:paraId="246FDC8F" w14:textId="77777777" w:rsidR="00A07E90" w:rsidRPr="00072C72" w:rsidRDefault="00A07E90" w:rsidP="003C62D3">
            <w:pPr>
              <w:spacing w:line="360" w:lineRule="auto"/>
              <w:rPr>
                <w:rFonts w:asciiTheme="minorBidi" w:hAnsiTheme="minorBidi"/>
                <w:b/>
                <w:bCs/>
                <w:lang w:eastAsia="en-GB"/>
              </w:rPr>
            </w:pPr>
          </w:p>
        </w:tc>
        <w:tc>
          <w:tcPr>
            <w:tcW w:w="1300" w:type="dxa"/>
            <w:vAlign w:val="bottom"/>
          </w:tcPr>
          <w:p w14:paraId="726D1E6E" w14:textId="77777777" w:rsidR="00A07E90" w:rsidRPr="00072C72" w:rsidRDefault="00A07E90" w:rsidP="003C62D3">
            <w:pPr>
              <w:spacing w:line="360" w:lineRule="auto"/>
              <w:rPr>
                <w:rFonts w:asciiTheme="minorBidi" w:hAnsiTheme="minorBidi"/>
                <w:b/>
                <w:bCs/>
                <w:lang w:eastAsia="en-GB"/>
              </w:rPr>
            </w:pPr>
            <w:r w:rsidRPr="00072C72">
              <w:rPr>
                <w:rFonts w:asciiTheme="minorBidi" w:hAnsiTheme="minorBidi"/>
                <w:b/>
                <w:bCs/>
                <w:lang w:eastAsia="en-GB"/>
              </w:rPr>
              <w:t xml:space="preserve">Item differs between </w:t>
            </w:r>
            <w:r w:rsidRPr="00072C72">
              <w:rPr>
                <w:rFonts w:asciiTheme="minorBidi" w:hAnsiTheme="minorBidi"/>
                <w:b/>
                <w:bCs/>
                <w:lang w:eastAsia="en-GB"/>
              </w:rPr>
              <w:lastRenderedPageBreak/>
              <w:t>RCTs and NEs</w:t>
            </w:r>
          </w:p>
        </w:tc>
        <w:tc>
          <w:tcPr>
            <w:tcW w:w="3900" w:type="dxa"/>
            <w:gridSpan w:val="3"/>
            <w:shd w:val="clear" w:color="auto" w:fill="auto"/>
            <w:noWrap/>
            <w:vAlign w:val="bottom"/>
          </w:tcPr>
          <w:p w14:paraId="5F3562E9" w14:textId="77777777" w:rsidR="00A07E90" w:rsidRPr="00072C72" w:rsidRDefault="00A07E90" w:rsidP="003C62D3">
            <w:pPr>
              <w:spacing w:line="360" w:lineRule="auto"/>
              <w:rPr>
                <w:rFonts w:asciiTheme="minorBidi" w:hAnsiTheme="minorBidi"/>
                <w:b/>
                <w:bCs/>
                <w:lang w:eastAsia="en-GB"/>
              </w:rPr>
            </w:pPr>
            <w:r w:rsidRPr="00072C72">
              <w:rPr>
                <w:rFonts w:asciiTheme="minorBidi" w:hAnsiTheme="minorBidi"/>
                <w:b/>
                <w:bCs/>
                <w:lang w:eastAsia="en-GB"/>
              </w:rPr>
              <w:lastRenderedPageBreak/>
              <w:t>Item is reported in the guideline</w:t>
            </w:r>
          </w:p>
        </w:tc>
      </w:tr>
      <w:tr w:rsidR="00072C72" w:rsidRPr="00072C72" w14:paraId="5B4DB23C" w14:textId="77777777" w:rsidTr="003C62D3">
        <w:trPr>
          <w:trHeight w:val="300"/>
        </w:trPr>
        <w:tc>
          <w:tcPr>
            <w:tcW w:w="3640" w:type="dxa"/>
            <w:shd w:val="clear" w:color="auto" w:fill="auto"/>
            <w:noWrap/>
            <w:vAlign w:val="bottom"/>
            <w:hideMark/>
          </w:tcPr>
          <w:p w14:paraId="5E50A4A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 </w:t>
            </w:r>
          </w:p>
        </w:tc>
        <w:tc>
          <w:tcPr>
            <w:tcW w:w="1300" w:type="dxa"/>
            <w:vAlign w:val="bottom"/>
          </w:tcPr>
          <w:p w14:paraId="56C8825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 </w:t>
            </w:r>
          </w:p>
        </w:tc>
        <w:tc>
          <w:tcPr>
            <w:tcW w:w="1300" w:type="dxa"/>
            <w:shd w:val="clear" w:color="auto" w:fill="auto"/>
            <w:noWrap/>
            <w:vAlign w:val="bottom"/>
            <w:hideMark/>
          </w:tcPr>
          <w:p w14:paraId="653D12E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b/>
                <w:bCs/>
                <w:lang w:eastAsia="en-GB"/>
              </w:rPr>
              <w:t>CHEERS</w:t>
            </w:r>
          </w:p>
        </w:tc>
        <w:tc>
          <w:tcPr>
            <w:tcW w:w="1300" w:type="dxa"/>
            <w:shd w:val="clear" w:color="auto" w:fill="auto"/>
            <w:noWrap/>
            <w:vAlign w:val="bottom"/>
            <w:hideMark/>
          </w:tcPr>
          <w:p w14:paraId="730A225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b/>
                <w:bCs/>
                <w:lang w:eastAsia="en-GB"/>
              </w:rPr>
              <w:t>TREND</w:t>
            </w:r>
          </w:p>
        </w:tc>
        <w:tc>
          <w:tcPr>
            <w:tcW w:w="1300" w:type="dxa"/>
            <w:shd w:val="clear" w:color="auto" w:fill="auto"/>
            <w:noWrap/>
            <w:vAlign w:val="bottom"/>
            <w:hideMark/>
          </w:tcPr>
          <w:p w14:paraId="66D382C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b/>
                <w:bCs/>
                <w:lang w:eastAsia="en-GB"/>
              </w:rPr>
              <w:t>STROBE</w:t>
            </w:r>
          </w:p>
        </w:tc>
      </w:tr>
      <w:tr w:rsidR="00072C72" w:rsidRPr="00072C72" w14:paraId="61C7C64E" w14:textId="77777777" w:rsidTr="003C62D3">
        <w:trPr>
          <w:trHeight w:val="300"/>
        </w:trPr>
        <w:tc>
          <w:tcPr>
            <w:tcW w:w="3640" w:type="dxa"/>
            <w:shd w:val="clear" w:color="auto" w:fill="auto"/>
            <w:vAlign w:val="bottom"/>
            <w:hideMark/>
          </w:tcPr>
          <w:p w14:paraId="4EBB97BD"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Background/objectives</w:t>
            </w:r>
          </w:p>
        </w:tc>
        <w:tc>
          <w:tcPr>
            <w:tcW w:w="1300" w:type="dxa"/>
            <w:vAlign w:val="bottom"/>
          </w:tcPr>
          <w:p w14:paraId="0DB915B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083B29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767879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9C9E7A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2BC1ED81" w14:textId="77777777" w:rsidTr="003C62D3">
        <w:trPr>
          <w:trHeight w:val="300"/>
        </w:trPr>
        <w:tc>
          <w:tcPr>
            <w:tcW w:w="3640" w:type="dxa"/>
            <w:shd w:val="clear" w:color="auto" w:fill="auto"/>
            <w:vAlign w:val="bottom"/>
            <w:hideMark/>
          </w:tcPr>
          <w:p w14:paraId="480F8EBA"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 xml:space="preserve">Target population </w:t>
            </w:r>
          </w:p>
        </w:tc>
        <w:tc>
          <w:tcPr>
            <w:tcW w:w="1300" w:type="dxa"/>
            <w:vAlign w:val="bottom"/>
          </w:tcPr>
          <w:p w14:paraId="17E3611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910A24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E2F098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D8CC08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45ED955A" w14:textId="77777777" w:rsidTr="003C62D3">
        <w:trPr>
          <w:trHeight w:val="300"/>
        </w:trPr>
        <w:tc>
          <w:tcPr>
            <w:tcW w:w="3640" w:type="dxa"/>
            <w:shd w:val="clear" w:color="auto" w:fill="auto"/>
            <w:vAlign w:val="bottom"/>
            <w:hideMark/>
          </w:tcPr>
          <w:p w14:paraId="49C14322"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Sample size</w:t>
            </w:r>
          </w:p>
        </w:tc>
        <w:tc>
          <w:tcPr>
            <w:tcW w:w="1300" w:type="dxa"/>
            <w:vAlign w:val="bottom"/>
          </w:tcPr>
          <w:p w14:paraId="16393DF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D0A81D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72525C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725F325"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E9DAC03" w14:textId="77777777" w:rsidTr="003C62D3">
        <w:trPr>
          <w:trHeight w:val="300"/>
        </w:trPr>
        <w:tc>
          <w:tcPr>
            <w:tcW w:w="3640" w:type="dxa"/>
            <w:shd w:val="clear" w:color="auto" w:fill="auto"/>
            <w:vAlign w:val="bottom"/>
            <w:hideMark/>
          </w:tcPr>
          <w:p w14:paraId="46877F6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Subgroup definition and analysis</w:t>
            </w:r>
          </w:p>
        </w:tc>
        <w:tc>
          <w:tcPr>
            <w:tcW w:w="1300" w:type="dxa"/>
            <w:vAlign w:val="bottom"/>
          </w:tcPr>
          <w:p w14:paraId="572F66D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089FAF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86D7E9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B9D5A4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4844FC43" w14:textId="77777777" w:rsidTr="003C62D3">
        <w:trPr>
          <w:trHeight w:val="300"/>
        </w:trPr>
        <w:tc>
          <w:tcPr>
            <w:tcW w:w="3640" w:type="dxa"/>
            <w:shd w:val="clear" w:color="auto" w:fill="auto"/>
            <w:vAlign w:val="bottom"/>
            <w:hideMark/>
          </w:tcPr>
          <w:p w14:paraId="61DCD4EA"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Setting and location</w:t>
            </w:r>
          </w:p>
        </w:tc>
        <w:tc>
          <w:tcPr>
            <w:tcW w:w="1300" w:type="dxa"/>
            <w:vAlign w:val="bottom"/>
          </w:tcPr>
          <w:p w14:paraId="6FE10F7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81A344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05338C5"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63B595E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6715402E" w14:textId="77777777" w:rsidTr="003C62D3">
        <w:trPr>
          <w:trHeight w:val="300"/>
        </w:trPr>
        <w:tc>
          <w:tcPr>
            <w:tcW w:w="3640" w:type="dxa"/>
            <w:shd w:val="clear" w:color="auto" w:fill="auto"/>
            <w:vAlign w:val="bottom"/>
            <w:hideMark/>
          </w:tcPr>
          <w:p w14:paraId="198E7068"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Study perspective</w:t>
            </w:r>
          </w:p>
        </w:tc>
        <w:tc>
          <w:tcPr>
            <w:tcW w:w="1300" w:type="dxa"/>
            <w:vAlign w:val="bottom"/>
          </w:tcPr>
          <w:p w14:paraId="087B060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2A1D4A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5684D1B"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D62EC6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1205F4E1" w14:textId="77777777" w:rsidTr="003C62D3">
        <w:trPr>
          <w:trHeight w:val="300"/>
        </w:trPr>
        <w:tc>
          <w:tcPr>
            <w:tcW w:w="3640" w:type="dxa"/>
            <w:shd w:val="clear" w:color="auto" w:fill="auto"/>
            <w:vAlign w:val="bottom"/>
            <w:hideMark/>
          </w:tcPr>
          <w:p w14:paraId="354C0718"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Comparators</w:t>
            </w:r>
          </w:p>
        </w:tc>
        <w:tc>
          <w:tcPr>
            <w:tcW w:w="1300" w:type="dxa"/>
            <w:vAlign w:val="bottom"/>
          </w:tcPr>
          <w:p w14:paraId="40B8EA2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0FBAA1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1BA137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A89C2E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0C7044AA" w14:textId="77777777" w:rsidTr="003C62D3">
        <w:trPr>
          <w:trHeight w:val="300"/>
        </w:trPr>
        <w:tc>
          <w:tcPr>
            <w:tcW w:w="3640" w:type="dxa"/>
            <w:shd w:val="clear" w:color="auto" w:fill="auto"/>
            <w:vAlign w:val="bottom"/>
            <w:hideMark/>
          </w:tcPr>
          <w:p w14:paraId="099005A0"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Time horizon/length of follow-up</w:t>
            </w:r>
          </w:p>
        </w:tc>
        <w:tc>
          <w:tcPr>
            <w:tcW w:w="1300" w:type="dxa"/>
            <w:vAlign w:val="bottom"/>
          </w:tcPr>
          <w:p w14:paraId="7534933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D00280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A0D65C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F070C5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045C956A" w14:textId="77777777" w:rsidTr="003C62D3">
        <w:trPr>
          <w:trHeight w:val="300"/>
        </w:trPr>
        <w:tc>
          <w:tcPr>
            <w:tcW w:w="3640" w:type="dxa"/>
            <w:shd w:val="clear" w:color="auto" w:fill="auto"/>
            <w:vAlign w:val="bottom"/>
            <w:hideMark/>
          </w:tcPr>
          <w:p w14:paraId="4A06DAF0"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Data sources/measurement</w:t>
            </w:r>
          </w:p>
        </w:tc>
        <w:tc>
          <w:tcPr>
            <w:tcW w:w="1300" w:type="dxa"/>
            <w:vAlign w:val="bottom"/>
          </w:tcPr>
          <w:p w14:paraId="040A175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22DF22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7B030BE"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D4AA9B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221665F" w14:textId="77777777" w:rsidTr="003C62D3">
        <w:trPr>
          <w:trHeight w:val="300"/>
        </w:trPr>
        <w:tc>
          <w:tcPr>
            <w:tcW w:w="3640" w:type="dxa"/>
            <w:shd w:val="clear" w:color="auto" w:fill="auto"/>
            <w:vAlign w:val="bottom"/>
            <w:hideMark/>
          </w:tcPr>
          <w:p w14:paraId="6EDCBA21"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Choice of health outcomes</w:t>
            </w:r>
          </w:p>
        </w:tc>
        <w:tc>
          <w:tcPr>
            <w:tcW w:w="1300" w:type="dxa"/>
            <w:vAlign w:val="bottom"/>
          </w:tcPr>
          <w:p w14:paraId="24DD6DC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DC9A42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BAAD70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4086BE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7B182819" w14:textId="77777777" w:rsidTr="003C62D3">
        <w:trPr>
          <w:trHeight w:val="600"/>
        </w:trPr>
        <w:tc>
          <w:tcPr>
            <w:tcW w:w="3640" w:type="dxa"/>
            <w:shd w:val="clear" w:color="auto" w:fill="auto"/>
            <w:vAlign w:val="bottom"/>
            <w:hideMark/>
          </w:tcPr>
          <w:p w14:paraId="66612D5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Measurement and valuation of preference based outcomes</w:t>
            </w:r>
          </w:p>
        </w:tc>
        <w:tc>
          <w:tcPr>
            <w:tcW w:w="1300" w:type="dxa"/>
            <w:vAlign w:val="bottom"/>
          </w:tcPr>
          <w:p w14:paraId="391552D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2182C6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46CD9B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EE8267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3344AFDA" w14:textId="77777777" w:rsidTr="003C62D3">
        <w:trPr>
          <w:trHeight w:val="300"/>
        </w:trPr>
        <w:tc>
          <w:tcPr>
            <w:tcW w:w="3640" w:type="dxa"/>
            <w:shd w:val="clear" w:color="auto" w:fill="auto"/>
            <w:vAlign w:val="bottom"/>
            <w:hideMark/>
          </w:tcPr>
          <w:p w14:paraId="68C73FDD"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Estimating resources and costs</w:t>
            </w:r>
          </w:p>
        </w:tc>
        <w:tc>
          <w:tcPr>
            <w:tcW w:w="1300" w:type="dxa"/>
            <w:vAlign w:val="bottom"/>
          </w:tcPr>
          <w:p w14:paraId="3EE9F9F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128770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86AA3F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2E2096C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3A7D19B2" w14:textId="77777777" w:rsidTr="003C62D3">
        <w:trPr>
          <w:trHeight w:val="300"/>
        </w:trPr>
        <w:tc>
          <w:tcPr>
            <w:tcW w:w="3640" w:type="dxa"/>
            <w:shd w:val="clear" w:color="auto" w:fill="auto"/>
            <w:vAlign w:val="bottom"/>
            <w:hideMark/>
          </w:tcPr>
          <w:p w14:paraId="6D1AFF15"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Currency, price, date and conversion</w:t>
            </w:r>
          </w:p>
        </w:tc>
        <w:tc>
          <w:tcPr>
            <w:tcW w:w="1300" w:type="dxa"/>
            <w:vAlign w:val="bottom"/>
          </w:tcPr>
          <w:p w14:paraId="3FB8AE02"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2AF8536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3A5482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6CCD10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39952D7A" w14:textId="77777777" w:rsidTr="003C62D3">
        <w:trPr>
          <w:trHeight w:val="300"/>
        </w:trPr>
        <w:tc>
          <w:tcPr>
            <w:tcW w:w="3640" w:type="dxa"/>
            <w:shd w:val="clear" w:color="auto" w:fill="auto"/>
            <w:vAlign w:val="bottom"/>
            <w:hideMark/>
          </w:tcPr>
          <w:p w14:paraId="6C4F950F"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Analytical methods</w:t>
            </w:r>
          </w:p>
        </w:tc>
        <w:tc>
          <w:tcPr>
            <w:tcW w:w="1300" w:type="dxa"/>
            <w:vAlign w:val="bottom"/>
          </w:tcPr>
          <w:p w14:paraId="441640A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4BB4F9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0E81BA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37AD04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758689A" w14:textId="77777777" w:rsidTr="003C62D3">
        <w:trPr>
          <w:trHeight w:val="300"/>
        </w:trPr>
        <w:tc>
          <w:tcPr>
            <w:tcW w:w="3640" w:type="dxa"/>
            <w:shd w:val="clear" w:color="auto" w:fill="auto"/>
            <w:vAlign w:val="bottom"/>
            <w:hideMark/>
          </w:tcPr>
          <w:p w14:paraId="2AFE7A90"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Methods to address confounding</w:t>
            </w:r>
          </w:p>
        </w:tc>
        <w:tc>
          <w:tcPr>
            <w:tcW w:w="1300" w:type="dxa"/>
            <w:vAlign w:val="bottom"/>
          </w:tcPr>
          <w:p w14:paraId="7FB0A69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6F435F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51C629D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A407F1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EF2C6D0" w14:textId="77777777" w:rsidTr="003C62D3">
        <w:trPr>
          <w:trHeight w:val="900"/>
        </w:trPr>
        <w:tc>
          <w:tcPr>
            <w:tcW w:w="3640" w:type="dxa"/>
            <w:shd w:val="clear" w:color="auto" w:fill="auto"/>
            <w:vAlign w:val="bottom"/>
            <w:hideMark/>
          </w:tcPr>
          <w:p w14:paraId="75B1AE3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Variables (outcomes, exposure, predictors, potential confounders, effect modifiers)</w:t>
            </w:r>
          </w:p>
        </w:tc>
        <w:tc>
          <w:tcPr>
            <w:tcW w:w="1300" w:type="dxa"/>
            <w:vAlign w:val="bottom"/>
          </w:tcPr>
          <w:p w14:paraId="3C755EC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DC0E5CE"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6C3D0BE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7CFF086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6F9EEE5" w14:textId="77777777" w:rsidTr="003C62D3">
        <w:trPr>
          <w:trHeight w:val="600"/>
        </w:trPr>
        <w:tc>
          <w:tcPr>
            <w:tcW w:w="3640" w:type="dxa"/>
            <w:shd w:val="clear" w:color="auto" w:fill="auto"/>
            <w:vAlign w:val="bottom"/>
            <w:hideMark/>
          </w:tcPr>
          <w:p w14:paraId="22C2009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Bias and methodology to correct bias</w:t>
            </w:r>
          </w:p>
        </w:tc>
        <w:tc>
          <w:tcPr>
            <w:tcW w:w="1300" w:type="dxa"/>
            <w:vAlign w:val="bottom"/>
          </w:tcPr>
          <w:p w14:paraId="079D7155"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E11808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07B984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608E87BB"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6B4F1E13" w14:textId="77777777" w:rsidTr="003C62D3">
        <w:trPr>
          <w:trHeight w:val="300"/>
        </w:trPr>
        <w:tc>
          <w:tcPr>
            <w:tcW w:w="3640" w:type="dxa"/>
            <w:shd w:val="clear" w:color="auto" w:fill="auto"/>
            <w:vAlign w:val="bottom"/>
            <w:hideMark/>
          </w:tcPr>
          <w:p w14:paraId="4D4E987D"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Missing data imputation methods</w:t>
            </w:r>
          </w:p>
        </w:tc>
        <w:tc>
          <w:tcPr>
            <w:tcW w:w="1300" w:type="dxa"/>
            <w:vAlign w:val="bottom"/>
          </w:tcPr>
          <w:p w14:paraId="5B3CD052"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710BC9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6820E9A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1B0162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6B443293" w14:textId="77777777" w:rsidTr="003C62D3">
        <w:trPr>
          <w:trHeight w:val="300"/>
        </w:trPr>
        <w:tc>
          <w:tcPr>
            <w:tcW w:w="3640" w:type="dxa"/>
            <w:shd w:val="clear" w:color="auto" w:fill="auto"/>
            <w:vAlign w:val="bottom"/>
            <w:hideMark/>
          </w:tcPr>
          <w:p w14:paraId="5541B06B"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Study parameters</w:t>
            </w:r>
          </w:p>
        </w:tc>
        <w:tc>
          <w:tcPr>
            <w:tcW w:w="1300" w:type="dxa"/>
            <w:vAlign w:val="bottom"/>
          </w:tcPr>
          <w:p w14:paraId="5419D9E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7EC9555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CDD114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17EC9CB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193F5E5F" w14:textId="77777777" w:rsidTr="003C62D3">
        <w:trPr>
          <w:trHeight w:val="300"/>
        </w:trPr>
        <w:tc>
          <w:tcPr>
            <w:tcW w:w="3640" w:type="dxa"/>
            <w:shd w:val="clear" w:color="auto" w:fill="auto"/>
            <w:vAlign w:val="bottom"/>
            <w:hideMark/>
          </w:tcPr>
          <w:p w14:paraId="32553068"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Incremental costs and outcomes</w:t>
            </w:r>
          </w:p>
        </w:tc>
        <w:tc>
          <w:tcPr>
            <w:tcW w:w="1300" w:type="dxa"/>
            <w:vAlign w:val="bottom"/>
          </w:tcPr>
          <w:p w14:paraId="092EDB2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6599303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0DAB24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20F6058B"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5E8013AE" w14:textId="77777777" w:rsidTr="003C62D3">
        <w:trPr>
          <w:trHeight w:val="300"/>
        </w:trPr>
        <w:tc>
          <w:tcPr>
            <w:tcW w:w="3640" w:type="dxa"/>
            <w:shd w:val="clear" w:color="auto" w:fill="auto"/>
            <w:vAlign w:val="bottom"/>
            <w:hideMark/>
          </w:tcPr>
          <w:p w14:paraId="2F1410D2" w14:textId="77777777" w:rsidR="00A07E90" w:rsidRPr="00072C72" w:rsidRDefault="00A07E90" w:rsidP="003C62D3">
            <w:pPr>
              <w:spacing w:line="360" w:lineRule="auto"/>
              <w:rPr>
                <w:rFonts w:asciiTheme="minorBidi" w:hAnsiTheme="minorBidi"/>
                <w:b/>
                <w:bCs/>
                <w:i/>
                <w:iCs/>
                <w:lang w:eastAsia="en-GB"/>
              </w:rPr>
            </w:pPr>
            <w:proofErr w:type="spellStart"/>
            <w:r w:rsidRPr="00072C72">
              <w:rPr>
                <w:rFonts w:asciiTheme="minorBidi" w:hAnsiTheme="minorBidi"/>
                <w:b/>
                <w:bCs/>
                <w:i/>
                <w:iCs/>
                <w:lang w:eastAsia="en-GB"/>
              </w:rPr>
              <w:t>Characterising</w:t>
            </w:r>
            <w:proofErr w:type="spellEnd"/>
            <w:r w:rsidRPr="00072C72">
              <w:rPr>
                <w:rFonts w:asciiTheme="minorBidi" w:hAnsiTheme="minorBidi"/>
                <w:b/>
                <w:bCs/>
                <w:i/>
                <w:iCs/>
                <w:lang w:eastAsia="en-GB"/>
              </w:rPr>
              <w:t xml:space="preserve"> uncertainty</w:t>
            </w:r>
          </w:p>
        </w:tc>
        <w:tc>
          <w:tcPr>
            <w:tcW w:w="1300" w:type="dxa"/>
            <w:vAlign w:val="bottom"/>
          </w:tcPr>
          <w:p w14:paraId="2FD60582"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09E0F1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AB4B38E"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515900C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1D221D3B" w14:textId="77777777" w:rsidTr="003C62D3">
        <w:trPr>
          <w:trHeight w:val="300"/>
        </w:trPr>
        <w:tc>
          <w:tcPr>
            <w:tcW w:w="3640" w:type="dxa"/>
            <w:shd w:val="clear" w:color="auto" w:fill="auto"/>
            <w:vAlign w:val="bottom"/>
            <w:hideMark/>
          </w:tcPr>
          <w:p w14:paraId="727FF34B" w14:textId="77777777" w:rsidR="00A07E90" w:rsidRPr="00072C72" w:rsidRDefault="00A07E90" w:rsidP="003C62D3">
            <w:pPr>
              <w:spacing w:line="360" w:lineRule="auto"/>
              <w:rPr>
                <w:rFonts w:asciiTheme="minorBidi" w:hAnsiTheme="minorBidi"/>
                <w:b/>
                <w:bCs/>
                <w:i/>
                <w:iCs/>
                <w:lang w:eastAsia="en-GB"/>
              </w:rPr>
            </w:pPr>
            <w:proofErr w:type="spellStart"/>
            <w:r w:rsidRPr="00072C72">
              <w:rPr>
                <w:rFonts w:asciiTheme="minorBidi" w:hAnsiTheme="minorBidi"/>
                <w:b/>
                <w:bCs/>
                <w:i/>
                <w:iCs/>
                <w:lang w:eastAsia="en-GB"/>
              </w:rPr>
              <w:t>Characterising</w:t>
            </w:r>
            <w:proofErr w:type="spellEnd"/>
            <w:r w:rsidRPr="00072C72">
              <w:rPr>
                <w:rFonts w:asciiTheme="minorBidi" w:hAnsiTheme="minorBidi"/>
                <w:b/>
                <w:bCs/>
                <w:i/>
                <w:iCs/>
                <w:lang w:eastAsia="en-GB"/>
              </w:rPr>
              <w:t xml:space="preserve"> heterogeneity</w:t>
            </w:r>
          </w:p>
        </w:tc>
        <w:tc>
          <w:tcPr>
            <w:tcW w:w="1300" w:type="dxa"/>
            <w:vAlign w:val="bottom"/>
          </w:tcPr>
          <w:p w14:paraId="31A5727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3325209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25F0C4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366E31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13402202" w14:textId="77777777" w:rsidTr="003C62D3">
        <w:trPr>
          <w:trHeight w:val="300"/>
        </w:trPr>
        <w:tc>
          <w:tcPr>
            <w:tcW w:w="3640" w:type="dxa"/>
            <w:shd w:val="clear" w:color="auto" w:fill="auto"/>
            <w:vAlign w:val="bottom"/>
            <w:hideMark/>
          </w:tcPr>
          <w:p w14:paraId="40C8254B"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Discount rate</w:t>
            </w:r>
          </w:p>
        </w:tc>
        <w:tc>
          <w:tcPr>
            <w:tcW w:w="1300" w:type="dxa"/>
            <w:vAlign w:val="bottom"/>
          </w:tcPr>
          <w:p w14:paraId="594B855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1462A7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BD7563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F127C8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bl>
    <w:p w14:paraId="1E656DD6" w14:textId="43779AF1" w:rsidR="00A07E90" w:rsidRPr="00072C72" w:rsidRDefault="00A07E90" w:rsidP="00A07E90">
      <w:pPr>
        <w:pStyle w:val="Default"/>
        <w:spacing w:line="360" w:lineRule="auto"/>
        <w:jc w:val="both"/>
        <w:rPr>
          <w:rFonts w:asciiTheme="minorBidi" w:hAnsiTheme="minorBidi" w:cstheme="minorBidi"/>
          <w:i/>
          <w:iCs/>
          <w:color w:val="auto"/>
          <w:sz w:val="22"/>
          <w:szCs w:val="22"/>
        </w:rPr>
      </w:pPr>
      <w:r w:rsidRPr="00072C72">
        <w:rPr>
          <w:rFonts w:asciiTheme="minorBidi" w:hAnsiTheme="minorBidi" w:cstheme="minorBidi"/>
          <w:i/>
          <w:iCs/>
          <w:color w:val="auto"/>
          <w:sz w:val="22"/>
          <w:szCs w:val="22"/>
        </w:rPr>
        <w:t xml:space="preserve">Source: </w:t>
      </w:r>
      <w:r w:rsidR="00277707" w:rsidRPr="00072C72">
        <w:rPr>
          <w:rFonts w:asciiTheme="minorBidi" w:hAnsiTheme="minorBidi" w:cstheme="minorBidi"/>
          <w:i/>
          <w:iCs/>
          <w:noProof/>
          <w:color w:val="auto"/>
          <w:sz w:val="22"/>
          <w:szCs w:val="22"/>
        </w:rPr>
        <w:t>Deidda, Geue (67)</w:t>
      </w:r>
    </w:p>
    <w:p w14:paraId="34336CAE" w14:textId="77777777" w:rsidR="00A07E90" w:rsidRPr="00072C72" w:rsidRDefault="00A07E90" w:rsidP="00A07E90">
      <w:pPr>
        <w:pStyle w:val="Default"/>
        <w:spacing w:line="360" w:lineRule="auto"/>
        <w:rPr>
          <w:rFonts w:asciiTheme="minorBidi" w:hAnsiTheme="minorBidi" w:cstheme="minorBidi"/>
          <w:color w:val="auto"/>
          <w:sz w:val="22"/>
          <w:szCs w:val="22"/>
        </w:rPr>
      </w:pPr>
    </w:p>
    <w:p w14:paraId="33DD230F" w14:textId="5053EECD" w:rsidR="00A07E90" w:rsidRPr="00072C72" w:rsidRDefault="00A07E90" w:rsidP="00A07E90">
      <w:pPr>
        <w:spacing w:line="360" w:lineRule="auto"/>
        <w:jc w:val="both"/>
        <w:rPr>
          <w:rFonts w:asciiTheme="minorBidi" w:hAnsiTheme="minorBidi"/>
        </w:rPr>
      </w:pPr>
      <w:r w:rsidRPr="00072C72">
        <w:rPr>
          <w:rFonts w:asciiTheme="minorBidi" w:hAnsiTheme="minorBidi"/>
          <w:shd w:val="clear" w:color="auto" w:fill="FFFFFF"/>
        </w:rPr>
        <w:t xml:space="preserve">The framework has been used as a guidance to </w:t>
      </w:r>
      <w:r w:rsidRPr="00072C72">
        <w:rPr>
          <w:rFonts w:asciiTheme="minorBidi" w:hAnsiTheme="minorBidi"/>
        </w:rPr>
        <w:t>design the economic evaluation of HSV, as described in the following sections, and the checklist has been used as a critical appraisal tool (</w:t>
      </w:r>
      <w:r w:rsidR="00A021A8" w:rsidRPr="00072C72">
        <w:rPr>
          <w:rFonts w:asciiTheme="minorBidi" w:hAnsiTheme="minorBidi"/>
        </w:rPr>
        <w:t>Appendix 3</w:t>
      </w:r>
      <w:r w:rsidRPr="00072C72">
        <w:rPr>
          <w:rFonts w:asciiTheme="minorBidi" w:hAnsiTheme="minorBidi"/>
        </w:rPr>
        <w:t>).</w:t>
      </w:r>
    </w:p>
    <w:p w14:paraId="417A49D4" w14:textId="4EDC83FC" w:rsidR="00A07E90" w:rsidRPr="00072C72" w:rsidRDefault="00A07E90" w:rsidP="00A07E90">
      <w:pPr>
        <w:spacing w:line="360" w:lineRule="auto"/>
        <w:jc w:val="both"/>
        <w:rPr>
          <w:rFonts w:asciiTheme="minorBidi" w:hAnsiTheme="minorBidi"/>
          <w:b/>
          <w:bCs/>
        </w:rPr>
      </w:pPr>
    </w:p>
    <w:p w14:paraId="2CAA08B7" w14:textId="77777777" w:rsidR="00A07E90" w:rsidRPr="00072C72" w:rsidRDefault="00A07E90" w:rsidP="00A07E90">
      <w:pPr>
        <w:spacing w:line="360" w:lineRule="auto"/>
        <w:jc w:val="both"/>
        <w:rPr>
          <w:rFonts w:asciiTheme="minorBidi" w:hAnsiTheme="minorBidi"/>
          <w:b/>
          <w:bCs/>
          <w:lang w:val="pt-BR"/>
        </w:rPr>
      </w:pPr>
    </w:p>
    <w:p w14:paraId="121D12E6" w14:textId="77777777" w:rsidR="00A07E90" w:rsidRPr="00072C72" w:rsidRDefault="00A07E90" w:rsidP="00A07E90">
      <w:pPr>
        <w:spacing w:line="360" w:lineRule="auto"/>
        <w:jc w:val="both"/>
        <w:rPr>
          <w:rFonts w:asciiTheme="minorBidi" w:hAnsiTheme="minorBidi"/>
        </w:rPr>
      </w:pPr>
    </w:p>
    <w:p w14:paraId="006AC0CC" w14:textId="77777777" w:rsidR="00A07E90" w:rsidRPr="00072C72" w:rsidRDefault="00A07E90" w:rsidP="00A07E90">
      <w:pPr>
        <w:pStyle w:val="ListParagraph"/>
        <w:spacing w:line="360" w:lineRule="auto"/>
        <w:ind w:left="360"/>
        <w:jc w:val="both"/>
        <w:rPr>
          <w:rFonts w:asciiTheme="minorBidi" w:hAnsiTheme="minorBidi"/>
          <w:b/>
          <w:bCs/>
        </w:rPr>
      </w:pPr>
      <w:r w:rsidRPr="00072C72">
        <w:rPr>
          <w:rFonts w:asciiTheme="minorBidi" w:hAnsiTheme="minorBidi"/>
          <w:b/>
          <w:bCs/>
        </w:rPr>
        <w:t>Methods</w:t>
      </w:r>
    </w:p>
    <w:p w14:paraId="1A731147"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lastRenderedPageBreak/>
        <w:t>Data sources and measurement</w:t>
      </w:r>
    </w:p>
    <w:p w14:paraId="4B6A88FD"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age, income, and a wide range of socio-economic variables, covering a time spanning from the mother’s start of pregnancy until when the child is 10 months old. Furthermore, GUS data allows the implementation of the chosen statistical design to deal with the selection bias inherent to a non-</w:t>
      </w:r>
      <w:proofErr w:type="spellStart"/>
      <w:r w:rsidRPr="00072C72">
        <w:rPr>
          <w:rFonts w:asciiTheme="minorBidi" w:hAnsiTheme="minorBidi"/>
        </w:rPr>
        <w:t>randomised</w:t>
      </w:r>
      <w:proofErr w:type="spellEnd"/>
      <w:r w:rsidRPr="00072C72">
        <w:rPr>
          <w:rFonts w:asciiTheme="minorBidi" w:hAnsiTheme="minorBidi"/>
        </w:rPr>
        <w:t xml:space="preserve"> design, as well as considering multiple comparison groups (as described in section 2.8). Linking GUS to CHSP, SMR01 and SMR02, MIDAS, A&amp;E and SIRS also allows to recover detailed information on a wide range of additional healthcare resources used by the mother and the child, thus providing detailed information on the costs sustained during pregnancy and early childhood.</w:t>
      </w:r>
    </w:p>
    <w:p w14:paraId="51164017"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Comparators</w:t>
      </w:r>
    </w:p>
    <w:p w14:paraId="5DA5A359" w14:textId="4135453F"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line with the efficacy analysis and following best practice to evaluate effectiveness</w:t>
      </w:r>
      <w:r w:rsidR="00C546C5" w:rsidRPr="00072C72">
        <w:rPr>
          <w:rFonts w:asciiTheme="minorBidi" w:hAnsiTheme="minorBidi"/>
          <w:lang w:eastAsia="en-GB"/>
        </w:rPr>
        <w:t xml:space="preserve"> </w:t>
      </w:r>
      <w:r w:rsidR="00602BCB" w:rsidRPr="00072C72">
        <w:rPr>
          <w:rFonts w:asciiTheme="minorBidi" w:hAnsiTheme="minorBidi"/>
          <w:noProof/>
          <w:lang w:eastAsia="en-GB"/>
        </w:rPr>
        <w:t>(78, 81)</w:t>
      </w:r>
      <w:r w:rsidRPr="00072C72">
        <w:rPr>
          <w:rFonts w:asciiTheme="minorBidi" w:hAnsiTheme="minorBidi"/>
          <w:lang w:eastAsia="en-GB"/>
        </w:rPr>
        <w:t xml:space="preserve"> and cost effectiveness</w:t>
      </w:r>
      <w:r w:rsidR="00C546C5" w:rsidRPr="00072C72">
        <w:rPr>
          <w:rFonts w:asciiTheme="minorBidi" w:hAnsiTheme="minorBidi"/>
          <w:lang w:eastAsia="en-GB"/>
        </w:rPr>
        <w:t xml:space="preserve"> </w:t>
      </w:r>
      <w:r w:rsidR="00277707" w:rsidRPr="00072C72">
        <w:rPr>
          <w:rFonts w:asciiTheme="minorBidi" w:hAnsiTheme="minorBidi"/>
          <w:noProof/>
          <w:lang w:eastAsia="en-GB"/>
        </w:rPr>
        <w:t>(67)</w:t>
      </w:r>
      <w:r w:rsidRPr="00072C72">
        <w:rPr>
          <w:rFonts w:asciiTheme="minorBidi" w:hAnsiTheme="minorBidi"/>
          <w:lang w:eastAsia="en-GB"/>
        </w:rPr>
        <w:t xml:space="preserve"> alongside NEs, several treatment-control groups have been identified. The following comparisons are thus considered: </w:t>
      </w:r>
    </w:p>
    <w:p w14:paraId="367863E0" w14:textId="77777777" w:rsidR="00A07E90" w:rsidRPr="00072C72" w:rsidRDefault="00A07E90" w:rsidP="00BB6427">
      <w:pPr>
        <w:pStyle w:val="ListParagraph"/>
        <w:numPr>
          <w:ilvl w:val="0"/>
          <w:numId w:val="12"/>
        </w:numPr>
        <w:spacing w:line="360" w:lineRule="auto"/>
        <w:jc w:val="both"/>
        <w:rPr>
          <w:rFonts w:asciiTheme="minorBidi" w:hAnsiTheme="minorBidi"/>
          <w:lang w:eastAsia="en-GB"/>
        </w:rPr>
      </w:pPr>
      <w:r w:rsidRPr="00072C72">
        <w:rPr>
          <w:rFonts w:asciiTheme="minorBidi" w:hAnsiTheme="minorBidi"/>
          <w:lang w:eastAsia="en-GB"/>
        </w:rPr>
        <w:t xml:space="preserve">Exposed (Group 1) vs. eligible but not exposed (Group 2). </w:t>
      </w:r>
    </w:p>
    <w:p w14:paraId="439C5A59" w14:textId="77777777" w:rsidR="00A07E90" w:rsidRPr="00072C72" w:rsidRDefault="00A07E90" w:rsidP="00BB6427">
      <w:pPr>
        <w:pStyle w:val="ListParagraph"/>
        <w:numPr>
          <w:ilvl w:val="0"/>
          <w:numId w:val="12"/>
        </w:numPr>
        <w:spacing w:line="360" w:lineRule="auto"/>
        <w:jc w:val="both"/>
        <w:rPr>
          <w:rFonts w:asciiTheme="minorBidi" w:hAnsiTheme="minorBidi"/>
          <w:lang w:eastAsia="en-GB"/>
        </w:rPr>
      </w:pPr>
      <w:r w:rsidRPr="00072C72">
        <w:rPr>
          <w:rFonts w:asciiTheme="minorBidi" w:hAnsiTheme="minorBidi"/>
          <w:lang w:eastAsia="en-GB"/>
        </w:rPr>
        <w:t xml:space="preserve">Exposed (Group 1) vs nearly eligible (Groups 3a and 3b). </w:t>
      </w:r>
    </w:p>
    <w:p w14:paraId="6042D73B" w14:textId="77777777" w:rsidR="00A07E90" w:rsidRPr="00072C72" w:rsidRDefault="00A07E90" w:rsidP="00BB6427">
      <w:pPr>
        <w:pStyle w:val="ListParagraph"/>
        <w:numPr>
          <w:ilvl w:val="0"/>
          <w:numId w:val="12"/>
        </w:numPr>
        <w:spacing w:line="360" w:lineRule="auto"/>
        <w:jc w:val="both"/>
        <w:rPr>
          <w:rFonts w:asciiTheme="minorBidi" w:hAnsiTheme="minorBidi"/>
          <w:lang w:eastAsia="en-GB"/>
        </w:rPr>
      </w:pPr>
      <w:r w:rsidRPr="00072C72">
        <w:rPr>
          <w:rFonts w:asciiTheme="minorBidi" w:hAnsiTheme="minorBidi"/>
          <w:lang w:eastAsia="en-GB"/>
        </w:rPr>
        <w:t xml:space="preserve">ITT analysis, comparing eligible (Group 1 and Group 2) vs. nearly eligible (Groups 3a and 3b). </w:t>
      </w:r>
    </w:p>
    <w:p w14:paraId="7F47D689"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the remaining sections, Group 1 (comparison 1 and 2) and Group 1 and 2 (comparison 3) will be referred as ‘exposure groups’ whereas Group 2 (comparison 1) and Groups 3a and 3b (comparison 2 and 3) will be referred as ‘control’.</w:t>
      </w:r>
    </w:p>
    <w:p w14:paraId="01FE3963"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Economic evaluation frameworks</w:t>
      </w:r>
    </w:p>
    <w:p w14:paraId="10EC48EF"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The main economic evaluation framework is a Cost-Effectiveness analysis (CEA), combining costs to the NHS and social care with primary outcomes: breastfeeding initiation (BI); breastfeeding duration (BD); vitamin intake (VI). Results arere reported in terms of the incremental cost per additional incremental outcome (unit of increase in BI, BD, VI) associated with the exposure vs. control groups. </w:t>
      </w:r>
    </w:p>
    <w:p w14:paraId="53B6B49E"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A secondary analysis combines the costs and cost saving associated with the exposure vs. control groups with a broad set of effectiveness outcomes (e.g. height and weight; overweight/obese; fruit and vegetable intake) within a cost-consequence framework (CCA), considering a 3 year time horizon. </w:t>
      </w:r>
    </w:p>
    <w:p w14:paraId="233C004B"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An additional cost analysis examines whether any significant difference between exposure vs. controls in terms of longer term costs exists, considering a 6 </w:t>
      </w:r>
      <w:proofErr w:type="spellStart"/>
      <w:proofErr w:type="gramStart"/>
      <w:r w:rsidRPr="00072C72">
        <w:rPr>
          <w:rFonts w:asciiTheme="minorBidi" w:hAnsiTheme="minorBidi"/>
        </w:rPr>
        <w:t>years</w:t>
      </w:r>
      <w:proofErr w:type="gramEnd"/>
      <w:r w:rsidRPr="00072C72">
        <w:rPr>
          <w:rFonts w:asciiTheme="minorBidi" w:hAnsiTheme="minorBidi"/>
        </w:rPr>
        <w:t xml:space="preserve"> time</w:t>
      </w:r>
      <w:proofErr w:type="spellEnd"/>
      <w:r w:rsidRPr="00072C72">
        <w:rPr>
          <w:rFonts w:asciiTheme="minorBidi" w:hAnsiTheme="minorBidi"/>
        </w:rPr>
        <w:t xml:space="preserve"> horizon.</w:t>
      </w:r>
    </w:p>
    <w:p w14:paraId="4FE4107E"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Study perspective</w:t>
      </w:r>
    </w:p>
    <w:p w14:paraId="7B59840B" w14:textId="77777777" w:rsidR="00A07E90" w:rsidRPr="00072C72" w:rsidRDefault="00A07E90" w:rsidP="00A07E90">
      <w:pPr>
        <w:spacing w:line="360" w:lineRule="auto"/>
        <w:jc w:val="both"/>
        <w:rPr>
          <w:rFonts w:asciiTheme="minorBidi" w:hAnsiTheme="minorBidi"/>
          <w:b/>
          <w:bCs/>
        </w:rPr>
      </w:pPr>
      <w:r w:rsidRPr="00072C72">
        <w:rPr>
          <w:rFonts w:asciiTheme="minorBidi" w:hAnsiTheme="minorBidi"/>
        </w:rPr>
        <w:t xml:space="preserve">The base-case analysis is undertaken from the perspective of the NHS &amp; PSS, meaning that the costs relevant to the economic analysis are those incurred by the national health and social services authority (e.g. hospitalization costs related to pregnancy, delivery and the </w:t>
      </w:r>
      <w:proofErr w:type="gramStart"/>
      <w:r w:rsidRPr="00072C72">
        <w:rPr>
          <w:rFonts w:asciiTheme="minorBidi" w:hAnsiTheme="minorBidi"/>
        </w:rPr>
        <w:t>new born</w:t>
      </w:r>
      <w:proofErr w:type="gramEnd"/>
      <w:r w:rsidRPr="00072C72">
        <w:rPr>
          <w:rFonts w:asciiTheme="minorBidi" w:hAnsiTheme="minorBidi"/>
        </w:rPr>
        <w:t xml:space="preserve">; health care services utilization related to the child). In a sensitivity analysis, the societal perspective </w:t>
      </w:r>
      <w:proofErr w:type="spellStart"/>
      <w:r w:rsidRPr="00072C72">
        <w:rPr>
          <w:rFonts w:asciiTheme="minorBidi" w:hAnsiTheme="minorBidi"/>
        </w:rPr>
        <w:t>iss</w:t>
      </w:r>
      <w:proofErr w:type="spellEnd"/>
      <w:r w:rsidRPr="00072C72">
        <w:rPr>
          <w:rFonts w:asciiTheme="minorBidi" w:hAnsiTheme="minorBidi"/>
        </w:rPr>
        <w:t xml:space="preserve"> also incorporated, adding a broader set of costs, including breastfeeding support groups, parentcraft, childcare.</w:t>
      </w:r>
    </w:p>
    <w:p w14:paraId="342B84C5"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Time horizon</w:t>
      </w:r>
    </w:p>
    <w:p w14:paraId="04914D44"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lastRenderedPageBreak/>
        <w:t xml:space="preserve">The time horizon for the economic evaluation is determined by the main outcome, as well as the availability of secondary data, as the GUS survey took place when children </w:t>
      </w:r>
      <w:proofErr w:type="gramStart"/>
      <w:r w:rsidRPr="00072C72">
        <w:rPr>
          <w:rFonts w:asciiTheme="minorBidi" w:hAnsiTheme="minorBidi"/>
        </w:rPr>
        <w:t>were  10</w:t>
      </w:r>
      <w:proofErr w:type="gramEnd"/>
      <w:r w:rsidRPr="00072C72">
        <w:rPr>
          <w:rFonts w:asciiTheme="minorBidi" w:hAnsiTheme="minorBidi"/>
        </w:rPr>
        <w:t xml:space="preserve"> months (sweep 1) and 3 years old (sweep 2). The primary economic evaluation, in the form of CEA, assess cost per primary outcome (BI, BD and VI) using a time horizon spanning from the beginning of pregnancy until when the child is 10 months. In the absence of any short – term effect of HSV on main outcomes, a long-term model extrapolating short-term results into longer term costs and outcome will not be developed. However, a secondary CCA considering costs and outcomes arisen over a 3 years’ time horizon assess any differences between comparison groups in terms of longer term outcomes (e.g. (e.g. height and weight; overweight/obese; fruit and vegetable intake)) and costs. Furthermore, a cost-analysis considering a 6 </w:t>
      </w:r>
      <w:proofErr w:type="spellStart"/>
      <w:proofErr w:type="gramStart"/>
      <w:r w:rsidRPr="00072C72">
        <w:rPr>
          <w:rFonts w:asciiTheme="minorBidi" w:hAnsiTheme="minorBidi"/>
        </w:rPr>
        <w:t>years</w:t>
      </w:r>
      <w:proofErr w:type="gramEnd"/>
      <w:r w:rsidRPr="00072C72">
        <w:rPr>
          <w:rFonts w:asciiTheme="minorBidi" w:hAnsiTheme="minorBidi"/>
        </w:rPr>
        <w:t xml:space="preserve"> time</w:t>
      </w:r>
      <w:proofErr w:type="spellEnd"/>
      <w:r w:rsidRPr="00072C72">
        <w:rPr>
          <w:rFonts w:asciiTheme="minorBidi" w:hAnsiTheme="minorBidi"/>
        </w:rPr>
        <w:t xml:space="preserve"> horizon is performed.</w:t>
      </w:r>
    </w:p>
    <w:p w14:paraId="554DD90F"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Outcome measures</w:t>
      </w:r>
    </w:p>
    <w:p w14:paraId="268CE67F"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Outcomes used in CEA</w:t>
      </w:r>
    </w:p>
    <w:p w14:paraId="06736C02" w14:textId="77777777" w:rsidR="00A07E90" w:rsidRPr="00072C72" w:rsidRDefault="00A07E90" w:rsidP="00A07E90">
      <w:pPr>
        <w:spacing w:line="360" w:lineRule="auto"/>
        <w:jc w:val="both"/>
        <w:rPr>
          <w:rFonts w:asciiTheme="minorBidi" w:hAnsiTheme="minorBidi"/>
          <w:b/>
          <w:bCs/>
        </w:rPr>
      </w:pPr>
      <w:r w:rsidRPr="00072C72">
        <w:rPr>
          <w:rFonts w:asciiTheme="minorBidi" w:hAnsiTheme="minorBidi"/>
        </w:rPr>
        <w:t xml:space="preserve">In line with the efficacy </w:t>
      </w:r>
      <w:proofErr w:type="gramStart"/>
      <w:r w:rsidRPr="00072C72">
        <w:rPr>
          <w:rFonts w:asciiTheme="minorBidi" w:hAnsiTheme="minorBidi"/>
        </w:rPr>
        <w:t>analysis, and</w:t>
      </w:r>
      <w:proofErr w:type="gramEnd"/>
      <w:r w:rsidRPr="00072C72">
        <w:rPr>
          <w:rFonts w:asciiTheme="minorBidi" w:hAnsiTheme="minorBidi"/>
        </w:rPr>
        <w:t xml:space="preserve"> considering the aim of HSV (i.e. improving healthy nutrition for mother and children), the main primary outcome measures used in the economic evaluation are BI, BD and VI. Incremental mean outcomes between treatment groups are estimated for all the three comparison groups, with adjustment for baseline covariates, using nonlinear models to account for the non-normality of outcomes.</w:t>
      </w:r>
    </w:p>
    <w:p w14:paraId="15034259"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Outcomes used for the Cost Consequences Analysis</w:t>
      </w:r>
    </w:p>
    <w:p w14:paraId="39151DF5" w14:textId="1B447DB0"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In consideration of the array of health and non-health benefits associated with the HSV intervention, a cost-consequence analysis (CCA) is also performed. CCA is a recommended framework for complex, public health interventions, where all the benefits of the intervention might not be captured by a single outcome </w:t>
      </w:r>
      <w:proofErr w:type="gramStart"/>
      <w:r w:rsidRPr="00072C72">
        <w:rPr>
          <w:rFonts w:asciiTheme="minorBidi" w:hAnsiTheme="minorBidi"/>
        </w:rPr>
        <w:t>measure</w:t>
      </w:r>
      <w:r w:rsidR="00602BCB" w:rsidRPr="00072C72">
        <w:rPr>
          <w:rFonts w:asciiTheme="minorBidi" w:hAnsiTheme="minorBidi"/>
          <w:noProof/>
        </w:rPr>
        <w:t>(</w:t>
      </w:r>
      <w:proofErr w:type="gramEnd"/>
      <w:r w:rsidR="00602BCB" w:rsidRPr="00072C72">
        <w:rPr>
          <w:rFonts w:asciiTheme="minorBidi" w:hAnsiTheme="minorBidi"/>
          <w:noProof/>
        </w:rPr>
        <w:t>82-84)</w:t>
      </w:r>
      <w:r w:rsidRPr="00072C72">
        <w:rPr>
          <w:rFonts w:asciiTheme="minorBidi" w:hAnsiTheme="minorBidi"/>
        </w:rPr>
        <w:t xml:space="preserve">. The CCA shows in a descriptive table form costs and cost saving alongside primary (BI, BD, VI) and secondary outcomes (birthweight, morbidity) associated with intervention and comparison groups, for the 3 comparisons described in section 2.2, considering a 3 </w:t>
      </w:r>
      <w:proofErr w:type="spellStart"/>
      <w:proofErr w:type="gramStart"/>
      <w:r w:rsidRPr="00072C72">
        <w:rPr>
          <w:rFonts w:asciiTheme="minorBidi" w:hAnsiTheme="minorBidi"/>
        </w:rPr>
        <w:t>years</w:t>
      </w:r>
      <w:proofErr w:type="gramEnd"/>
      <w:r w:rsidRPr="00072C72">
        <w:rPr>
          <w:rFonts w:asciiTheme="minorBidi" w:hAnsiTheme="minorBidi"/>
        </w:rPr>
        <w:t xml:space="preserve"> time</w:t>
      </w:r>
      <w:proofErr w:type="spellEnd"/>
      <w:r w:rsidRPr="00072C72">
        <w:rPr>
          <w:rFonts w:asciiTheme="minorBidi" w:hAnsiTheme="minorBidi"/>
        </w:rPr>
        <w:t xml:space="preserve"> horizon.</w:t>
      </w:r>
    </w:p>
    <w:p w14:paraId="7A2B20BC"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Estimating resources and costs</w:t>
      </w:r>
    </w:p>
    <w:p w14:paraId="6393B93E"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Cost of the HSV</w:t>
      </w:r>
    </w:p>
    <w:p w14:paraId="35365D8F" w14:textId="764236FF" w:rsidR="00A07E90" w:rsidRPr="00072C72" w:rsidRDefault="00A07E90" w:rsidP="00A07E90">
      <w:pPr>
        <w:spacing w:line="360" w:lineRule="auto"/>
        <w:jc w:val="both"/>
        <w:rPr>
          <w:rFonts w:asciiTheme="minorBidi" w:hAnsiTheme="minorBidi"/>
        </w:rPr>
      </w:pPr>
      <w:r w:rsidRPr="00072C72">
        <w:rPr>
          <w:rFonts w:asciiTheme="minorBidi" w:hAnsiTheme="minorBidi"/>
          <w:lang w:eastAsia="en-GB"/>
        </w:rPr>
        <w:t xml:space="preserve">The HSV was a transfer payment with no net cost to society incurred through transferring the grant from government to individuals, apart from administrative </w:t>
      </w:r>
      <w:proofErr w:type="gramStart"/>
      <w:r w:rsidRPr="00072C72">
        <w:rPr>
          <w:rFonts w:asciiTheme="minorBidi" w:hAnsiTheme="minorBidi"/>
          <w:lang w:eastAsia="en-GB"/>
        </w:rPr>
        <w:t>costs</w:t>
      </w:r>
      <w:r w:rsidR="00602BCB" w:rsidRPr="00072C72">
        <w:rPr>
          <w:rFonts w:asciiTheme="minorBidi" w:hAnsiTheme="minorBidi"/>
          <w:noProof/>
          <w:lang w:eastAsia="en-GB"/>
        </w:rPr>
        <w:t>(</w:t>
      </w:r>
      <w:proofErr w:type="gramEnd"/>
      <w:r w:rsidR="00602BCB" w:rsidRPr="00072C72">
        <w:rPr>
          <w:rFonts w:asciiTheme="minorBidi" w:hAnsiTheme="minorBidi"/>
          <w:noProof/>
          <w:lang w:eastAsia="en-GB"/>
        </w:rPr>
        <w:t>85)</w:t>
      </w:r>
      <w:r w:rsidRPr="00072C72">
        <w:rPr>
          <w:rFonts w:asciiTheme="minorBidi" w:hAnsiTheme="minorBidi"/>
          <w:lang w:eastAsia="en-GB"/>
        </w:rPr>
        <w:t xml:space="preserve">. Therefore, this is not included in the economic evaluation. However, a sensitivity analysis including the overall cost of 3.10/week HSV transfer payment is recommended. Also, as the administrative cost of running the program is not available, the resulting downward bias needs to be </w:t>
      </w:r>
      <w:proofErr w:type="gramStart"/>
      <w:r w:rsidRPr="00072C72">
        <w:rPr>
          <w:rFonts w:asciiTheme="minorBidi" w:hAnsiTheme="minorBidi"/>
          <w:lang w:eastAsia="en-GB"/>
        </w:rPr>
        <w:t>taken into account</w:t>
      </w:r>
      <w:proofErr w:type="gramEnd"/>
      <w:r w:rsidRPr="00072C72">
        <w:rPr>
          <w:rFonts w:asciiTheme="minorBidi" w:hAnsiTheme="minorBidi"/>
          <w:lang w:eastAsia="en-GB"/>
        </w:rPr>
        <w:t xml:space="preserve"> in the interpretation of results.</w:t>
      </w:r>
    </w:p>
    <w:p w14:paraId="01B00F38"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Resource use data collection</w:t>
      </w:r>
    </w:p>
    <w:p w14:paraId="5A4489C5" w14:textId="5CA1FE97" w:rsidR="00A07E90" w:rsidRPr="00072C72" w:rsidRDefault="00A07E90" w:rsidP="00A07E90">
      <w:pPr>
        <w:spacing w:line="360" w:lineRule="auto"/>
        <w:jc w:val="both"/>
        <w:rPr>
          <w:rFonts w:asciiTheme="minorBidi" w:hAnsiTheme="minorBidi"/>
        </w:rPr>
      </w:pPr>
      <w:r w:rsidRPr="00072C72">
        <w:rPr>
          <w:rFonts w:asciiTheme="minorBidi" w:hAnsiTheme="minorBidi"/>
        </w:rPr>
        <w:t>The base-case analysis is undertaken from the perspective of the NHS &amp; PSS, meaning that the costs relevant to the economic analysis are those incurred by the national health and social services authority. In a sensitivity analysis, the societal</w:t>
      </w:r>
      <w:r w:rsidR="009E2AD6" w:rsidRPr="00072C72">
        <w:rPr>
          <w:rFonts w:asciiTheme="minorBidi" w:hAnsiTheme="minorBidi"/>
        </w:rPr>
        <w:t xml:space="preserve"> </w:t>
      </w:r>
      <w:r w:rsidRPr="00072C72">
        <w:rPr>
          <w:rFonts w:asciiTheme="minorBidi" w:hAnsiTheme="minorBidi"/>
        </w:rPr>
        <w:t>perspective is also incorporated, adding a broader set of costs including breastfeeding support groups, parentcraft, childcare. A further sensitivity analysis includes the HSV transfer payment in the total cost.</w:t>
      </w:r>
    </w:p>
    <w:p w14:paraId="12662DC7" w14:textId="59C129DC" w:rsidR="00A07E90" w:rsidRPr="00072C72" w:rsidRDefault="00A07E90" w:rsidP="00A07E90">
      <w:pPr>
        <w:spacing w:line="360" w:lineRule="auto"/>
        <w:jc w:val="both"/>
        <w:rPr>
          <w:rFonts w:asciiTheme="minorBidi" w:hAnsiTheme="minorBidi"/>
        </w:rPr>
      </w:pPr>
      <w:r w:rsidRPr="00072C72">
        <w:rPr>
          <w:rFonts w:asciiTheme="minorBidi" w:hAnsiTheme="minorBidi"/>
        </w:rPr>
        <w:t>Resource use data are derived from secondary data sources, including GUS and several sources of administrative data</w:t>
      </w:r>
      <w:r w:rsidR="003360FC" w:rsidRPr="00072C72">
        <w:rPr>
          <w:rFonts w:asciiTheme="minorBidi" w:hAnsiTheme="minorBidi"/>
        </w:rPr>
        <w:t xml:space="preserve">. Fuller details of these are presented in Appendix </w:t>
      </w:r>
      <w:r w:rsidR="000D36BF" w:rsidRPr="00072C72">
        <w:rPr>
          <w:rFonts w:asciiTheme="minorBidi" w:hAnsiTheme="minorBidi"/>
        </w:rPr>
        <w:t>4</w:t>
      </w:r>
      <w:r w:rsidRPr="00072C72">
        <w:rPr>
          <w:rFonts w:asciiTheme="minorBidi" w:hAnsiTheme="minorBidi"/>
        </w:rPr>
        <w:t xml:space="preserve">: </w:t>
      </w:r>
    </w:p>
    <w:p w14:paraId="74F6E24A" w14:textId="77777777" w:rsidR="00A07E90" w:rsidRPr="00072C72" w:rsidRDefault="00A07E90" w:rsidP="00BB6427">
      <w:pPr>
        <w:pStyle w:val="ListParagraph"/>
        <w:numPr>
          <w:ilvl w:val="3"/>
          <w:numId w:val="13"/>
        </w:numPr>
        <w:spacing w:line="360" w:lineRule="auto"/>
        <w:ind w:left="709"/>
        <w:jc w:val="both"/>
        <w:rPr>
          <w:rFonts w:asciiTheme="minorBidi" w:hAnsiTheme="minorBidi"/>
        </w:rPr>
      </w:pPr>
      <w:r w:rsidRPr="00072C72">
        <w:rPr>
          <w:rFonts w:asciiTheme="minorBidi" w:hAnsiTheme="minorBidi"/>
        </w:rPr>
        <w:lastRenderedPageBreak/>
        <w:t xml:space="preserve">Hospital records (SMR01), providing information on children admission and discharge dates, specialty/discipline of admission, patient category, admission type and reason, emergency/acute admission. </w:t>
      </w:r>
    </w:p>
    <w:p w14:paraId="3E541729"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Birth records (SMR02) providing information on patient maternity admission and discharge dates, specialty/discipline (obstetrics, midwifery), patient category, admission type and reason, emergency/acute admission.</w:t>
      </w:r>
    </w:p>
    <w:p w14:paraId="3B09577D"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A&amp;E attendance providing information on A&amp;E admission and discharge dates, arrival mode, diagnoses, investigation type, procedure and triage category.</w:t>
      </w:r>
    </w:p>
    <w:p w14:paraId="706E16D9"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Immunization records (SIR), providing dates and type of vaccines.</w:t>
      </w:r>
    </w:p>
    <w:p w14:paraId="4A6F64C3"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Health visitor reports (CHSP), providing information about child health visitor first visit and reviews, hearing and orthoptist screening.</w:t>
      </w:r>
    </w:p>
    <w:p w14:paraId="2E797644"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Dental inspection (MIDAS), providing details on the type and number of dental treatment.</w:t>
      </w:r>
    </w:p>
    <w:p w14:paraId="04BAD7FD" w14:textId="626FBF3A" w:rsidR="00A07E90" w:rsidRPr="00072C72" w:rsidRDefault="00A07E90" w:rsidP="00A07E90">
      <w:pPr>
        <w:pStyle w:val="ListParagraph"/>
        <w:spacing w:line="360" w:lineRule="auto"/>
        <w:ind w:left="0"/>
        <w:jc w:val="both"/>
        <w:rPr>
          <w:rFonts w:asciiTheme="minorBidi" w:hAnsiTheme="minorBidi"/>
        </w:rPr>
      </w:pPr>
      <w:r w:rsidRPr="00072C72">
        <w:rPr>
          <w:rFonts w:asciiTheme="minorBidi" w:hAnsiTheme="minorBidi"/>
        </w:rPr>
        <w:t xml:space="preserve">Linking GUS with the above sources of administrative data </w:t>
      </w:r>
      <w:proofErr w:type="gramStart"/>
      <w:r w:rsidRPr="00072C72">
        <w:rPr>
          <w:rFonts w:asciiTheme="minorBidi" w:hAnsiTheme="minorBidi"/>
        </w:rPr>
        <w:t xml:space="preserve">allows  </w:t>
      </w:r>
      <w:r w:rsidR="00DE1099" w:rsidRPr="00072C72">
        <w:rPr>
          <w:rFonts w:asciiTheme="minorBidi" w:hAnsiTheme="minorBidi"/>
        </w:rPr>
        <w:t>identification</w:t>
      </w:r>
      <w:proofErr w:type="gramEnd"/>
      <w:r w:rsidR="00DE1099" w:rsidRPr="00072C72">
        <w:rPr>
          <w:rFonts w:asciiTheme="minorBidi" w:hAnsiTheme="minorBidi"/>
        </w:rPr>
        <w:t xml:space="preserve"> of</w:t>
      </w:r>
      <w:r w:rsidRPr="00072C72">
        <w:rPr>
          <w:rFonts w:asciiTheme="minorBidi" w:hAnsiTheme="minorBidi"/>
        </w:rPr>
        <w:t xml:space="preserve"> a wide range of health and social care resource use related to the mother’s pregnancy and the child, including:  </w:t>
      </w:r>
    </w:p>
    <w:p w14:paraId="0EFCAAC1" w14:textId="77777777" w:rsidR="00A07E90" w:rsidRPr="00072C72" w:rsidRDefault="00A07E90" w:rsidP="00BB6427">
      <w:pPr>
        <w:pStyle w:val="ListParagraph"/>
        <w:numPr>
          <w:ilvl w:val="1"/>
          <w:numId w:val="14"/>
        </w:numPr>
        <w:spacing w:line="360" w:lineRule="auto"/>
        <w:ind w:left="709"/>
        <w:jc w:val="both"/>
        <w:rPr>
          <w:rFonts w:asciiTheme="minorBidi" w:hAnsiTheme="minorBidi"/>
        </w:rPr>
      </w:pPr>
      <w:r w:rsidRPr="00072C72">
        <w:rPr>
          <w:rFonts w:asciiTheme="minorBidi" w:hAnsiTheme="minorBidi"/>
        </w:rPr>
        <w:t>Hospitalization costs during pregnancy 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072C72">
        <w:rPr>
          <w:rFonts w:asciiTheme="minorBidi" w:hAnsiTheme="minorBidi"/>
        </w:rPr>
        <w:t>) such as antenatal check-ups, number of days spent by the mother in the hospital, costs directly related to delivery (e.g. type of delivery, usage of methods to relieve the pain</w:t>
      </w:r>
      <w:proofErr w:type="gramStart"/>
      <w:r w:rsidRPr="00072C72">
        <w:rPr>
          <w:rFonts w:asciiTheme="minorBidi" w:hAnsiTheme="minorBidi"/>
        </w:rPr>
        <w:t>);</w:t>
      </w:r>
      <w:proofErr w:type="gramEnd"/>
    </w:p>
    <w:p w14:paraId="0E2F572D" w14:textId="77777777" w:rsidR="00A07E90" w:rsidRPr="00072C72" w:rsidRDefault="00A07E90" w:rsidP="00BB6427">
      <w:pPr>
        <w:pStyle w:val="ListParagraph"/>
        <w:numPr>
          <w:ilvl w:val="1"/>
          <w:numId w:val="14"/>
        </w:numPr>
        <w:spacing w:line="360" w:lineRule="auto"/>
        <w:ind w:left="709"/>
        <w:jc w:val="both"/>
        <w:rPr>
          <w:rFonts w:asciiTheme="minorBidi" w:hAnsiTheme="minorBidi"/>
        </w:rPr>
      </w:pPr>
      <w:r w:rsidRPr="00072C72">
        <w:rPr>
          <w:rFonts w:asciiTheme="minorBidi" w:hAnsiTheme="minorBidi"/>
        </w:rPr>
        <w:t xml:space="preserve">Hospitalization costs related to the </w:t>
      </w:r>
      <w:proofErr w:type="gramStart"/>
      <w:r w:rsidRPr="00072C72">
        <w:rPr>
          <w:rFonts w:asciiTheme="minorBidi" w:hAnsiTheme="minorBidi"/>
        </w:rPr>
        <w:t>new born</w:t>
      </w:r>
      <w:proofErr w:type="gramEnd"/>
      <w:r w:rsidRPr="00072C72">
        <w:rPr>
          <w:rFonts w:asciiTheme="minorBidi" w:hAnsiTheme="minorBidi"/>
        </w:rPr>
        <w:t xml:space="preserve">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072C72">
        <w:rPr>
          <w:rFonts w:asciiTheme="minorBidi" w:hAnsiTheme="minorBidi"/>
        </w:rPr>
        <w:t xml:space="preserve">) (e.g. admission to special care); </w:t>
      </w:r>
    </w:p>
    <w:p w14:paraId="49302181" w14:textId="77777777" w:rsidR="00A07E90" w:rsidRPr="00072C72" w:rsidRDefault="00A07E90" w:rsidP="00BB6427">
      <w:pPr>
        <w:pStyle w:val="ListParagraph"/>
        <w:numPr>
          <w:ilvl w:val="1"/>
          <w:numId w:val="14"/>
        </w:numPr>
        <w:spacing w:line="360" w:lineRule="auto"/>
        <w:ind w:left="709"/>
        <w:jc w:val="both"/>
        <w:rPr>
          <w:rFonts w:asciiTheme="minorBidi" w:hAnsiTheme="minorBidi"/>
        </w:rPr>
      </w:pPr>
      <w:r w:rsidRPr="00072C72">
        <w:rPr>
          <w:rFonts w:asciiTheme="minorBidi" w:hAnsiTheme="minorBidi"/>
        </w:rPr>
        <w:t>Health care services utilization related to the child (</w:t>
      </w:r>
      <m:oMath>
        <m:sSub>
          <m:sSubPr>
            <m:ctrlPr>
              <w:rPr>
                <w:rFonts w:ascii="Cambria Math" w:hAnsi="Cambria Math"/>
                <w:i/>
              </w:rPr>
            </m:ctrlPr>
          </m:sSubPr>
          <m:e>
            <m:r>
              <w:rPr>
                <w:rFonts w:ascii="Cambria Math" w:hAnsi="Cambria Math"/>
              </w:rPr>
              <m:t>C</m:t>
            </m:r>
          </m:e>
          <m:sub>
            <m:r>
              <w:rPr>
                <w:rFonts w:ascii="Cambria Math" w:hAnsi="Cambria Math"/>
              </w:rPr>
              <m:t>HC</m:t>
            </m:r>
          </m:sub>
        </m:sSub>
      </m:oMath>
      <w:r w:rsidRPr="00072C72">
        <w:rPr>
          <w:rFonts w:asciiTheme="minorBidi" w:hAnsiTheme="minorBidi"/>
        </w:rPr>
        <w:t>). This will include contacts with General Practitioners, nurses, health related appointments (</w:t>
      </w:r>
      <w:proofErr w:type="spellStart"/>
      <w:r w:rsidRPr="00072C72">
        <w:rPr>
          <w:rFonts w:asciiTheme="minorBidi" w:hAnsiTheme="minorBidi"/>
        </w:rPr>
        <w:t>e.g</w:t>
      </w:r>
      <w:proofErr w:type="spellEnd"/>
      <w:r w:rsidRPr="00072C72">
        <w:rPr>
          <w:rFonts w:asciiTheme="minorBidi" w:hAnsiTheme="minorBidi"/>
        </w:rPr>
        <w:t xml:space="preserve"> immunization, dental inspection) and overnight hospital stays.</w:t>
      </w:r>
    </w:p>
    <w:p w14:paraId="568228A1" w14:textId="77777777" w:rsidR="00A07E90" w:rsidRPr="00072C72" w:rsidRDefault="00A07E90" w:rsidP="00BB6427">
      <w:pPr>
        <w:pStyle w:val="ListParagraph"/>
        <w:numPr>
          <w:ilvl w:val="0"/>
          <w:numId w:val="14"/>
        </w:numPr>
        <w:spacing w:line="360" w:lineRule="auto"/>
        <w:jc w:val="both"/>
        <w:rPr>
          <w:rFonts w:asciiTheme="minorBidi" w:hAnsiTheme="minorBidi"/>
        </w:rPr>
      </w:pPr>
      <w:r w:rsidRPr="00072C72">
        <w:rPr>
          <w:rFonts w:asciiTheme="minorBidi" w:hAnsiTheme="minorBidi"/>
        </w:rPr>
        <w:t>Costs related to the usage of Social services (</w:t>
      </w:r>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072C72">
        <w:rPr>
          <w:rFonts w:asciiTheme="minorBidi" w:hAnsiTheme="minorBidi"/>
        </w:rPr>
        <w:t>): parentcraft classes who provided to new mothers help with infant feeding/breastfeeding (e.g. surestart, start4life, advi</w:t>
      </w:r>
      <w:proofErr w:type="spellStart"/>
      <w:r w:rsidRPr="00072C72">
        <w:rPr>
          <w:rFonts w:asciiTheme="minorBidi" w:hAnsiTheme="minorBidi"/>
        </w:rPr>
        <w:t>ce</w:t>
      </w:r>
      <w:proofErr w:type="spellEnd"/>
      <w:r w:rsidRPr="00072C72">
        <w:rPr>
          <w:rFonts w:asciiTheme="minorBidi" w:hAnsiTheme="minorBidi"/>
        </w:rPr>
        <w:t xml:space="preserve"> provided by nurses or midwives), antenatal classes, helping services (link website/phoneline, </w:t>
      </w:r>
      <w:proofErr w:type="spellStart"/>
      <w:r w:rsidRPr="00072C72">
        <w:rPr>
          <w:rFonts w:asciiTheme="minorBidi" w:hAnsiTheme="minorBidi"/>
        </w:rPr>
        <w:t>parentline</w:t>
      </w:r>
      <w:proofErr w:type="spellEnd"/>
      <w:r w:rsidRPr="00072C72">
        <w:rPr>
          <w:rFonts w:asciiTheme="minorBidi" w:hAnsiTheme="minorBidi"/>
        </w:rPr>
        <w:t xml:space="preserve"> </w:t>
      </w:r>
      <w:proofErr w:type="spellStart"/>
      <w:r w:rsidRPr="00072C72">
        <w:rPr>
          <w:rFonts w:asciiTheme="minorBidi" w:hAnsiTheme="minorBidi"/>
        </w:rPr>
        <w:t>scotland</w:t>
      </w:r>
      <w:proofErr w:type="spellEnd"/>
      <w:r w:rsidRPr="00072C72">
        <w:rPr>
          <w:rFonts w:asciiTheme="minorBidi" w:hAnsiTheme="minorBidi"/>
        </w:rPr>
        <w:t xml:space="preserve">, </w:t>
      </w:r>
      <w:proofErr w:type="spellStart"/>
      <w:r w:rsidRPr="00072C72">
        <w:rPr>
          <w:rFonts w:asciiTheme="minorBidi" w:hAnsiTheme="minorBidi"/>
        </w:rPr>
        <w:t>childsmile</w:t>
      </w:r>
      <w:proofErr w:type="spellEnd"/>
      <w:r w:rsidRPr="00072C72">
        <w:rPr>
          <w:rFonts w:asciiTheme="minorBidi" w:hAnsiTheme="minorBidi"/>
        </w:rPr>
        <w:t>).</w:t>
      </w:r>
    </w:p>
    <w:p w14:paraId="5A5D8F5D" w14:textId="77777777" w:rsidR="00A07E90" w:rsidRPr="00072C72" w:rsidRDefault="00A07E90" w:rsidP="00BB6427">
      <w:pPr>
        <w:pStyle w:val="ListParagraph"/>
        <w:numPr>
          <w:ilvl w:val="0"/>
          <w:numId w:val="14"/>
        </w:numPr>
        <w:spacing w:line="360" w:lineRule="auto"/>
        <w:jc w:val="both"/>
        <w:rPr>
          <w:rFonts w:asciiTheme="minorBidi" w:hAnsiTheme="minorBidi"/>
        </w:rPr>
      </w:pPr>
      <w:r w:rsidRPr="00072C72">
        <w:rPr>
          <w:rFonts w:asciiTheme="minorBidi" w:hAnsiTheme="minorBidi"/>
        </w:rPr>
        <w:t>Personal cost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rsidRPr="00072C72">
        <w:rPr>
          <w:rFonts w:asciiTheme="minorBidi" w:hAnsiTheme="minorBidi"/>
        </w:rPr>
        <w:t>) (e.g. childcare)</w:t>
      </w:r>
    </w:p>
    <w:p w14:paraId="5251CBAF"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Equation 1 illustrates the two main resource categories of total cost in the reference base-case analysis from an NHS/PSS perspective: (</w:t>
      </w:r>
      <w:proofErr w:type="spellStart"/>
      <w:r w:rsidRPr="00072C72">
        <w:rPr>
          <w:rFonts w:asciiTheme="minorBidi" w:hAnsiTheme="minorBidi"/>
          <w:i/>
          <w:iCs/>
        </w:rPr>
        <w:t>C</w:t>
      </w:r>
      <w:r w:rsidRPr="00072C72">
        <w:rPr>
          <w:rFonts w:asciiTheme="minorBidi" w:hAnsiTheme="minorBidi"/>
          <w:i/>
          <w:iCs/>
          <w:vertAlign w:val="subscript"/>
        </w:rPr>
        <w:t>Tot</w:t>
      </w:r>
      <w:proofErr w:type="spellEnd"/>
      <w:r w:rsidRPr="00072C72">
        <w:rPr>
          <w:rFonts w:asciiTheme="minorBidi" w:hAnsiTheme="minorBidi"/>
        </w:rPr>
        <w:t>): hospitalization costs during pregnancy 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072C72">
        <w:rPr>
          <w:rFonts w:asciiTheme="minorBidi" w:hAnsiTheme="minorBidi"/>
        </w:rPr>
        <w:t>); hospitalization costs related to the new born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072C72">
        <w:rPr>
          <w:rFonts w:asciiTheme="minorBidi" w:hAnsiTheme="minorBidi"/>
        </w:rPr>
        <w:t xml:space="preserve">); costs related to the usage of Social </w:t>
      </w:r>
      <w:proofErr w:type="gramStart"/>
      <w:r w:rsidRPr="00072C72">
        <w:rPr>
          <w:rFonts w:asciiTheme="minorBidi" w:hAnsiTheme="minorBidi"/>
        </w:rPr>
        <w:t>services(</w:t>
      </w:r>
      <w:proofErr w:type="gramEnd"/>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072C72">
        <w:rPr>
          <w:rFonts w:asciiTheme="minorBidi" w:hAnsiTheme="minorBidi"/>
        </w:rPr>
        <w:t>):</w:t>
      </w:r>
    </w:p>
    <w:p w14:paraId="26FFDDCE" w14:textId="77777777" w:rsidR="00A07E90" w:rsidRPr="00072C72" w:rsidRDefault="00A07E90" w:rsidP="00BB6427">
      <w:pPr>
        <w:pStyle w:val="ListParagraph"/>
        <w:numPr>
          <w:ilvl w:val="0"/>
          <w:numId w:val="11"/>
        </w:numPr>
        <w:spacing w:after="200" w:line="360" w:lineRule="auto"/>
        <w:jc w:val="both"/>
        <w:rPr>
          <w:rFonts w:asciiTheme="minorBidi" w:hAnsiTheme="minorBidi"/>
        </w:rPr>
      </w:pPr>
      <w:r w:rsidRPr="00072C72">
        <w:rPr>
          <w:rFonts w:asciiTheme="minorBidi" w:hAnsiTheme="minorBidi"/>
        </w:rPr>
        <w:t xml:space="preserve"> </w:t>
      </w: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oMath>
    </w:p>
    <w:p w14:paraId="40ECEA86"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Societal total cost (</w:t>
      </w:r>
      <w:proofErr w:type="spellStart"/>
      <w:r w:rsidRPr="00072C72">
        <w:rPr>
          <w:rFonts w:asciiTheme="minorBidi" w:hAnsiTheme="minorBidi"/>
          <w:i/>
          <w:iCs/>
        </w:rPr>
        <w:t>SC</w:t>
      </w:r>
      <w:r w:rsidRPr="00072C72">
        <w:rPr>
          <w:rFonts w:asciiTheme="minorBidi" w:hAnsiTheme="minorBidi"/>
          <w:i/>
          <w:iCs/>
          <w:vertAlign w:val="subscript"/>
        </w:rPr>
        <w:t>Tot</w:t>
      </w:r>
      <w:proofErr w:type="spellEnd"/>
      <w:r w:rsidRPr="00072C72">
        <w:rPr>
          <w:rFonts w:asciiTheme="minorBidi" w:hAnsiTheme="minorBidi"/>
        </w:rPr>
        <w:t xml:space="preserve">) (Equation 2) adds the personal costs to </w:t>
      </w:r>
      <w:proofErr w:type="spellStart"/>
      <w:r w:rsidRPr="00072C72">
        <w:rPr>
          <w:rFonts w:asciiTheme="minorBidi" w:hAnsiTheme="minorBidi"/>
          <w:i/>
          <w:iCs/>
        </w:rPr>
        <w:t>C</w:t>
      </w:r>
      <w:r w:rsidRPr="00072C72">
        <w:rPr>
          <w:rFonts w:asciiTheme="minorBidi" w:hAnsiTheme="minorBidi"/>
          <w:i/>
          <w:iCs/>
          <w:vertAlign w:val="subscript"/>
        </w:rPr>
        <w:t>Tot</w:t>
      </w:r>
      <w:proofErr w:type="spellEnd"/>
      <w:r w:rsidRPr="00072C72">
        <w:rPr>
          <w:rFonts w:asciiTheme="minorBidi" w:hAnsiTheme="minorBidi"/>
        </w:rPr>
        <w:t xml:space="preserve">. </w:t>
      </w:r>
    </w:p>
    <w:p w14:paraId="5BEDE37B" w14:textId="77777777" w:rsidR="00A07E90" w:rsidRPr="00072C72" w:rsidRDefault="000161D2" w:rsidP="00BB6427">
      <w:pPr>
        <w:pStyle w:val="ListParagraph"/>
        <w:numPr>
          <w:ilvl w:val="0"/>
          <w:numId w:val="11"/>
        </w:numPr>
        <w:spacing w:after="200" w:line="360" w:lineRule="auto"/>
        <w:jc w:val="both"/>
        <w:rPr>
          <w:rFonts w:asciiTheme="minorBidi" w:hAnsiTheme="minorBidi"/>
        </w:rPr>
      </w:pP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503CC67E"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Equation 3 illustrates the components of total cost in the sensitivity analysis where the cost of the intervention is added to </w:t>
      </w:r>
      <w:proofErr w:type="spellStart"/>
      <w:r w:rsidRPr="00072C72">
        <w:rPr>
          <w:rFonts w:asciiTheme="minorBidi" w:hAnsiTheme="minorBidi"/>
          <w:i/>
          <w:iCs/>
        </w:rPr>
        <w:t>C</w:t>
      </w:r>
      <w:r w:rsidRPr="00072C72">
        <w:rPr>
          <w:rFonts w:asciiTheme="minorBidi" w:hAnsiTheme="minorBidi"/>
          <w:i/>
          <w:iCs/>
          <w:vertAlign w:val="subscript"/>
        </w:rPr>
        <w:t>Tot</w:t>
      </w:r>
      <w:proofErr w:type="spellEnd"/>
      <w:r w:rsidRPr="00072C72">
        <w:rPr>
          <w:rFonts w:asciiTheme="minorBidi" w:hAnsiTheme="minorBidi"/>
        </w:rPr>
        <w:t>:</w:t>
      </w:r>
    </w:p>
    <w:p w14:paraId="46979D53" w14:textId="77777777" w:rsidR="00A07E90" w:rsidRPr="00072C72" w:rsidRDefault="000161D2" w:rsidP="00BB6427">
      <w:pPr>
        <w:pStyle w:val="ListParagraph"/>
        <w:numPr>
          <w:ilvl w:val="0"/>
          <w:numId w:val="11"/>
        </w:numPr>
        <w:spacing w:after="200" w:line="360" w:lineRule="auto"/>
        <w:jc w:val="both"/>
        <w:rPr>
          <w:rFonts w:asciiTheme="minorBidi" w:eastAsiaTheme="minorEastAsia" w:hAnsiTheme="minorBidi"/>
        </w:rPr>
      </w:pP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417B52EB"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In some instances, usage of certain resources has been reported as a yes/no response (e.g. participation to antenatal classes). In this case, a decision rule has been applied, consistently in the </w:t>
      </w:r>
      <w:r w:rsidRPr="00072C72">
        <w:rPr>
          <w:rFonts w:asciiTheme="minorBidi" w:hAnsiTheme="minorBidi"/>
        </w:rPr>
        <w:lastRenderedPageBreak/>
        <w:t>exposure and control group (e.g. women reporting participation to ‘some’ antenatal classes have been considered as participating to half of the classes).</w:t>
      </w:r>
    </w:p>
    <w:p w14:paraId="3328CC13" w14:textId="710AC09F" w:rsidR="00A07E90" w:rsidRPr="00072C72" w:rsidRDefault="00A07E90" w:rsidP="00A07E90">
      <w:pPr>
        <w:spacing w:line="360" w:lineRule="auto"/>
        <w:jc w:val="both"/>
        <w:rPr>
          <w:rFonts w:asciiTheme="minorBidi" w:hAnsiTheme="minorBidi"/>
        </w:rPr>
      </w:pPr>
      <w:r w:rsidRPr="00072C72">
        <w:rPr>
          <w:rFonts w:asciiTheme="minorBidi" w:hAnsiTheme="minorBidi"/>
        </w:rPr>
        <w:t>A list of resource use, alongside with unit costs and decision rules has been provided in A</w:t>
      </w:r>
      <w:r w:rsidR="000D36BF" w:rsidRPr="00072C72">
        <w:rPr>
          <w:rFonts w:asciiTheme="minorBidi" w:hAnsiTheme="minorBidi"/>
        </w:rPr>
        <w:t>ppendix 4</w:t>
      </w:r>
      <w:r w:rsidRPr="00072C72">
        <w:rPr>
          <w:rFonts w:asciiTheme="minorBidi" w:hAnsiTheme="minorBidi"/>
        </w:rPr>
        <w:t>.</w:t>
      </w:r>
    </w:p>
    <w:p w14:paraId="3F29D26A" w14:textId="77777777" w:rsidR="00A07E90" w:rsidRPr="00072C72" w:rsidRDefault="00A07E90" w:rsidP="00A07E90">
      <w:pPr>
        <w:spacing w:after="200" w:line="360" w:lineRule="auto"/>
        <w:jc w:val="both"/>
        <w:rPr>
          <w:rFonts w:asciiTheme="minorBidi" w:hAnsiTheme="minorBidi"/>
        </w:rPr>
      </w:pPr>
      <w:r w:rsidRPr="00072C72">
        <w:rPr>
          <w:rFonts w:asciiTheme="minorBidi" w:hAnsiTheme="minorBidi"/>
        </w:rPr>
        <w:t xml:space="preserve">The estimated cost of resource use is derived through a bottom-up exercise. </w:t>
      </w:r>
      <w:r w:rsidRPr="00072C72">
        <w:rPr>
          <w:rFonts w:asciiTheme="minorBidi" w:hAnsiTheme="minorBidi"/>
          <w:lang w:eastAsia="en-GB"/>
        </w:rPr>
        <w:tab/>
      </w:r>
    </w:p>
    <w:p w14:paraId="4279FA5C"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Valuation of resource use: Unit costs</w:t>
      </w:r>
    </w:p>
    <w:p w14:paraId="5C866AB2"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The cost for each individual (child or mother) is calculated by multiplying her use of health-care and social care resources by the associated unit costs. When unit cost data associated to specific resource use are not available, the decision rule of using the most frequently used service has been applied (e.g. the generic cost of parentcraft has been used to cost PPP, mellow parenting etc.). </w:t>
      </w:r>
    </w:p>
    <w:p w14:paraId="2BB80F40" w14:textId="1F4034B4" w:rsidR="00A07E90" w:rsidRPr="00072C72" w:rsidRDefault="00A07E90" w:rsidP="00A07E90">
      <w:pPr>
        <w:spacing w:line="360" w:lineRule="auto"/>
        <w:jc w:val="both"/>
        <w:rPr>
          <w:rFonts w:asciiTheme="minorBidi" w:hAnsiTheme="minorBidi"/>
          <w:i/>
          <w:iCs/>
        </w:rPr>
      </w:pPr>
      <w:r w:rsidRPr="00072C72">
        <w:rPr>
          <w:rFonts w:asciiTheme="minorBidi" w:hAnsiTheme="minorBidi"/>
        </w:rPr>
        <w:t>Cost information was collected from UK routine sources such as NHS Reference Costs</w:t>
      </w:r>
      <w:r w:rsidR="009E2AD6" w:rsidRPr="00072C72">
        <w:rPr>
          <w:rFonts w:asciiTheme="minorBidi" w:hAnsiTheme="minorBidi"/>
        </w:rPr>
        <w:t xml:space="preserve"> </w:t>
      </w:r>
      <w:r w:rsidR="00602BCB" w:rsidRPr="00072C72">
        <w:rPr>
          <w:rFonts w:asciiTheme="minorBidi" w:hAnsiTheme="minorBidi"/>
          <w:noProof/>
        </w:rPr>
        <w:t>(86)</w:t>
      </w:r>
      <w:r w:rsidRPr="00072C72">
        <w:rPr>
          <w:rFonts w:asciiTheme="minorBidi" w:hAnsiTheme="minorBidi"/>
        </w:rPr>
        <w:t xml:space="preserve">, the British National Formulary </w:t>
      </w:r>
      <w:r w:rsidR="00602BCB" w:rsidRPr="00072C72">
        <w:rPr>
          <w:rFonts w:asciiTheme="minorBidi" w:hAnsiTheme="minorBidi"/>
          <w:noProof/>
        </w:rPr>
        <w:t>(87)</w:t>
      </w:r>
      <w:r w:rsidRPr="00072C72">
        <w:rPr>
          <w:rFonts w:asciiTheme="minorBidi" w:hAnsiTheme="minorBidi"/>
        </w:rPr>
        <w:t xml:space="preserve"> and Personal Social Services Resource Unit (PSSRU</w:t>
      </w:r>
      <w:r w:rsidR="009E2AD6" w:rsidRPr="00072C72">
        <w:rPr>
          <w:rFonts w:asciiTheme="minorBidi" w:hAnsiTheme="minorBidi"/>
        </w:rPr>
        <w:t xml:space="preserve"> </w:t>
      </w:r>
      <w:r w:rsidR="00602BCB" w:rsidRPr="00072C72">
        <w:rPr>
          <w:rFonts w:asciiTheme="minorBidi" w:hAnsiTheme="minorBidi"/>
          <w:noProof/>
        </w:rPr>
        <w:t>(88)</w:t>
      </w:r>
      <w:r w:rsidRPr="00072C72">
        <w:rPr>
          <w:rFonts w:asciiTheme="minorBidi" w:hAnsiTheme="minorBidi"/>
        </w:rPr>
        <w:t xml:space="preserve">).  </w:t>
      </w:r>
    </w:p>
    <w:p w14:paraId="4F2DC2E5" w14:textId="5EF5C969"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 xml:space="preserve">Appendix </w:t>
      </w:r>
      <w:r w:rsidR="000D36BF" w:rsidRPr="00072C72">
        <w:rPr>
          <w:rFonts w:asciiTheme="minorBidi" w:hAnsiTheme="minorBidi"/>
        </w:rPr>
        <w:t>4</w:t>
      </w:r>
      <w:r w:rsidRPr="00072C72">
        <w:rPr>
          <w:rFonts w:asciiTheme="minorBidi" w:hAnsiTheme="minorBidi"/>
        </w:rPr>
        <w:t xml:space="preserve"> outlines the unit cost for all resources identified in the study.</w:t>
      </w:r>
    </w:p>
    <w:p w14:paraId="299AB152" w14:textId="77777777" w:rsidR="00A07E90" w:rsidRPr="00072C72" w:rsidRDefault="00A07E90" w:rsidP="00A07E90">
      <w:pPr>
        <w:pStyle w:val="ListParagraph"/>
        <w:spacing w:line="360" w:lineRule="auto"/>
        <w:ind w:left="792"/>
        <w:jc w:val="both"/>
        <w:rPr>
          <w:rFonts w:asciiTheme="minorBidi" w:hAnsiTheme="minorBidi"/>
          <w:i/>
          <w:iCs/>
        </w:rPr>
      </w:pPr>
    </w:p>
    <w:p w14:paraId="2E91605F"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Economic evaluation analysis methods</w:t>
      </w:r>
    </w:p>
    <w:p w14:paraId="1A2ADE3A" w14:textId="3ECC6EC5"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a non-</w:t>
      </w:r>
      <w:proofErr w:type="spellStart"/>
      <w:r w:rsidRPr="00072C72">
        <w:rPr>
          <w:rFonts w:asciiTheme="minorBidi" w:hAnsiTheme="minorBidi"/>
          <w:lang w:eastAsia="en-GB"/>
        </w:rPr>
        <w:t>randomised</w:t>
      </w:r>
      <w:proofErr w:type="spellEnd"/>
      <w:r w:rsidRPr="00072C72">
        <w:rPr>
          <w:rFonts w:asciiTheme="minorBidi" w:hAnsiTheme="minorBidi"/>
          <w:lang w:eastAsia="en-GB"/>
        </w:rPr>
        <w:t xml:space="preserve"> design, the effect of the treatment on outcomes and costs may be confounded with systematic differences in individual characteristics between treated and untreated subjects </w:t>
      </w:r>
      <w:r w:rsidR="00277707" w:rsidRPr="00072C72">
        <w:rPr>
          <w:rFonts w:asciiTheme="minorBidi" w:hAnsiTheme="minorBidi"/>
          <w:noProof/>
          <w:lang w:eastAsia="en-GB"/>
        </w:rPr>
        <w:t>(77)</w:t>
      </w:r>
      <w:r w:rsidRPr="00072C72">
        <w:rPr>
          <w:rFonts w:asciiTheme="minorBidi" w:hAnsiTheme="minorBidi"/>
          <w:lang w:eastAsia="en-GB"/>
        </w:rPr>
        <w:t>.  For this reason, it’s necessary to use a method to adjust for the observed confounding arising from non-</w:t>
      </w:r>
      <w:proofErr w:type="spellStart"/>
      <w:r w:rsidRPr="00072C72">
        <w:rPr>
          <w:rFonts w:asciiTheme="minorBidi" w:hAnsiTheme="minorBidi"/>
          <w:lang w:eastAsia="en-GB"/>
        </w:rPr>
        <w:t>randomisation</w:t>
      </w:r>
      <w:proofErr w:type="spellEnd"/>
      <w:r w:rsidRPr="00072C72">
        <w:rPr>
          <w:rFonts w:asciiTheme="minorBidi" w:hAnsiTheme="minorBidi"/>
          <w:lang w:eastAsia="en-GB"/>
        </w:rPr>
        <w:t>. In line with the efficacy analysis, we use propensity score methods. The idea behind propensity score is to match treated and non-treated individuals on the basis of some observable characteristics. If this is done correctly, the true effect of the treatment is identified, so that any difference between treated and non-treated individuals can be attributable to the intervention. Propensity score is incorporated in a cost-effectiveness framework, following available literature guidance</w:t>
      </w:r>
      <w:r w:rsidR="009E2AD6" w:rsidRPr="00072C72">
        <w:rPr>
          <w:rFonts w:asciiTheme="minorBidi" w:hAnsiTheme="minorBidi"/>
          <w:lang w:eastAsia="en-GB"/>
        </w:rPr>
        <w:t xml:space="preserve"> </w:t>
      </w:r>
      <w:r w:rsidR="00602BCB" w:rsidRPr="00072C72">
        <w:rPr>
          <w:rFonts w:asciiTheme="minorBidi" w:hAnsiTheme="minorBidi"/>
          <w:noProof/>
          <w:lang w:eastAsia="en-GB"/>
        </w:rPr>
        <w:t>(77, 89)</w:t>
      </w:r>
      <w:r w:rsidRPr="00072C72">
        <w:rPr>
          <w:rFonts w:asciiTheme="minorBidi" w:hAnsiTheme="minorBidi"/>
          <w:lang w:eastAsia="en-GB"/>
        </w:rPr>
        <w:t>.</w:t>
      </w:r>
    </w:p>
    <w:p w14:paraId="799C1602"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Designing and conducting economic evaluations alongside natural experiments encompasses challenges related to non-</w:t>
      </w:r>
      <w:proofErr w:type="spellStart"/>
      <w:r w:rsidRPr="00072C72">
        <w:rPr>
          <w:rFonts w:asciiTheme="minorBidi" w:hAnsiTheme="minorBidi"/>
          <w:lang w:eastAsia="en-GB"/>
        </w:rPr>
        <w:t>randomisation</w:t>
      </w:r>
      <w:proofErr w:type="spellEnd"/>
      <w:r w:rsidRPr="00072C72">
        <w:rPr>
          <w:rFonts w:asciiTheme="minorBidi" w:hAnsiTheme="minorBidi"/>
          <w:lang w:eastAsia="en-GB"/>
        </w:rPr>
        <w:t xml:space="preserve">, including identifying a control group which best approximate an ideal </w:t>
      </w:r>
      <w:proofErr w:type="spellStart"/>
      <w:r w:rsidRPr="00072C72">
        <w:rPr>
          <w:rFonts w:asciiTheme="minorBidi" w:hAnsiTheme="minorBidi"/>
          <w:lang w:eastAsia="en-GB"/>
        </w:rPr>
        <w:t>randomised</w:t>
      </w:r>
      <w:proofErr w:type="spellEnd"/>
      <w:r w:rsidRPr="00072C72">
        <w:rPr>
          <w:rFonts w:asciiTheme="minorBidi" w:hAnsiTheme="minorBidi"/>
          <w:lang w:eastAsia="en-GB"/>
        </w:rPr>
        <w:t xml:space="preserve"> experiment and using multiple statistical designs and control groups to examine the sensitivity of economic evaluation to multiple sources of bias. In addition to these challenges, common to the efficacy analysis, the complex data structure inherent to the cost- effectiveness analysis implies additional challenges, as skewed outcomes and cost data and correlated outcome and cost data. </w:t>
      </w:r>
    </w:p>
    <w:p w14:paraId="74053ABE"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the economic evaluation of HSV two propensity score methods are used to adjust for the bias arising from observed confounding. These have been integrated into the CEA framework and applied to all comparison groups:</w:t>
      </w:r>
    </w:p>
    <w:p w14:paraId="07AB7A25" w14:textId="76D0598C" w:rsidR="00A07E90" w:rsidRPr="00072C72" w:rsidRDefault="00A07E90" w:rsidP="00BB6427">
      <w:pPr>
        <w:pStyle w:val="ListParagraph"/>
        <w:numPr>
          <w:ilvl w:val="0"/>
          <w:numId w:val="15"/>
        </w:numPr>
        <w:spacing w:line="360" w:lineRule="auto"/>
        <w:jc w:val="both"/>
        <w:rPr>
          <w:rFonts w:asciiTheme="minorBidi" w:hAnsiTheme="minorBidi"/>
          <w:lang w:eastAsia="en-GB"/>
        </w:rPr>
      </w:pPr>
      <w:r w:rsidRPr="00072C72">
        <w:rPr>
          <w:rFonts w:asciiTheme="minorBidi" w:hAnsiTheme="minorBidi"/>
          <w:lang w:eastAsia="en-GB"/>
        </w:rPr>
        <w:t>Regression adjusted matching, where the cost-effectiveness analysis is performed on a sample matched with propensity score</w:t>
      </w:r>
      <w:r w:rsidR="009E2AD6" w:rsidRPr="00072C72">
        <w:rPr>
          <w:rFonts w:asciiTheme="minorBidi" w:hAnsiTheme="minorBidi"/>
          <w:lang w:eastAsia="en-GB"/>
        </w:rPr>
        <w:t xml:space="preserve"> </w:t>
      </w:r>
      <w:r w:rsidR="00277707" w:rsidRPr="00072C72">
        <w:rPr>
          <w:rFonts w:asciiTheme="minorBidi" w:hAnsiTheme="minorBidi"/>
          <w:noProof/>
          <w:lang w:eastAsia="en-GB"/>
        </w:rPr>
        <w:t>(77)</w:t>
      </w:r>
      <w:r w:rsidRPr="00072C72">
        <w:rPr>
          <w:rFonts w:asciiTheme="minorBidi" w:hAnsiTheme="minorBidi"/>
          <w:lang w:eastAsia="en-GB"/>
        </w:rPr>
        <w:t>. In a first step, propensity score matching is performed. In line with the efficacy analysis, matching with replacement is used in order to account for the fact that the number of controls is lower than the number of treated individuals. After matching, a parametric regression approach is applied to the matched sample, using frequency weights generated from the matching as frequency weights in the regression. Compared to PS matching alone, this method has been demonstrated to be more efficient, reducing the sensitivity of the estimated ATE to the outcome and cost model</w:t>
      </w:r>
      <w:r w:rsidR="009E2AD6" w:rsidRPr="00072C72">
        <w:rPr>
          <w:rFonts w:asciiTheme="minorBidi" w:hAnsiTheme="minorBidi"/>
          <w:lang w:eastAsia="en-GB"/>
        </w:rPr>
        <w:t xml:space="preserve"> </w:t>
      </w:r>
      <w:r w:rsidR="00602BCB" w:rsidRPr="00072C72">
        <w:rPr>
          <w:rFonts w:asciiTheme="minorBidi" w:hAnsiTheme="minorBidi"/>
          <w:noProof/>
          <w:lang w:eastAsia="en-GB"/>
        </w:rPr>
        <w:t>(89)</w:t>
      </w:r>
      <w:r w:rsidRPr="00072C72">
        <w:rPr>
          <w:rFonts w:asciiTheme="minorBidi" w:hAnsiTheme="minorBidi"/>
          <w:lang w:eastAsia="en-GB"/>
        </w:rPr>
        <w:t>.</w:t>
      </w:r>
    </w:p>
    <w:p w14:paraId="58799F4D" w14:textId="77777777" w:rsidR="00A07E90" w:rsidRPr="00072C72" w:rsidRDefault="00A07E90" w:rsidP="00BB6427">
      <w:pPr>
        <w:pStyle w:val="ListParagraph"/>
        <w:numPr>
          <w:ilvl w:val="0"/>
          <w:numId w:val="15"/>
        </w:numPr>
        <w:spacing w:line="360" w:lineRule="auto"/>
        <w:jc w:val="both"/>
        <w:rPr>
          <w:rFonts w:asciiTheme="minorBidi" w:hAnsiTheme="minorBidi"/>
          <w:lang w:eastAsia="en-GB"/>
        </w:rPr>
      </w:pPr>
      <w:r w:rsidRPr="00072C72">
        <w:rPr>
          <w:rFonts w:asciiTheme="minorBidi" w:hAnsiTheme="minorBidi"/>
          <w:lang w:eastAsia="en-GB"/>
        </w:rPr>
        <w:lastRenderedPageBreak/>
        <w:t>Weighted regression, where cost and outcomes regression model are weighted by IPT weights. This method combines the advantages of IPTW (e.g. keeping the sample size while guaranteeing balancing), with those of regression adjustment (i.e. controlling for residual imbalance by covariate-adjustment). Extreme weights, which can potentially hinder the reliability of IPTW, is explored.</w:t>
      </w:r>
    </w:p>
    <w:p w14:paraId="4CE14036"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 xml:space="preserve">These methods account for the nonlinear relationships between covariates and endpoints, as well as skewness and heavy tails associated with cost data. The joint uncertainty in the estimates of incremental cost-effectiveness is </w:t>
      </w:r>
      <w:proofErr w:type="spellStart"/>
      <w:r w:rsidRPr="00072C72">
        <w:rPr>
          <w:rFonts w:asciiTheme="minorBidi" w:hAnsiTheme="minorBidi"/>
          <w:lang w:eastAsia="en-GB"/>
        </w:rPr>
        <w:t>recognised</w:t>
      </w:r>
      <w:proofErr w:type="spellEnd"/>
      <w:r w:rsidRPr="00072C72">
        <w:rPr>
          <w:rFonts w:asciiTheme="minorBidi" w:hAnsiTheme="minorBidi"/>
          <w:lang w:eastAsia="en-GB"/>
        </w:rPr>
        <w:t xml:space="preserve"> with non-parametric bootstrap.</w:t>
      </w:r>
    </w:p>
    <w:p w14:paraId="78693F64" w14:textId="04F62C78"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As these methods rely on the assumption of no unobserved confounding, Rosembaum bounds can be used to check the sensitivity of the estimated results to the bias which might arise as a consequence of unobserved variables affecting assignment into treatment and outcomes and cost variables</w:t>
      </w:r>
      <w:r w:rsidR="009E2AD6" w:rsidRPr="00072C72">
        <w:rPr>
          <w:rFonts w:asciiTheme="minorBidi" w:hAnsiTheme="minorBidi"/>
          <w:lang w:eastAsia="en-GB"/>
        </w:rPr>
        <w:t xml:space="preserve"> </w:t>
      </w:r>
      <w:r w:rsidR="00602BCB" w:rsidRPr="00072C72">
        <w:rPr>
          <w:rFonts w:asciiTheme="minorBidi" w:hAnsiTheme="minorBidi"/>
          <w:noProof/>
          <w:lang w:eastAsia="en-GB"/>
        </w:rPr>
        <w:t>(90, 91)</w:t>
      </w:r>
      <w:r w:rsidRPr="00072C72">
        <w:rPr>
          <w:rFonts w:asciiTheme="minorBidi" w:hAnsiTheme="minorBidi"/>
          <w:lang w:eastAsia="en-GB"/>
        </w:rPr>
        <w:t>.</w:t>
      </w:r>
    </w:p>
    <w:p w14:paraId="78B1CF1E" w14:textId="3804363A"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 xml:space="preserve">Outcomes are </w:t>
      </w:r>
      <w:proofErr w:type="spellStart"/>
      <w:r w:rsidRPr="00072C72">
        <w:rPr>
          <w:rFonts w:asciiTheme="minorBidi" w:hAnsiTheme="minorBidi"/>
        </w:rPr>
        <w:t>analysed</w:t>
      </w:r>
      <w:proofErr w:type="spellEnd"/>
      <w:r w:rsidRPr="00072C72">
        <w:rPr>
          <w:rFonts w:asciiTheme="minorBidi" w:hAnsiTheme="minorBidi"/>
        </w:rPr>
        <w:t xml:space="preserve"> using non-linear parametric models, specifically logit (BI; VI) and survival models (BD). </w:t>
      </w:r>
      <w:r w:rsidRPr="00072C72">
        <w:rPr>
          <w:rFonts w:asciiTheme="minorBidi" w:hAnsiTheme="minorBidi"/>
          <w:bCs/>
          <w:lang w:eastAsia="en-GB"/>
        </w:rPr>
        <w:t>Considering that cost data are typically right skewed with long heavy tail,</w:t>
      </w:r>
      <w:r w:rsidRPr="00072C72">
        <w:rPr>
          <w:rFonts w:asciiTheme="minorBidi" w:hAnsiTheme="minorBidi"/>
        </w:rPr>
        <w:t xml:space="preserve"> costs are </w:t>
      </w:r>
      <w:proofErr w:type="spellStart"/>
      <w:r w:rsidRPr="00072C72">
        <w:rPr>
          <w:rFonts w:asciiTheme="minorBidi" w:hAnsiTheme="minorBidi"/>
        </w:rPr>
        <w:t>analysed</w:t>
      </w:r>
      <w:proofErr w:type="spellEnd"/>
      <w:r w:rsidRPr="00072C72">
        <w:rPr>
          <w:rFonts w:asciiTheme="minorBidi" w:hAnsiTheme="minorBidi"/>
        </w:rPr>
        <w:t xml:space="preserve"> using generalized linear models (GLM)</w:t>
      </w:r>
      <w:r w:rsidR="009E2AD6" w:rsidRPr="00072C72">
        <w:rPr>
          <w:rFonts w:asciiTheme="minorBidi" w:hAnsiTheme="minorBidi"/>
        </w:rPr>
        <w:t xml:space="preserve"> </w:t>
      </w:r>
      <w:r w:rsidR="00602BCB" w:rsidRPr="00072C72">
        <w:rPr>
          <w:rFonts w:asciiTheme="minorBidi" w:hAnsiTheme="minorBidi"/>
          <w:noProof/>
        </w:rPr>
        <w:t>(92)</w:t>
      </w:r>
      <w:r w:rsidRPr="00072C72">
        <w:rPr>
          <w:rFonts w:asciiTheme="minorBidi" w:hAnsiTheme="minorBidi"/>
        </w:rPr>
        <w:t>. The modified Park test is conducted to choose the best family, while a battery of test (Pearson correlation tests, Pregibon Link test and Modified Hosmer and Lemeshow test) were used to guide the choice of the best link function. All analyses are performed using Stata version 16.</w:t>
      </w:r>
    </w:p>
    <w:p w14:paraId="5863B266" w14:textId="77777777" w:rsidR="00A07E90" w:rsidRPr="00072C72" w:rsidRDefault="00A07E90" w:rsidP="00A07E90">
      <w:pPr>
        <w:autoSpaceDE w:val="0"/>
        <w:autoSpaceDN w:val="0"/>
        <w:adjustRightInd w:val="0"/>
        <w:spacing w:line="360" w:lineRule="auto"/>
        <w:jc w:val="both"/>
        <w:rPr>
          <w:rFonts w:asciiTheme="minorBidi" w:hAnsiTheme="minorBidi"/>
          <w:b/>
          <w:bCs/>
        </w:rPr>
      </w:pPr>
    </w:p>
    <w:p w14:paraId="03BFE0AE"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Comparisons</w:t>
      </w:r>
    </w:p>
    <w:p w14:paraId="731B1CB8" w14:textId="77777777" w:rsidR="00A07E90" w:rsidRPr="00072C72" w:rsidRDefault="00A07E90" w:rsidP="00A07E90">
      <w:pPr>
        <w:autoSpaceDE w:val="0"/>
        <w:autoSpaceDN w:val="0"/>
        <w:adjustRightInd w:val="0"/>
        <w:spacing w:line="360" w:lineRule="auto"/>
        <w:jc w:val="both"/>
        <w:rPr>
          <w:rFonts w:asciiTheme="minorBidi" w:hAnsiTheme="minorBidi"/>
          <w:lang w:eastAsia="en-GB"/>
        </w:rPr>
      </w:pPr>
      <w:r w:rsidRPr="00072C72">
        <w:rPr>
          <w:rFonts w:asciiTheme="minorBidi" w:hAnsiTheme="minorBidi"/>
        </w:rPr>
        <w:t xml:space="preserve">As described in section 2.4 three incremental comparisons are conducted: (1) </w:t>
      </w:r>
      <w:r w:rsidRPr="00072C72">
        <w:rPr>
          <w:rFonts w:asciiTheme="minorBidi" w:hAnsiTheme="minorBidi"/>
          <w:lang w:eastAsia="en-GB"/>
        </w:rPr>
        <w:t xml:space="preserve">Exposed (Group 1) vs. eligible but not exposed (Group 2); (2) Exposed (Group 1) vs nearly eligible (Groups 3a and 3b); (3) eligible (Group 1 and Group 2) vs. nearly eligible (Groups 3a and 3b). </w:t>
      </w:r>
    </w:p>
    <w:p w14:paraId="7229B0CF" w14:textId="77777777" w:rsidR="00A07E90" w:rsidRPr="00072C72" w:rsidRDefault="00A07E90" w:rsidP="00A07E90">
      <w:pPr>
        <w:autoSpaceDE w:val="0"/>
        <w:autoSpaceDN w:val="0"/>
        <w:adjustRightInd w:val="0"/>
        <w:spacing w:line="360" w:lineRule="auto"/>
        <w:jc w:val="both"/>
        <w:rPr>
          <w:rFonts w:asciiTheme="minorBidi" w:hAnsiTheme="minorBidi"/>
          <w:shd w:val="clear" w:color="auto" w:fill="FFFFFF"/>
        </w:rPr>
      </w:pPr>
      <w:r w:rsidRPr="00072C72">
        <w:rPr>
          <w:rFonts w:asciiTheme="minorBidi" w:hAnsiTheme="minorBidi"/>
        </w:rPr>
        <w:t>In the CEA analysis the cost-effectiveness of:  Group 1 vs. Group 2; Group 1 vs. Group 3a and 3b; Group 1 and Group 2 vs Groups 3a and 3</w:t>
      </w:r>
      <w:proofErr w:type="gramStart"/>
      <w:r w:rsidRPr="00072C72">
        <w:rPr>
          <w:rFonts w:asciiTheme="minorBidi" w:hAnsiTheme="minorBidi"/>
        </w:rPr>
        <w:t>b  was</w:t>
      </w:r>
      <w:proofErr w:type="gramEnd"/>
      <w:r w:rsidRPr="00072C72">
        <w:rPr>
          <w:rFonts w:asciiTheme="minorBidi" w:hAnsiTheme="minorBidi"/>
        </w:rPr>
        <w:t xml:space="preserve"> evaluated by comparing the costs and outcomes (BI, BD, VI) incurred in: Group 1 vs. those incurred in Group 2; Group 1 vs. those incurred in group 3a and 3b; Group 1 &amp; 2 vs. those incurred in Group 3a and 3b, considering a 10 </w:t>
      </w:r>
      <w:proofErr w:type="spellStart"/>
      <w:r w:rsidRPr="00072C72">
        <w:rPr>
          <w:rFonts w:asciiTheme="minorBidi" w:hAnsiTheme="minorBidi"/>
        </w:rPr>
        <w:t>months time</w:t>
      </w:r>
      <w:proofErr w:type="spellEnd"/>
      <w:r w:rsidRPr="00072C72">
        <w:rPr>
          <w:rFonts w:asciiTheme="minorBidi" w:hAnsiTheme="minorBidi"/>
        </w:rPr>
        <w:t xml:space="preserve"> horizon. The incremental cost-effectiveness ratio (ICER), defined as the ratio between the </w:t>
      </w:r>
      <w:r w:rsidRPr="00072C72">
        <w:rPr>
          <w:rFonts w:asciiTheme="minorBidi" w:hAnsiTheme="minorBidi"/>
          <w:shd w:val="clear" w:color="auto" w:fill="FFFFFF"/>
        </w:rPr>
        <w:t>incremental cost and the incremental outcome, was calculated for the comparisons (1), (2) and (3</w:t>
      </w:r>
      <w:proofErr w:type="gramStart"/>
      <w:r w:rsidRPr="00072C72">
        <w:rPr>
          <w:rFonts w:asciiTheme="minorBidi" w:hAnsiTheme="minorBidi"/>
          <w:shd w:val="clear" w:color="auto" w:fill="FFFFFF"/>
        </w:rPr>
        <w:t>),  providing</w:t>
      </w:r>
      <w:proofErr w:type="gramEnd"/>
      <w:r w:rsidRPr="00072C72">
        <w:rPr>
          <w:rFonts w:asciiTheme="minorBidi" w:hAnsiTheme="minorBidi"/>
          <w:shd w:val="clear" w:color="auto" w:fill="FFFFFF"/>
        </w:rPr>
        <w:t xml:space="preserve"> an estimate of the additional cost per additional unit of outcome (BI, BD, VI) generated by HSV. ICERs calculated for the three comparison groups are plotted in the cost-effectiveness plane.</w:t>
      </w:r>
    </w:p>
    <w:p w14:paraId="254F767C" w14:textId="77777777" w:rsidR="009E2AD6" w:rsidRPr="00072C72" w:rsidRDefault="009E2AD6" w:rsidP="00A07E90">
      <w:pPr>
        <w:pStyle w:val="ListParagraph"/>
        <w:spacing w:line="360" w:lineRule="auto"/>
        <w:ind w:left="792"/>
        <w:jc w:val="both"/>
        <w:rPr>
          <w:rFonts w:asciiTheme="minorBidi" w:hAnsiTheme="minorBidi"/>
          <w:i/>
          <w:iCs/>
        </w:rPr>
      </w:pPr>
    </w:p>
    <w:p w14:paraId="4470D9AE" w14:textId="19A9E1FD"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Handling missing cost and outcome data</w:t>
      </w:r>
    </w:p>
    <w:p w14:paraId="385BB204" w14:textId="77777777" w:rsidR="00A07E90" w:rsidRPr="00072C72" w:rsidRDefault="00A07E90" w:rsidP="00A07E90">
      <w:pPr>
        <w:autoSpaceDE w:val="0"/>
        <w:autoSpaceDN w:val="0"/>
        <w:adjustRightInd w:val="0"/>
        <w:spacing w:line="360" w:lineRule="auto"/>
        <w:rPr>
          <w:rFonts w:asciiTheme="minorBidi" w:hAnsiTheme="minorBidi"/>
        </w:rPr>
      </w:pPr>
    </w:p>
    <w:p w14:paraId="30C91A12" w14:textId="4590DA08"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Following best practice </w:t>
      </w:r>
      <w:r w:rsidR="00602BCB" w:rsidRPr="00072C72">
        <w:rPr>
          <w:rFonts w:asciiTheme="minorBidi" w:hAnsiTheme="minorBidi"/>
          <w:noProof/>
        </w:rPr>
        <w:t>(93)</w:t>
      </w:r>
      <w:r w:rsidRPr="00072C72">
        <w:rPr>
          <w:rFonts w:asciiTheme="minorBidi" w:hAnsiTheme="minorBidi"/>
        </w:rPr>
        <w:t xml:space="preserve"> a thorough analysis is performed in order to assess the extent of missingness, as well as the missing data mechanism.  The 5% threshold rule of thumb suggests that complete-case analysis results are reliable only if the percentage of missing data is below the 5% threshold</w:t>
      </w:r>
      <w:r w:rsidR="009E2AD6" w:rsidRPr="00072C72">
        <w:rPr>
          <w:rFonts w:asciiTheme="minorBidi" w:hAnsiTheme="minorBidi"/>
        </w:rPr>
        <w:t xml:space="preserve"> </w:t>
      </w:r>
      <w:r w:rsidR="00602BCB" w:rsidRPr="00072C72">
        <w:rPr>
          <w:rFonts w:asciiTheme="minorBidi" w:hAnsiTheme="minorBidi"/>
          <w:noProof/>
        </w:rPr>
        <w:t>(94)</w:t>
      </w:r>
      <w:r w:rsidRPr="00072C72">
        <w:rPr>
          <w:rFonts w:asciiTheme="minorBidi" w:hAnsiTheme="minorBidi"/>
        </w:rPr>
        <w:t xml:space="preserve">. </w:t>
      </w:r>
    </w:p>
    <w:p w14:paraId="2DF9FD7B" w14:textId="038F3364" w:rsidR="00A07E90" w:rsidRPr="00072C72" w:rsidRDefault="00A07E90" w:rsidP="00A07E90">
      <w:pPr>
        <w:spacing w:line="360" w:lineRule="auto"/>
        <w:jc w:val="both"/>
        <w:rPr>
          <w:rFonts w:asciiTheme="minorBidi" w:hAnsiTheme="minorBidi"/>
        </w:rPr>
      </w:pPr>
      <w:r w:rsidRPr="00072C72">
        <w:rPr>
          <w:rFonts w:asciiTheme="minorBidi" w:hAnsiTheme="minorBidi"/>
        </w:rPr>
        <w:t>In addition to missing data quantity, the mechanism of missing data</w:t>
      </w:r>
      <w:r w:rsidR="009E2AD6" w:rsidRPr="00072C72">
        <w:rPr>
          <w:rFonts w:asciiTheme="minorBidi" w:hAnsiTheme="minorBidi"/>
        </w:rPr>
        <w:t xml:space="preserve"> </w:t>
      </w:r>
      <w:r w:rsidR="00602BCB" w:rsidRPr="00072C72">
        <w:rPr>
          <w:rFonts w:asciiTheme="minorBidi" w:hAnsiTheme="minorBidi"/>
          <w:noProof/>
        </w:rPr>
        <w:t>(95)</w:t>
      </w:r>
      <w:r w:rsidRPr="00072C72">
        <w:rPr>
          <w:rFonts w:asciiTheme="minorBidi" w:hAnsiTheme="minorBidi"/>
        </w:rPr>
        <w:t xml:space="preserve"> (i.e. missing completely at random-MCAR; covariate-dependent missingness-CD-MAR; missing at random-MAR; missing not at random – </w:t>
      </w:r>
      <w:proofErr w:type="gramStart"/>
      <w:r w:rsidRPr="00072C72">
        <w:rPr>
          <w:rFonts w:asciiTheme="minorBidi" w:hAnsiTheme="minorBidi"/>
        </w:rPr>
        <w:t>MNAR)  will</w:t>
      </w:r>
      <w:proofErr w:type="gramEnd"/>
      <w:r w:rsidRPr="00072C72">
        <w:rPr>
          <w:rFonts w:asciiTheme="minorBidi" w:hAnsiTheme="minorBidi"/>
        </w:rPr>
        <w:t xml:space="preserve"> be explored thoroughly. Multiple imputation procedures using chained equations </w:t>
      </w:r>
      <w:r w:rsidRPr="00072C72">
        <w:rPr>
          <w:rFonts w:asciiTheme="minorBidi" w:hAnsiTheme="minorBidi"/>
        </w:rPr>
        <w:lastRenderedPageBreak/>
        <w:t xml:space="preserve">were used to impute follow-up missing data separately for intervention and control groups, for all the three comparisons. </w:t>
      </w:r>
      <w:r w:rsidR="00602BCB" w:rsidRPr="00072C72">
        <w:rPr>
          <w:rFonts w:asciiTheme="minorBidi" w:hAnsiTheme="minorBidi"/>
          <w:noProof/>
        </w:rPr>
        <w:t>(96)</w:t>
      </w:r>
      <w:r w:rsidRPr="00072C72">
        <w:rPr>
          <w:rFonts w:asciiTheme="minorBidi" w:hAnsiTheme="minorBidi"/>
        </w:rPr>
        <w:t xml:space="preserve">. Predictive mean matching has been used in order to deal with non-normality of cost and outcome </w:t>
      </w:r>
      <w:proofErr w:type="gramStart"/>
      <w:r w:rsidRPr="00072C72">
        <w:rPr>
          <w:rFonts w:asciiTheme="minorBidi" w:hAnsiTheme="minorBidi"/>
        </w:rPr>
        <w:t>data</w:t>
      </w:r>
      <w:r w:rsidR="00602BCB" w:rsidRPr="00072C72">
        <w:rPr>
          <w:rFonts w:asciiTheme="minorBidi" w:hAnsiTheme="minorBidi"/>
          <w:noProof/>
        </w:rPr>
        <w:t>(</w:t>
      </w:r>
      <w:proofErr w:type="gramEnd"/>
      <w:r w:rsidR="00602BCB" w:rsidRPr="00072C72">
        <w:rPr>
          <w:rFonts w:asciiTheme="minorBidi" w:hAnsiTheme="minorBidi"/>
          <w:noProof/>
        </w:rPr>
        <w:t>93)</w:t>
      </w:r>
      <w:r w:rsidRPr="00072C72">
        <w:rPr>
          <w:rFonts w:asciiTheme="minorBidi" w:hAnsiTheme="minorBidi"/>
        </w:rPr>
        <w:t xml:space="preserve">. Multiple </w:t>
      </w:r>
      <w:r w:rsidR="003360FC" w:rsidRPr="00072C72">
        <w:rPr>
          <w:rFonts w:asciiTheme="minorBidi" w:hAnsiTheme="minorBidi"/>
        </w:rPr>
        <w:t>imputations</w:t>
      </w:r>
      <w:r w:rsidRPr="00072C72">
        <w:rPr>
          <w:rFonts w:asciiTheme="minorBidi" w:hAnsiTheme="minorBidi"/>
        </w:rPr>
        <w:t xml:space="preserve"> performed in STATA 16, using the </w:t>
      </w:r>
      <w:proofErr w:type="spellStart"/>
      <w:r w:rsidRPr="00072C72">
        <w:rPr>
          <w:rFonts w:asciiTheme="minorBidi" w:hAnsiTheme="minorBidi"/>
        </w:rPr>
        <w:t>programme</w:t>
      </w:r>
      <w:proofErr w:type="spellEnd"/>
      <w:r w:rsidRPr="00072C72">
        <w:rPr>
          <w:rFonts w:asciiTheme="minorBidi" w:hAnsiTheme="minorBidi"/>
        </w:rPr>
        <w:t xml:space="preserve"> ‘mi impute chained’.</w:t>
      </w:r>
    </w:p>
    <w:p w14:paraId="6A7E2276" w14:textId="77777777" w:rsidR="00A07E90" w:rsidRPr="00072C72" w:rsidRDefault="00A07E90" w:rsidP="00A07E90">
      <w:pPr>
        <w:autoSpaceDE w:val="0"/>
        <w:autoSpaceDN w:val="0"/>
        <w:adjustRightInd w:val="0"/>
        <w:spacing w:line="360" w:lineRule="auto"/>
        <w:rPr>
          <w:rFonts w:asciiTheme="minorBidi" w:hAnsiTheme="minorBidi"/>
        </w:rPr>
      </w:pPr>
    </w:p>
    <w:p w14:paraId="03FCED5A"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Adjustment of timing of costs and benefits</w:t>
      </w:r>
    </w:p>
    <w:p w14:paraId="192A3910"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 xml:space="preserve">Allowance for differential timing of costs is made using the recommended discount rate for economic evaluation of public health interventions, namely 1.5% (National Institute for Health and Care Excellence Methods Guidance). All costs are estimated for the baseline year 2010. </w:t>
      </w:r>
    </w:p>
    <w:p w14:paraId="03DBEA77" w14:textId="6ED7C5E8"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Each type of resource use relative to the mother and the child is valued using relevant unit cost. Mother’s and children’s costs are thus aggregated thus providing an estimate of the total cost/ participant. All partial costs sustained within the 10 months period (i.e. pregnancy-related costs; children’s hospitalization costs) are aggregated in order to estimate total cost/participant within each group, and the mean cost per participant per group. The difference in average costs (and significance) between the three</w:t>
      </w:r>
      <w:r w:rsidR="009E2AD6" w:rsidRPr="00072C72">
        <w:rPr>
          <w:rFonts w:asciiTheme="minorBidi" w:hAnsiTheme="minorBidi"/>
        </w:rPr>
        <w:t xml:space="preserve"> </w:t>
      </w:r>
      <w:r w:rsidRPr="00072C72">
        <w:rPr>
          <w:rFonts w:asciiTheme="minorBidi" w:hAnsiTheme="minorBidi"/>
        </w:rPr>
        <w:t>comparison group</w:t>
      </w:r>
      <w:r w:rsidR="009E2AD6" w:rsidRPr="00072C72">
        <w:rPr>
          <w:rFonts w:asciiTheme="minorBidi" w:hAnsiTheme="minorBidi"/>
        </w:rPr>
        <w:t>s</w:t>
      </w:r>
      <w:r w:rsidRPr="00072C72">
        <w:rPr>
          <w:rFonts w:asciiTheme="minorBidi" w:hAnsiTheme="minorBidi"/>
        </w:rPr>
        <w:t xml:space="preserve"> is estimated using regression techniques (section 2.7). </w:t>
      </w:r>
    </w:p>
    <w:p w14:paraId="26BE8DEE" w14:textId="7C528C26"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Resource-use quantities and mean participant cost values are reported separately to increase transparency, as per standard economic evaluation guidance</w:t>
      </w:r>
      <w:r w:rsidR="009E2AD6" w:rsidRPr="00072C72">
        <w:rPr>
          <w:rFonts w:asciiTheme="minorBidi" w:hAnsiTheme="minorBidi"/>
        </w:rPr>
        <w:t xml:space="preserve"> </w:t>
      </w:r>
      <w:r w:rsidR="00602BCB" w:rsidRPr="00072C72">
        <w:rPr>
          <w:rFonts w:asciiTheme="minorBidi" w:hAnsiTheme="minorBidi"/>
          <w:noProof/>
        </w:rPr>
        <w:t>(97)</w:t>
      </w:r>
      <w:r w:rsidRPr="00072C72">
        <w:rPr>
          <w:rFonts w:asciiTheme="minorBidi" w:hAnsiTheme="minorBidi"/>
        </w:rPr>
        <w:t>.</w:t>
      </w:r>
    </w:p>
    <w:p w14:paraId="7757ADDD" w14:textId="77777777" w:rsidR="00A07E90" w:rsidRPr="00072C72" w:rsidRDefault="00A07E90" w:rsidP="00A07E90">
      <w:pPr>
        <w:autoSpaceDE w:val="0"/>
        <w:autoSpaceDN w:val="0"/>
        <w:adjustRightInd w:val="0"/>
        <w:spacing w:line="360" w:lineRule="auto"/>
        <w:rPr>
          <w:rFonts w:asciiTheme="minorBidi" w:hAnsiTheme="minorBidi"/>
        </w:rPr>
      </w:pPr>
    </w:p>
    <w:p w14:paraId="79B5DF48"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Reporting and presenting of within-trial economic evaluation results</w:t>
      </w:r>
    </w:p>
    <w:p w14:paraId="5143D1DB"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Study parameters</w:t>
      </w:r>
    </w:p>
    <w:p w14:paraId="31D68C69"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Key study parameters (e.g. unit costs) as well as summary statistics for the primary economic evaluation outcomes (BI, BD, VI) scores and resource use at baseline and follow-ups are presented in summary tables.</w:t>
      </w:r>
    </w:p>
    <w:p w14:paraId="0ED5676C"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Incremental cost and outcomes</w:t>
      </w:r>
    </w:p>
    <w:p w14:paraId="2BED5475"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Results are presented in terms of mean outcome, mean cost and incremental cost-effectiveness ratio (ICER), for the three comparison groups. The 1000 incremental cost-outcome pairs generated by the probabilistic sensitivity analysis are then represented graphically in a cost-effectiveness plane and translated into cost-effectiveness acceptability curves (CEACs), indicating the likelihood that results fall below any given cost-effectiveness ceiling ratio.</w:t>
      </w:r>
    </w:p>
    <w:p w14:paraId="4ACDC526"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Characterizing uncertainty</w:t>
      </w:r>
    </w:p>
    <w:p w14:paraId="531128EE" w14:textId="35518675"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Sensitivity analysis (including probabilistic sensitivity analysis) is used to explore and quantify uncertainty in the cost-effectiveness results. Probabilistic sensitivity analysis was performed to quantify the joint effect of uncertainty around the costs and outcomes </w:t>
      </w:r>
      <w:r w:rsidR="00602BCB" w:rsidRPr="00072C72">
        <w:rPr>
          <w:rFonts w:asciiTheme="minorBidi" w:hAnsiTheme="minorBidi"/>
          <w:noProof/>
        </w:rPr>
        <w:t>(98)</w:t>
      </w:r>
      <w:r w:rsidRPr="00072C72">
        <w:rPr>
          <w:rFonts w:asciiTheme="minorBidi" w:hAnsiTheme="minorBidi"/>
        </w:rPr>
        <w:t xml:space="preserve">. Bootstrapping is used to estimate the probability that each intervention is cost-effective for a range of cost-effectiveness threshold values. In bootstrapping, the trial data arere sampled with replacement 1000 times, thus generating 1000 incremental costs, incremental outcomes and ICER, which provided an empirical estimate of the CIs around mean incremental costs and outcomes. In addition to probabilistic sensitivity analysis, several scenarios are explored in the deterministic sensitivity analysis, </w:t>
      </w:r>
      <w:proofErr w:type="gramStart"/>
      <w:r w:rsidRPr="00072C72">
        <w:rPr>
          <w:rFonts w:asciiTheme="minorBidi" w:hAnsiTheme="minorBidi"/>
        </w:rPr>
        <w:t>including:</w:t>
      </w:r>
      <w:proofErr w:type="gramEnd"/>
      <w:r w:rsidRPr="00072C72">
        <w:rPr>
          <w:rFonts w:asciiTheme="minorBidi" w:hAnsiTheme="minorBidi"/>
        </w:rPr>
        <w:t xml:space="preserve"> inclusion of a broader range of costs, considering a societal perspective; inclusion of the cost of HSV (transfer payment).</w:t>
      </w:r>
    </w:p>
    <w:p w14:paraId="545C2267" w14:textId="13FF2289" w:rsidR="00904313" w:rsidRPr="00072C72" w:rsidRDefault="00904313">
      <w:pPr>
        <w:rPr>
          <w:rFonts w:asciiTheme="minorBidi" w:eastAsiaTheme="minorHAnsi" w:hAnsiTheme="minorBidi"/>
          <w:b/>
          <w:bCs/>
        </w:rPr>
      </w:pPr>
      <w:r w:rsidRPr="00072C72">
        <w:rPr>
          <w:rFonts w:asciiTheme="minorBidi" w:hAnsiTheme="minorBidi"/>
          <w:b/>
          <w:bCs/>
        </w:rPr>
        <w:br w:type="page"/>
      </w:r>
    </w:p>
    <w:p w14:paraId="54224EDE"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lastRenderedPageBreak/>
        <w:t>Chapter 7 – Discussion</w:t>
      </w:r>
    </w:p>
    <w:p w14:paraId="43386CD8" w14:textId="40D7B255" w:rsidR="00904313" w:rsidRPr="00072C72" w:rsidRDefault="00904313" w:rsidP="00904313">
      <w:pPr>
        <w:spacing w:after="240" w:line="360" w:lineRule="auto"/>
        <w:rPr>
          <w:rFonts w:asciiTheme="minorBidi" w:hAnsiTheme="minorBidi"/>
        </w:rPr>
      </w:pPr>
      <w:r w:rsidRPr="00072C72">
        <w:rPr>
          <w:rFonts w:asciiTheme="minorBidi" w:hAnsiTheme="minorBidi"/>
        </w:rPr>
        <w:t>Having a good start in life, during pregnancy and infancy has been shown to be important for both living a healthy life and a longer life</w:t>
      </w:r>
      <w:r w:rsidR="00DF365C" w:rsidRPr="00072C72">
        <w:rPr>
          <w:rFonts w:asciiTheme="minorBidi" w:hAnsiTheme="minorBidi"/>
        </w:rPr>
        <w:t xml:space="preserve"> </w:t>
      </w:r>
      <w:r w:rsidR="00277707" w:rsidRPr="00072C72">
        <w:rPr>
          <w:rFonts w:asciiTheme="minorBidi" w:hAnsiTheme="minorBidi"/>
          <w:noProof/>
        </w:rPr>
        <w:t>(1, 9, 57)</w:t>
      </w:r>
      <w:r w:rsidRPr="00072C72">
        <w:rPr>
          <w:rFonts w:asciiTheme="minorBidi" w:hAnsiTheme="minorBidi"/>
        </w:rPr>
        <w:t>. The First 1000 days initiative started in 2010 and focused on global child undernutrition</w:t>
      </w:r>
      <w:r w:rsidR="00DF365C" w:rsidRPr="00072C72">
        <w:rPr>
          <w:rFonts w:asciiTheme="minorBidi" w:hAnsiTheme="minorBidi"/>
        </w:rPr>
        <w:t xml:space="preserve"> </w:t>
      </w:r>
      <w:r w:rsidR="00A951B9" w:rsidRPr="00072C72">
        <w:rPr>
          <w:rFonts w:asciiTheme="minorBidi" w:hAnsiTheme="minorBidi"/>
          <w:noProof/>
        </w:rPr>
        <w:t>(7)</w:t>
      </w:r>
      <w:r w:rsidRPr="00072C72">
        <w:rPr>
          <w:rFonts w:asciiTheme="minorBidi" w:hAnsiTheme="minorBidi"/>
        </w:rPr>
        <w:t>. It has now influenced health policy in high-income countries including the UK</w:t>
      </w:r>
      <w:r w:rsidR="00DF365C" w:rsidRPr="00072C72">
        <w:rPr>
          <w:rFonts w:asciiTheme="minorBidi" w:hAnsiTheme="minorBidi"/>
        </w:rPr>
        <w:t xml:space="preserve"> </w:t>
      </w:r>
      <w:r w:rsidR="00A951B9" w:rsidRPr="00072C72">
        <w:rPr>
          <w:rFonts w:asciiTheme="minorBidi" w:hAnsiTheme="minorBidi"/>
          <w:noProof/>
        </w:rPr>
        <w:t>(8)</w:t>
      </w:r>
      <w:r w:rsidRPr="00072C72">
        <w:rPr>
          <w:rFonts w:asciiTheme="minorBidi" w:hAnsiTheme="minorBidi"/>
        </w:rPr>
        <w:t xml:space="preserve">. The idea is that the first 1000 days from conception to age two years is a period of rapid growth and what happens during this time lays the foundations for future health and development. There is a willingness to invest in policies with the aim of improving early </w:t>
      </w:r>
      <w:proofErr w:type="spellStart"/>
      <w:r w:rsidRPr="00072C72">
        <w:rPr>
          <w:rFonts w:asciiTheme="minorBidi" w:hAnsiTheme="minorBidi"/>
        </w:rPr>
        <w:t>years experience</w:t>
      </w:r>
      <w:proofErr w:type="spellEnd"/>
      <w:r w:rsidR="00DF365C" w:rsidRPr="00072C72">
        <w:rPr>
          <w:rFonts w:asciiTheme="minorBidi" w:hAnsiTheme="minorBidi"/>
        </w:rPr>
        <w:t xml:space="preserve"> </w:t>
      </w:r>
      <w:r w:rsidR="00A951B9" w:rsidRPr="00072C72">
        <w:rPr>
          <w:rFonts w:asciiTheme="minorBidi" w:hAnsiTheme="minorBidi"/>
          <w:noProof/>
        </w:rPr>
        <w:t>(10-12)</w:t>
      </w:r>
      <w:r w:rsidRPr="00072C72">
        <w:rPr>
          <w:rFonts w:asciiTheme="minorBidi" w:hAnsiTheme="minorBidi"/>
        </w:rPr>
        <w:t xml:space="preserve">, but as there have been few outcome evaluations of such policies, evidence of their effectiveness is limited. We used a mixed methods design and evaluated the Healthy Start Voucher Scheme as a natural experiment to understand the impact of the vouchers on maternal and child health. A qualitative interview study was embedded in the </w:t>
      </w:r>
      <w:proofErr w:type="gramStart"/>
      <w:r w:rsidRPr="00072C72">
        <w:rPr>
          <w:rFonts w:asciiTheme="minorBidi" w:hAnsiTheme="minorBidi"/>
        </w:rPr>
        <w:t>design</w:t>
      </w:r>
      <w:proofErr w:type="gramEnd"/>
      <w:r w:rsidRPr="00072C72">
        <w:rPr>
          <w:rFonts w:asciiTheme="minorBidi" w:hAnsiTheme="minorBidi"/>
        </w:rPr>
        <w:t xml:space="preserve"> and we established methods to undertake a health economic evaluation alongside a natural experiment, using observational data.</w:t>
      </w:r>
    </w:p>
    <w:p w14:paraId="66B47E45"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In this chapter we discuss the main findings of the evaluation and their implications for future research in five sections: 1) impact on child health; 2) impact on maternal health; 3) understanding women’s experiences of HSV; 4) integration of the qualitative and quantitative findings; 5) applying and developing methods. We also present the strengths and limitations of the study. The health economic evaluation is currently ongoing and will result in a further submission to a peer reviewed journal.</w:t>
      </w:r>
    </w:p>
    <w:p w14:paraId="355D1B2C" w14:textId="2C8FF66B" w:rsidR="00904313" w:rsidRPr="00072C72" w:rsidRDefault="00904313" w:rsidP="00904313">
      <w:pPr>
        <w:spacing w:after="240" w:line="360" w:lineRule="auto"/>
        <w:rPr>
          <w:rFonts w:asciiTheme="minorBidi" w:hAnsiTheme="minorBidi"/>
        </w:rPr>
      </w:pPr>
      <w:r w:rsidRPr="00072C72">
        <w:rPr>
          <w:rFonts w:asciiTheme="minorBidi" w:hAnsiTheme="minorBidi"/>
        </w:rPr>
        <w:t>It is important to examine the health outcomes of a policy and not just the implementation or process evaluation</w:t>
      </w:r>
      <w:r w:rsidR="00D834ED" w:rsidRPr="00072C72">
        <w:rPr>
          <w:rFonts w:asciiTheme="minorBidi" w:hAnsiTheme="minorBidi"/>
        </w:rPr>
        <w:t xml:space="preserve"> </w:t>
      </w:r>
      <w:r w:rsidR="00A951B9" w:rsidRPr="00072C72">
        <w:rPr>
          <w:rFonts w:asciiTheme="minorBidi" w:hAnsiTheme="minorBidi"/>
          <w:noProof/>
        </w:rPr>
        <w:t>(19)</w:t>
      </w:r>
      <w:r w:rsidRPr="00072C72">
        <w:rPr>
          <w:rFonts w:asciiTheme="minorBidi" w:hAnsiTheme="minorBidi"/>
        </w:rPr>
        <w:t xml:space="preserve">. We used a range of health outcomes to examine the effect of HSV on both maternal and child health. We reported all results, regardless of significance. This provided a comprehensive evaluation of HSV across the range of outcomes. Previous evaluations of HSV were </w:t>
      </w:r>
      <w:r w:rsidR="00A855B4" w:rsidRPr="00072C72">
        <w:rPr>
          <w:rFonts w:asciiTheme="minorBidi" w:hAnsiTheme="minorBidi"/>
        </w:rPr>
        <w:t xml:space="preserve">partial evaluations </w:t>
      </w:r>
      <w:proofErr w:type="gramStart"/>
      <w:r w:rsidR="00A855B4" w:rsidRPr="00072C72">
        <w:rPr>
          <w:rFonts w:asciiTheme="minorBidi" w:hAnsiTheme="minorBidi"/>
        </w:rPr>
        <w:t>of  the</w:t>
      </w:r>
      <w:proofErr w:type="gramEnd"/>
      <w:r w:rsidRPr="00072C72">
        <w:rPr>
          <w:rFonts w:asciiTheme="minorBidi" w:hAnsiTheme="minorBidi"/>
        </w:rPr>
        <w:t xml:space="preserve"> implementation</w:t>
      </w:r>
      <w:r w:rsidR="00DF365C" w:rsidRPr="00072C72">
        <w:rPr>
          <w:rFonts w:asciiTheme="minorBidi" w:hAnsiTheme="minorBidi"/>
        </w:rPr>
        <w:t xml:space="preserve"> </w:t>
      </w:r>
      <w:r w:rsidR="00A951B9" w:rsidRPr="00072C72">
        <w:rPr>
          <w:rFonts w:asciiTheme="minorBidi" w:hAnsiTheme="minorBidi"/>
          <w:noProof/>
        </w:rPr>
        <w:t>(25, 27)</w:t>
      </w:r>
      <w:r w:rsidRPr="00072C72">
        <w:rPr>
          <w:rFonts w:asciiTheme="minorBidi" w:hAnsiTheme="minorBidi"/>
        </w:rPr>
        <w:t>, acceptability for women</w:t>
      </w:r>
      <w:r w:rsidR="00DF365C" w:rsidRPr="00072C72">
        <w:rPr>
          <w:rFonts w:asciiTheme="minorBidi" w:hAnsiTheme="minorBidi"/>
        </w:rPr>
        <w:t xml:space="preserve"> </w:t>
      </w:r>
      <w:r w:rsidR="00A951B9" w:rsidRPr="00072C72">
        <w:rPr>
          <w:rFonts w:asciiTheme="minorBidi" w:hAnsiTheme="minorBidi"/>
          <w:noProof/>
        </w:rPr>
        <w:t>(25)</w:t>
      </w:r>
      <w:r w:rsidR="00A855B4" w:rsidRPr="00072C72">
        <w:rPr>
          <w:rFonts w:asciiTheme="minorBidi" w:hAnsiTheme="minorBidi"/>
        </w:rPr>
        <w:t xml:space="preserve">; </w:t>
      </w:r>
      <w:r w:rsidRPr="00072C72">
        <w:rPr>
          <w:rFonts w:asciiTheme="minorBidi" w:hAnsiTheme="minorBidi"/>
        </w:rPr>
        <w:t xml:space="preserve">how the voucher system worked for retailers </w:t>
      </w:r>
      <w:r w:rsidR="00A951B9" w:rsidRPr="00072C72">
        <w:rPr>
          <w:rFonts w:asciiTheme="minorBidi" w:hAnsiTheme="minorBidi"/>
          <w:noProof/>
        </w:rPr>
        <w:t>(27)</w:t>
      </w:r>
      <w:r w:rsidR="00A855B4" w:rsidRPr="00072C72">
        <w:rPr>
          <w:rFonts w:asciiTheme="minorBidi" w:hAnsiTheme="minorBidi"/>
        </w:rPr>
        <w:t>; and qualitative evaluation to understand the perspectives and experiences of women who use the HSV</w:t>
      </w:r>
      <w:r w:rsidR="00E16A9D" w:rsidRPr="00072C72">
        <w:rPr>
          <w:rFonts w:asciiTheme="minorBidi" w:hAnsiTheme="minorBidi"/>
        </w:rPr>
        <w:t xml:space="preserve"> </w:t>
      </w:r>
      <w:r w:rsidR="00277707" w:rsidRPr="00072C72">
        <w:rPr>
          <w:rFonts w:asciiTheme="minorBidi" w:hAnsiTheme="minorBidi"/>
          <w:noProof/>
        </w:rPr>
        <w:t>(27)</w:t>
      </w:r>
      <w:r w:rsidRPr="00072C72">
        <w:rPr>
          <w:rFonts w:asciiTheme="minorBidi" w:hAnsiTheme="minorBidi"/>
        </w:rPr>
        <w:t>. Previous studies to determine the effect of HSV on outcomes have been limited by small sample size</w:t>
      </w:r>
      <w:r w:rsidR="00DF365C" w:rsidRPr="00072C72">
        <w:rPr>
          <w:rFonts w:asciiTheme="minorBidi" w:hAnsiTheme="minorBidi"/>
        </w:rPr>
        <w:t xml:space="preserve"> </w:t>
      </w:r>
      <w:r w:rsidR="00A951B9" w:rsidRPr="00072C72">
        <w:rPr>
          <w:rFonts w:asciiTheme="minorBidi" w:hAnsiTheme="minorBidi"/>
          <w:noProof/>
        </w:rPr>
        <w:t>(23, 24)</w:t>
      </w:r>
      <w:r w:rsidRPr="00072C72">
        <w:rPr>
          <w:rFonts w:asciiTheme="minorBidi" w:hAnsiTheme="minorBidi"/>
        </w:rPr>
        <w:t xml:space="preserve"> or limited to a few outcomes</w:t>
      </w:r>
      <w:r w:rsidR="006E0576" w:rsidRPr="00072C72">
        <w:rPr>
          <w:rFonts w:asciiTheme="minorBidi" w:hAnsiTheme="minorBidi"/>
        </w:rPr>
        <w:t xml:space="preserve"> </w:t>
      </w:r>
      <w:r w:rsidR="00A951B9" w:rsidRPr="00072C72">
        <w:rPr>
          <w:rFonts w:asciiTheme="minorBidi" w:hAnsiTheme="minorBidi"/>
          <w:noProof/>
        </w:rPr>
        <w:t>(26)</w:t>
      </w:r>
      <w:r w:rsidRPr="00072C72">
        <w:rPr>
          <w:rFonts w:asciiTheme="minorBidi" w:hAnsiTheme="minorBidi"/>
        </w:rPr>
        <w:t>.</w:t>
      </w:r>
    </w:p>
    <w:p w14:paraId="4FE8355C" w14:textId="1BB174AB"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As there were two control groups, giving rise to three comparisons, pre-analysis, we specified the primary analysis would be the propensity score matched analysis comparing Recipients with Eligible but not claiming. The other comparisons provided strength of evidence for the effect of HSV on the outcomes. The comparison of All Eligible with Nearly Eligible provides an “intention to treat” analysis and gives information about how the policy is working in practice. This evaluation of HSV as currently implemented demonstrates good external validity and </w:t>
      </w:r>
      <w:proofErr w:type="spellStart"/>
      <w:r w:rsidRPr="00072C72">
        <w:rPr>
          <w:rFonts w:asciiTheme="minorBidi" w:hAnsiTheme="minorBidi"/>
        </w:rPr>
        <w:t>generalisability</w:t>
      </w:r>
      <w:proofErr w:type="spellEnd"/>
      <w:r w:rsidRPr="00072C72">
        <w:rPr>
          <w:rFonts w:asciiTheme="minorBidi" w:hAnsiTheme="minorBidi"/>
        </w:rPr>
        <w:t xml:space="preserve"> of the results. Previous studies have shown that take-up of HSV is not optimal and have recommended strategies to improve take-up of HSV for all eligible women</w:t>
      </w:r>
      <w:r w:rsidR="00DF0FBA" w:rsidRPr="00072C72">
        <w:rPr>
          <w:rFonts w:asciiTheme="minorBidi" w:hAnsiTheme="minorBidi"/>
        </w:rPr>
        <w:t xml:space="preserve"> </w:t>
      </w:r>
      <w:r w:rsidR="00602BCB" w:rsidRPr="00072C72">
        <w:rPr>
          <w:rFonts w:asciiTheme="minorBidi" w:hAnsiTheme="minorBidi"/>
          <w:noProof/>
        </w:rPr>
        <w:t>(99)</w:t>
      </w:r>
      <w:r w:rsidRPr="00072C72">
        <w:rPr>
          <w:rFonts w:asciiTheme="minorBidi" w:hAnsiTheme="minorBidi"/>
        </w:rPr>
        <w:t xml:space="preserve">. This means our “intention to treat” results provide an underestimate of the possible effect of HSV if take-up was </w:t>
      </w:r>
      <w:proofErr w:type="spellStart"/>
      <w:r w:rsidRPr="00072C72">
        <w:rPr>
          <w:rFonts w:asciiTheme="minorBidi" w:hAnsiTheme="minorBidi"/>
        </w:rPr>
        <w:t>maximised</w:t>
      </w:r>
      <w:proofErr w:type="spellEnd"/>
      <w:r w:rsidRPr="00072C72">
        <w:rPr>
          <w:rFonts w:asciiTheme="minorBidi" w:hAnsiTheme="minorBidi"/>
        </w:rPr>
        <w:t>.</w:t>
      </w:r>
    </w:p>
    <w:p w14:paraId="1A53E41D" w14:textId="77D7906E" w:rsidR="00904313" w:rsidRPr="00072C72" w:rsidRDefault="00E16A9D" w:rsidP="00904313">
      <w:pPr>
        <w:spacing w:after="240" w:line="360" w:lineRule="auto"/>
        <w:rPr>
          <w:rFonts w:asciiTheme="minorBidi" w:hAnsiTheme="minorBidi"/>
        </w:rPr>
      </w:pPr>
      <w:r w:rsidRPr="00072C72">
        <w:rPr>
          <w:rFonts w:asciiTheme="minorBidi" w:hAnsiTheme="minorBidi"/>
        </w:rPr>
        <w:t xml:space="preserve">The next sections </w:t>
      </w:r>
      <w:proofErr w:type="spellStart"/>
      <w:r w:rsidRPr="00072C72">
        <w:rPr>
          <w:rFonts w:asciiTheme="minorBidi" w:hAnsiTheme="minorBidi"/>
        </w:rPr>
        <w:t>summarise</w:t>
      </w:r>
      <w:proofErr w:type="spellEnd"/>
      <w:r w:rsidRPr="00072C72">
        <w:rPr>
          <w:rFonts w:asciiTheme="minorBidi" w:hAnsiTheme="minorBidi"/>
        </w:rPr>
        <w:t xml:space="preserve"> the results against the study objectives and is structured according to: 1 - child health which concerns the effectiveness of the HSV on breastfeeding (Objective 1) and other child health outcomes (Objective 2) and how these compare in the two study populations (Objective </w:t>
      </w:r>
      <w:r w:rsidRPr="00072C72">
        <w:rPr>
          <w:rFonts w:asciiTheme="minorBidi" w:hAnsiTheme="minorBidi"/>
        </w:rPr>
        <w:lastRenderedPageBreak/>
        <w:t>3); 2 – maternal health which concerns the effectiveness of the HSV on vitamin use (Objective 1) and other maternal health outcomes (Objective 2) and how these compare in the two study populations (Objective 3);</w:t>
      </w:r>
      <w:r w:rsidR="006E3ECE" w:rsidRPr="00072C72">
        <w:rPr>
          <w:rFonts w:asciiTheme="minorBidi" w:hAnsiTheme="minorBidi"/>
        </w:rPr>
        <w:t xml:space="preserve"> 3 - understanding women’s experiences of HSV which establishes voucher usage and determines the reasons for uptake and non-uptake of the HSV (Objective 4).</w:t>
      </w:r>
    </w:p>
    <w:p w14:paraId="1F62F046"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Impact on child health</w:t>
      </w:r>
    </w:p>
    <w:p w14:paraId="31A868B3" w14:textId="77777777"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rPr>
        <w:t xml:space="preserve">Most of the child outcomes were available in both GUS and IFS. </w:t>
      </w:r>
      <w:r w:rsidRPr="00072C72">
        <w:rPr>
          <w:rFonts w:asciiTheme="minorBidi" w:hAnsiTheme="minorBidi"/>
          <w:shd w:val="clear" w:color="auto" w:fill="FFFFFF"/>
        </w:rPr>
        <w:t xml:space="preserve">For the main comparison group - Group 1 Recipients versus Group 2 Eligible but not claiming, for the primary outcome of ever breastfed and duration of breastfeeding there are differences between the propensity score results from GUS and IFS, with the IFS indicating a negative effect of HSV on breastfeeding. For all the secondary outcomes, birthweight, low birthweight, prematurity and age starting solid, the results indicated there is no effect of HSV on the outcomes. </w:t>
      </w:r>
    </w:p>
    <w:p w14:paraId="24C56881" w14:textId="77777777"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shd w:val="clear" w:color="auto" w:fill="FFFFFF"/>
        </w:rPr>
        <w:t>When using the other comparison groups, 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2C743F73" w14:textId="526F681F" w:rsidR="006E3ECE" w:rsidRPr="00072C72" w:rsidRDefault="00904313" w:rsidP="006E3ECE">
      <w:pPr>
        <w:spacing w:after="240" w:line="360" w:lineRule="auto"/>
        <w:rPr>
          <w:rFonts w:asciiTheme="minorBidi" w:hAnsiTheme="minorBidi"/>
          <w:shd w:val="clear" w:color="auto" w:fill="FFFFFF"/>
        </w:rPr>
      </w:pPr>
      <w:r w:rsidRPr="00072C72">
        <w:rPr>
          <w:rFonts w:asciiTheme="minorBidi" w:hAnsiTheme="minorBidi"/>
          <w:shd w:val="clear" w:color="auto" w:fill="FFFFFF"/>
        </w:rPr>
        <w:t xml:space="preserve">Previous studies which examined outcomes for HSV, have not examined the range of birth and child outcomes but compared fruit and vegetable intake, found that fruit and vegetable intake did not differ between HSV recipients and </w:t>
      </w:r>
      <w:proofErr w:type="spellStart"/>
      <w:r w:rsidRPr="00072C72">
        <w:rPr>
          <w:rFonts w:asciiTheme="minorBidi" w:hAnsiTheme="minorBidi"/>
          <w:shd w:val="clear" w:color="auto" w:fill="FFFFFF"/>
        </w:rPr>
        <w:t>non recipients</w:t>
      </w:r>
      <w:proofErr w:type="spellEnd"/>
      <w:r w:rsidR="006E0576" w:rsidRPr="00072C72">
        <w:rPr>
          <w:rFonts w:asciiTheme="minorBidi" w:hAnsiTheme="minorBidi"/>
          <w:shd w:val="clear" w:color="auto" w:fill="FFFFFF"/>
        </w:rPr>
        <w:t xml:space="preserve"> </w:t>
      </w:r>
      <w:r w:rsidR="00A951B9" w:rsidRPr="00072C72">
        <w:rPr>
          <w:rFonts w:asciiTheme="minorBidi" w:hAnsiTheme="minorBidi"/>
          <w:noProof/>
          <w:shd w:val="clear" w:color="auto" w:fill="FFFFFF"/>
        </w:rPr>
        <w:t>(26)</w:t>
      </w:r>
      <w:r w:rsidRPr="00072C72">
        <w:rPr>
          <w:rFonts w:asciiTheme="minorBidi" w:hAnsiTheme="minorBidi"/>
          <w:shd w:val="clear" w:color="auto" w:fill="FFFFFF"/>
        </w:rPr>
        <w:t xml:space="preserve">. Other </w:t>
      </w:r>
      <w:proofErr w:type="spellStart"/>
      <w:r w:rsidRPr="00072C72">
        <w:rPr>
          <w:rFonts w:asciiTheme="minorBidi" w:hAnsiTheme="minorBidi"/>
          <w:shd w:val="clear" w:color="auto" w:fill="FFFFFF"/>
        </w:rPr>
        <w:t>programmes</w:t>
      </w:r>
      <w:proofErr w:type="spellEnd"/>
      <w:r w:rsidRPr="00072C72">
        <w:rPr>
          <w:rFonts w:asciiTheme="minorBidi" w:hAnsiTheme="minorBidi"/>
          <w:shd w:val="clear" w:color="auto" w:fill="FFFFFF"/>
        </w:rPr>
        <w:t xml:space="preserve"> that provide universal multisectoral health promotion interventions during pregnancy and early childhood was found to produce positive effects and was cost effective for birth outcomes</w:t>
      </w:r>
      <w:r w:rsidR="0026699E" w:rsidRPr="00072C72">
        <w:rPr>
          <w:rFonts w:asciiTheme="minorBidi" w:hAnsiTheme="minorBidi"/>
          <w:shd w:val="clear" w:color="auto" w:fill="FFFFFF"/>
        </w:rPr>
        <w:t xml:space="preserve"> </w:t>
      </w:r>
      <w:r w:rsidR="00A951B9" w:rsidRPr="00072C72">
        <w:rPr>
          <w:rFonts w:asciiTheme="minorBidi" w:hAnsiTheme="minorBidi"/>
          <w:noProof/>
          <w:shd w:val="clear" w:color="auto" w:fill="FFFFFF"/>
        </w:rPr>
        <w:t>(14)</w:t>
      </w:r>
      <w:r w:rsidRPr="00072C72">
        <w:rPr>
          <w:rFonts w:asciiTheme="minorBidi" w:hAnsiTheme="minorBidi"/>
          <w:shd w:val="clear" w:color="auto" w:fill="FFFFFF"/>
        </w:rPr>
        <w:t>.</w:t>
      </w:r>
    </w:p>
    <w:p w14:paraId="7064F537" w14:textId="77777777" w:rsidR="00904313" w:rsidRPr="00072C72" w:rsidRDefault="00904313" w:rsidP="00904313">
      <w:pPr>
        <w:spacing w:line="360" w:lineRule="auto"/>
        <w:rPr>
          <w:rFonts w:asciiTheme="minorBidi" w:hAnsiTheme="minorBidi"/>
        </w:rPr>
      </w:pPr>
    </w:p>
    <w:p w14:paraId="6C20427A"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Impact on maternal health</w:t>
      </w:r>
    </w:p>
    <w:p w14:paraId="2CA33A22" w14:textId="77777777"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shd w:val="clear" w:color="auto" w:fill="FFFFFF"/>
        </w:rPr>
        <w:t xml:space="preserve">There were high rates of vitamin use during pregnancy across all groups in both data sets; R = 82%, E = 86%, NE = 88% in GUS and R = 89%, E = 85%, NE = 88% in IFS. For the main comparison of Group 1 Recipients versus Group 2 Eligible but not claiming, only the primary outcomes of vitamin use pre and during pregnancy were available in both GUS and IFS. The results indicated there is no effect of HSV on the outcomes. There were differences between propensity score results from GUS and IFS, with the IFS indicating a positive effect of HSV on vitamin use. There were differences between propensity score and regression discontinuity results from GUS, with the regression discontinuity results indicating a negative effect of HSV on vitamin use. </w:t>
      </w:r>
    </w:p>
    <w:p w14:paraId="0CF9EEEA" w14:textId="5F916900"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Previous studies which examined outcomes for HSV, were smaller and compared this evaluation. They compared HSV recipients to WFS recipients and found </w:t>
      </w:r>
      <w:r w:rsidRPr="00072C72">
        <w:rPr>
          <w:rFonts w:asciiTheme="minorBidi" w:hAnsiTheme="minorBidi"/>
          <w:lang w:eastAsia="en-GB"/>
        </w:rPr>
        <w:t xml:space="preserve">higher daily intake of iron, calcium, folate and vitamin C than mothers eligible for WFS </w:t>
      </w:r>
      <w:r w:rsidR="00A951B9" w:rsidRPr="00072C72">
        <w:rPr>
          <w:rFonts w:asciiTheme="minorBidi" w:hAnsiTheme="minorBidi"/>
          <w:noProof/>
          <w:lang w:eastAsia="en-GB"/>
        </w:rPr>
        <w:t>(23)</w:t>
      </w:r>
      <w:r w:rsidRPr="00072C72">
        <w:rPr>
          <w:rFonts w:asciiTheme="minorBidi" w:hAnsiTheme="minorBidi"/>
          <w:lang w:eastAsia="en-GB"/>
        </w:rPr>
        <w:t xml:space="preserve">. Three months postpartum, the HSV mothers again reported higher iron, calcium, folate, and vitamin C intake, as well as higher consumption of fruit and vegetables </w:t>
      </w:r>
      <w:r w:rsidR="00A951B9" w:rsidRPr="00072C72">
        <w:rPr>
          <w:rFonts w:asciiTheme="minorBidi" w:hAnsiTheme="minorBidi"/>
          <w:noProof/>
          <w:lang w:eastAsia="en-GB"/>
        </w:rPr>
        <w:t>(24)</w:t>
      </w:r>
      <w:r w:rsidRPr="00072C72">
        <w:rPr>
          <w:rFonts w:asciiTheme="minorBidi" w:hAnsiTheme="minorBidi"/>
          <w:lang w:eastAsia="en-GB"/>
        </w:rPr>
        <w:t xml:space="preserve">. </w:t>
      </w:r>
    </w:p>
    <w:p w14:paraId="6B4F4233" w14:textId="3DB9E6D1" w:rsidR="00904313" w:rsidRPr="00072C72" w:rsidRDefault="00904313" w:rsidP="00B04BD0">
      <w:pPr>
        <w:spacing w:after="240" w:line="360" w:lineRule="auto"/>
        <w:rPr>
          <w:rFonts w:ascii="Arial" w:hAnsi="Arial" w:cs="Arial"/>
        </w:rPr>
      </w:pPr>
      <w:r w:rsidRPr="00072C72">
        <w:rPr>
          <w:rFonts w:asciiTheme="minorBidi" w:hAnsiTheme="minorBidi"/>
          <w:shd w:val="clear" w:color="auto" w:fill="FFFFFF"/>
        </w:rPr>
        <w:t xml:space="preserve">Further health outcomes, health </w:t>
      </w:r>
      <w:proofErr w:type="spellStart"/>
      <w:r w:rsidRPr="00072C72">
        <w:rPr>
          <w:rFonts w:asciiTheme="minorBidi" w:hAnsiTheme="minorBidi"/>
          <w:shd w:val="clear" w:color="auto" w:fill="FFFFFF"/>
        </w:rPr>
        <w:t>behaviours</w:t>
      </w:r>
      <w:proofErr w:type="spellEnd"/>
      <w:r w:rsidRPr="00072C72">
        <w:rPr>
          <w:rFonts w:asciiTheme="minorBidi" w:hAnsiTheme="minorBidi"/>
          <w:shd w:val="clear" w:color="auto" w:fill="FFFFFF"/>
        </w:rPr>
        <w:t xml:space="preserve"> and financial difficulties of the mothers were available in the GUS data set. For health during pregnancy, alcohol use and household managing financially, there was no effect of HSV across all the comparison groups. There were slight differences in </w:t>
      </w:r>
      <w:r w:rsidRPr="00072C72">
        <w:rPr>
          <w:rFonts w:asciiTheme="minorBidi" w:hAnsiTheme="minorBidi"/>
          <w:shd w:val="clear" w:color="auto" w:fill="FFFFFF"/>
        </w:rPr>
        <w:lastRenderedPageBreak/>
        <w:t xml:space="preserve">mother’s current health as assessed by the SF-12 (physical and mental health domains) when the Nearly Eligible comparison group was used as the control. </w:t>
      </w:r>
      <w:r w:rsidRPr="00072C72">
        <w:rPr>
          <w:rFonts w:ascii="Arial" w:hAnsi="Arial" w:cs="Arial"/>
        </w:rPr>
        <w:t xml:space="preserve">For smoking there was no differences for the primary comparison comparing Recipients to Eligible but not claiming, but there were large differences </w:t>
      </w:r>
      <w:r w:rsidRPr="00072C72">
        <w:rPr>
          <w:rFonts w:asciiTheme="minorBidi" w:hAnsiTheme="minorBidi"/>
          <w:shd w:val="clear" w:color="auto" w:fill="FFFFFF"/>
        </w:rPr>
        <w:t xml:space="preserve">when the Nearly Eligible comparison group was used as the control. This finding is concerning as it could represent an unintended consequence of HSV. HSV provides an opportunity to intervene for mothers with low income. The HSV is a nutritional </w:t>
      </w:r>
      <w:proofErr w:type="spellStart"/>
      <w:r w:rsidRPr="00072C72">
        <w:rPr>
          <w:rFonts w:asciiTheme="minorBidi" w:hAnsiTheme="minorBidi"/>
          <w:shd w:val="clear" w:color="auto" w:fill="FFFFFF"/>
        </w:rPr>
        <w:t>programme</w:t>
      </w:r>
      <w:proofErr w:type="spellEnd"/>
      <w:r w:rsidRPr="00072C72">
        <w:rPr>
          <w:rFonts w:asciiTheme="minorBidi" w:hAnsiTheme="minorBidi"/>
          <w:shd w:val="clear" w:color="auto" w:fill="FFFFFF"/>
        </w:rPr>
        <w:t xml:space="preserve"> but is meant to encompass other aspects of health promotion. A report on the status of the HSV scheme ten years after its implementation recommended a package of health promotion measures should be incorporated into the scheme to provide this additional support for mothers and their children </w:t>
      </w:r>
      <w:r w:rsidR="00602BCB" w:rsidRPr="00072C72">
        <w:rPr>
          <w:rFonts w:asciiTheme="minorBidi" w:hAnsiTheme="minorBidi"/>
          <w:noProof/>
          <w:shd w:val="clear" w:color="auto" w:fill="FFFFFF"/>
        </w:rPr>
        <w:t>(99)</w:t>
      </w:r>
      <w:r w:rsidRPr="00072C72">
        <w:rPr>
          <w:rFonts w:asciiTheme="minorBidi" w:hAnsiTheme="minorBidi"/>
          <w:shd w:val="clear" w:color="auto" w:fill="FFFFFF"/>
        </w:rPr>
        <w:t>.</w:t>
      </w:r>
    </w:p>
    <w:p w14:paraId="5AAB8B66" w14:textId="77777777" w:rsidR="00904313" w:rsidRPr="00072C72" w:rsidRDefault="00904313" w:rsidP="00904313">
      <w:pPr>
        <w:spacing w:after="240" w:line="360" w:lineRule="auto"/>
        <w:rPr>
          <w:rFonts w:asciiTheme="minorBidi" w:hAnsiTheme="minorBidi"/>
        </w:rPr>
      </w:pPr>
    </w:p>
    <w:p w14:paraId="020F9F0D"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Understanding women’s experiences of HSV</w:t>
      </w:r>
    </w:p>
    <w:p w14:paraId="2C5564C7"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The rich accounts given by the participants gave rise to four key themes: knowledge, awareness, take up and use of HSV; opinions of HSV; the effect of HSV on diet and feeding choices for their babies and children; the lives of low income women.</w:t>
      </w:r>
    </w:p>
    <w:p w14:paraId="630802D4"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HSV aims are well understood and the scheme is valued by participants. Participants had some opinions about the eligibility criteria – mainly to widen access – as they had positive experiences and appreciated the scheme and the impact the vouchers had on their lives, supporting them to provide a healthy diet and the opportunity to give their children a range of fruit and vegetables. The HSV were not mentioned in the decision making around breast feeding. Women’s choice to breast or formula feed was based on a range of other factors, such as support to breast feed and assumptions an expectations of health professionals. The HSV were incorporated into budgeting strategies and were seen as a good support in the context of the lives of low income women.</w:t>
      </w:r>
    </w:p>
    <w:p w14:paraId="45617C5F" w14:textId="302E9822" w:rsidR="00904313" w:rsidRPr="00072C72" w:rsidRDefault="00904313" w:rsidP="00904313">
      <w:pPr>
        <w:spacing w:after="240" w:line="360" w:lineRule="auto"/>
        <w:rPr>
          <w:rFonts w:asciiTheme="minorBidi" w:hAnsiTheme="minorBidi"/>
        </w:rPr>
      </w:pPr>
      <w:r w:rsidRPr="00072C72">
        <w:rPr>
          <w:rFonts w:asciiTheme="minorBidi" w:hAnsiTheme="minorBidi"/>
        </w:rPr>
        <w:t>A recent report on the development and planned purpose of the Healthy Start scheme undertook a review of how the policy works in practice</w:t>
      </w:r>
      <w:r w:rsidR="00884FA7" w:rsidRPr="00072C72">
        <w:rPr>
          <w:rFonts w:asciiTheme="minorBidi" w:hAnsiTheme="minorBidi"/>
        </w:rPr>
        <w:t xml:space="preserve"> </w:t>
      </w:r>
      <w:r w:rsidR="00602BCB" w:rsidRPr="00072C72">
        <w:rPr>
          <w:rFonts w:asciiTheme="minorBidi" w:hAnsiTheme="minorBidi"/>
          <w:noProof/>
        </w:rPr>
        <w:t>(99)</w:t>
      </w:r>
      <w:r w:rsidRPr="00072C72">
        <w:rPr>
          <w:rFonts w:asciiTheme="minorBidi" w:hAnsiTheme="minorBidi"/>
        </w:rPr>
        <w:t xml:space="preserve">. Their findings are similar to our study in that uptake can be low during pregnancy; the beneficiaries are not provided </w:t>
      </w:r>
      <w:proofErr w:type="gramStart"/>
      <w:r w:rsidRPr="00072C72">
        <w:rPr>
          <w:rFonts w:asciiTheme="minorBidi" w:hAnsiTheme="minorBidi"/>
        </w:rPr>
        <w:t>with:</w:t>
      </w:r>
      <w:proofErr w:type="gramEnd"/>
      <w:r w:rsidRPr="00072C72">
        <w:rPr>
          <w:rFonts w:asciiTheme="minorBidi" w:hAnsiTheme="minorBidi"/>
        </w:rPr>
        <w:t xml:space="preserve"> consistent information on how to use the food vouchers, support to breast feed, or the importance of taking vitamins pre-pregnancy. The report recommends including a package of information to be sent with the vouchers.</w:t>
      </w:r>
    </w:p>
    <w:p w14:paraId="47ED1DEE"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Integration of the qualitative and quantitative findings</w:t>
      </w:r>
    </w:p>
    <w:p w14:paraId="6EA20FFF" w14:textId="73DDB8EF"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A key feature of the mixed methods approach is the ability to integrate the findings between the quantitative and qualitative studies. The accounts of the women in the qualitative study can be used to inform the findings from the quantitative study. There are a number of reasons that the quantitative analysis was inconclusive, and the qualitative study offers rich data on </w:t>
      </w:r>
      <w:r w:rsidR="0043016B" w:rsidRPr="00072C72">
        <w:rPr>
          <w:rFonts w:asciiTheme="minorBidi" w:hAnsiTheme="minorBidi"/>
        </w:rPr>
        <w:t xml:space="preserve">five </w:t>
      </w:r>
      <w:r w:rsidRPr="00072C72">
        <w:rPr>
          <w:rFonts w:asciiTheme="minorBidi" w:hAnsiTheme="minorBidi"/>
        </w:rPr>
        <w:t xml:space="preserve">themes that can help explain this. </w:t>
      </w:r>
    </w:p>
    <w:p w14:paraId="5A4C8FFD" w14:textId="77777777" w:rsidR="00904313" w:rsidRPr="00072C72" w:rsidRDefault="00904313" w:rsidP="00BB6427">
      <w:pPr>
        <w:pStyle w:val="ListParagraph"/>
        <w:numPr>
          <w:ilvl w:val="0"/>
          <w:numId w:val="16"/>
        </w:numPr>
        <w:spacing w:after="240" w:line="360" w:lineRule="auto"/>
        <w:rPr>
          <w:rFonts w:asciiTheme="minorBidi" w:hAnsiTheme="minorBidi"/>
        </w:rPr>
      </w:pPr>
      <w:r w:rsidRPr="00072C72">
        <w:rPr>
          <w:rFonts w:asciiTheme="minorBidi" w:hAnsiTheme="minorBidi"/>
        </w:rPr>
        <w:t xml:space="preserve">Women are not using the vouchers during pregnancy </w:t>
      </w:r>
    </w:p>
    <w:p w14:paraId="09D6DEC5" w14:textId="486656B7" w:rsidR="00904313" w:rsidRPr="00072C72" w:rsidRDefault="00904313" w:rsidP="00BB6427">
      <w:pPr>
        <w:pStyle w:val="ListParagraph"/>
        <w:numPr>
          <w:ilvl w:val="0"/>
          <w:numId w:val="16"/>
        </w:numPr>
        <w:spacing w:after="240" w:line="360" w:lineRule="auto"/>
        <w:rPr>
          <w:rFonts w:asciiTheme="minorBidi" w:hAnsiTheme="minorBidi"/>
        </w:rPr>
      </w:pPr>
      <w:r w:rsidRPr="00072C72">
        <w:rPr>
          <w:rFonts w:asciiTheme="minorBidi" w:hAnsiTheme="minorBidi"/>
        </w:rPr>
        <w:lastRenderedPageBreak/>
        <w:t>Often participants were not made aware of HSV until their baby was born meaning they had missed out on months of claiming. (</w:t>
      </w:r>
      <w:r w:rsidRPr="00072C72">
        <w:rPr>
          <w:rFonts w:asciiTheme="minorBidi" w:hAnsiTheme="minorBidi"/>
          <w:i/>
          <w:iCs/>
        </w:rPr>
        <w:t xml:space="preserve">Since I was eligible </w:t>
      </w:r>
      <w:proofErr w:type="gramStart"/>
      <w:r w:rsidRPr="00072C72">
        <w:rPr>
          <w:rFonts w:asciiTheme="minorBidi" w:hAnsiTheme="minorBidi"/>
          <w:i/>
          <w:iCs/>
        </w:rPr>
        <w:t>to, when</w:t>
      </w:r>
      <w:proofErr w:type="gramEnd"/>
      <w:r w:rsidRPr="00072C72">
        <w:rPr>
          <w:rFonts w:asciiTheme="minorBidi" w:hAnsiTheme="minorBidi"/>
          <w:i/>
          <w:iCs/>
        </w:rPr>
        <w:t xml:space="preserve"> my son was born. HSV02</w:t>
      </w:r>
      <w:r w:rsidRPr="00072C72">
        <w:rPr>
          <w:rFonts w:asciiTheme="minorBidi" w:hAnsiTheme="minorBidi"/>
        </w:rPr>
        <w:t xml:space="preserve">). Mothers are not routinely learning about HSV from their midwives during pregnancy. Some will be told about the scheme by </w:t>
      </w:r>
      <w:proofErr w:type="gramStart"/>
      <w:r w:rsidRPr="00072C72">
        <w:rPr>
          <w:rFonts w:asciiTheme="minorBidi" w:hAnsiTheme="minorBidi"/>
        </w:rPr>
        <w:t>midwives</w:t>
      </w:r>
      <w:proofErr w:type="gramEnd"/>
      <w:r w:rsidRPr="00072C72">
        <w:rPr>
          <w:rFonts w:asciiTheme="minorBidi" w:hAnsiTheme="minorBidi"/>
        </w:rPr>
        <w:t xml:space="preserve"> but others will be informed about the scheme by GPs or health visitors (after the baby is born). And others learn about HSV through a variety of ad hoc routes: from information packs in the waiting room at antenatal clinics; a homeless support worker; conversations with friends or family; benefits </w:t>
      </w:r>
      <w:proofErr w:type="spellStart"/>
      <w:r w:rsidRPr="00072C72">
        <w:rPr>
          <w:rFonts w:asciiTheme="minorBidi" w:hAnsiTheme="minorBidi"/>
        </w:rPr>
        <w:t>maximisation</w:t>
      </w:r>
      <w:proofErr w:type="spellEnd"/>
      <w:r w:rsidRPr="00072C72">
        <w:rPr>
          <w:rFonts w:asciiTheme="minorBidi" w:hAnsiTheme="minorBidi"/>
        </w:rPr>
        <w:t xml:space="preserve"> service; online while investigating benefit entitlement; from a poster in a shop</w:t>
      </w:r>
      <w:r w:rsidR="00673D5B" w:rsidRPr="00072C72">
        <w:rPr>
          <w:rFonts w:asciiTheme="minorBidi" w:hAnsiTheme="minorBidi"/>
        </w:rPr>
        <w:t xml:space="preserve">. </w:t>
      </w:r>
      <w:r w:rsidR="001407D4" w:rsidRPr="00072C72">
        <w:rPr>
          <w:rFonts w:asciiTheme="minorBidi" w:hAnsiTheme="minorBidi"/>
        </w:rPr>
        <w:t>The lack of voucher use during pregnancy may explain the inconclusive impact of HSV on birth outcomes (</w:t>
      </w:r>
      <w:r w:rsidR="001407D4" w:rsidRPr="00072C72">
        <w:rPr>
          <w:rFonts w:asciiTheme="minorBidi" w:hAnsiTheme="minorBidi"/>
          <w:shd w:val="clear" w:color="auto" w:fill="FFFFFF"/>
        </w:rPr>
        <w:t>birthweight, low birthweight and prematurity</w:t>
      </w:r>
      <w:proofErr w:type="gramStart"/>
      <w:r w:rsidR="001407D4" w:rsidRPr="00072C72">
        <w:rPr>
          <w:rFonts w:asciiTheme="minorBidi" w:hAnsiTheme="minorBidi"/>
          <w:shd w:val="clear" w:color="auto" w:fill="FFFFFF"/>
        </w:rPr>
        <w:t>).</w:t>
      </w:r>
      <w:r w:rsidRPr="00072C72">
        <w:rPr>
          <w:rFonts w:asciiTheme="minorBidi" w:hAnsiTheme="minorBidi"/>
        </w:rPr>
        <w:t>The</w:t>
      </w:r>
      <w:proofErr w:type="gramEnd"/>
      <w:r w:rsidRPr="00072C72">
        <w:rPr>
          <w:rFonts w:asciiTheme="minorBidi" w:hAnsiTheme="minorBidi"/>
        </w:rPr>
        <w:t xml:space="preserve"> opportunity for health professionals to discuss nutrition not </w:t>
      </w:r>
      <w:proofErr w:type="spellStart"/>
      <w:r w:rsidRPr="00072C72">
        <w:rPr>
          <w:rFonts w:asciiTheme="minorBidi" w:hAnsiTheme="minorBidi"/>
        </w:rPr>
        <w:t>utilised</w:t>
      </w:r>
      <w:proofErr w:type="spellEnd"/>
    </w:p>
    <w:p w14:paraId="132CEAE2" w14:textId="631FBC10" w:rsidR="00904313" w:rsidRPr="00072C72" w:rsidRDefault="00904313" w:rsidP="00904313">
      <w:pPr>
        <w:spacing w:after="240" w:line="360" w:lineRule="auto"/>
        <w:rPr>
          <w:rFonts w:asciiTheme="minorBidi" w:hAnsiTheme="minorBidi"/>
        </w:rPr>
      </w:pPr>
      <w:r w:rsidRPr="00072C72">
        <w:rPr>
          <w:rFonts w:asciiTheme="minorBidi" w:hAnsiTheme="minorBidi"/>
        </w:rPr>
        <w:t>There is little evidence of discussions with health professionals about nutrition. (</w:t>
      </w:r>
      <w:r w:rsidRPr="002368C8">
        <w:rPr>
          <w:rFonts w:asciiTheme="minorBidi" w:hAnsiTheme="minorBidi"/>
          <w:i/>
          <w:iCs/>
          <w:highlight w:val="green"/>
        </w:rPr>
        <w:t xml:space="preserve">No' really, no. Talk </w:t>
      </w:r>
      <w:proofErr w:type="spellStart"/>
      <w:r w:rsidRPr="002368C8">
        <w:rPr>
          <w:rFonts w:asciiTheme="minorBidi" w:hAnsiTheme="minorBidi"/>
          <w:i/>
          <w:iCs/>
          <w:highlight w:val="green"/>
        </w:rPr>
        <w:t>aboot</w:t>
      </w:r>
      <w:proofErr w:type="spellEnd"/>
      <w:r w:rsidRPr="002368C8">
        <w:rPr>
          <w:rFonts w:asciiTheme="minorBidi" w:hAnsiTheme="minorBidi"/>
          <w:i/>
          <w:iCs/>
          <w:highlight w:val="green"/>
        </w:rPr>
        <w:t xml:space="preserve"> healthy eating? Aye. No' really, no</w:t>
      </w:r>
      <w:r w:rsidRPr="00072C72">
        <w:rPr>
          <w:rFonts w:asciiTheme="minorBidi" w:hAnsiTheme="minorBidi"/>
          <w:i/>
          <w:iCs/>
        </w:rPr>
        <w:t>. HSV06</w:t>
      </w:r>
      <w:r w:rsidRPr="00072C72">
        <w:rPr>
          <w:rFonts w:asciiTheme="minorBidi" w:hAnsiTheme="minorBidi"/>
        </w:rPr>
        <w:t>). When there was discussion, it came at the wrong point in the child’s life. Mothers mentioned that contact with a health visitor had taken place when their babies were exclusively drinking milk and therefore conversations about diet may have seemed irrelevant. (</w:t>
      </w:r>
      <w:r w:rsidRPr="002368C8">
        <w:rPr>
          <w:rFonts w:asciiTheme="minorBidi" w:hAnsiTheme="minorBidi"/>
          <w:i/>
          <w:iCs/>
          <w:highlight w:val="green"/>
        </w:rPr>
        <w:t xml:space="preserve">There </w:t>
      </w:r>
      <w:proofErr w:type="spellStart"/>
      <w:r w:rsidRPr="002368C8">
        <w:rPr>
          <w:rFonts w:asciiTheme="minorBidi" w:hAnsiTheme="minorBidi"/>
          <w:i/>
          <w:iCs/>
          <w:highlight w:val="green"/>
        </w:rPr>
        <w:t>wasnae</w:t>
      </w:r>
      <w:proofErr w:type="spellEnd"/>
      <w:r w:rsidRPr="002368C8">
        <w:rPr>
          <w:rFonts w:asciiTheme="minorBidi" w:hAnsiTheme="minorBidi"/>
          <w:i/>
          <w:iCs/>
          <w:highlight w:val="green"/>
        </w:rPr>
        <w:t xml:space="preserve"> any food talk 'cause it was when they were babies she got this form sorted an' that for me an' got my milk tokens sorted.</w:t>
      </w:r>
      <w:r w:rsidRPr="00072C72">
        <w:rPr>
          <w:rFonts w:asciiTheme="minorBidi" w:hAnsiTheme="minorBidi"/>
          <w:i/>
          <w:iCs/>
        </w:rPr>
        <w:t xml:space="preserve"> HSV07</w:t>
      </w:r>
      <w:r w:rsidRPr="00072C72">
        <w:rPr>
          <w:rFonts w:asciiTheme="minorBidi" w:hAnsiTheme="minorBidi"/>
        </w:rPr>
        <w:t>). However, the few examples of health visitors asking about children’s diet and the advice they had given was well received. (</w:t>
      </w:r>
      <w:r w:rsidRPr="002368C8">
        <w:rPr>
          <w:rFonts w:asciiTheme="minorBidi" w:hAnsiTheme="minorBidi"/>
          <w:i/>
          <w:iCs/>
          <w:highlight w:val="green"/>
        </w:rPr>
        <w:t>She asks what I’m eating, what I'm providing for Hayley, what foods she eats. And if I tell her what she eats sometimes she can advise me, “Try this, try that.” So they're very supportive as well.</w:t>
      </w:r>
      <w:r w:rsidRPr="00072C72">
        <w:rPr>
          <w:rFonts w:asciiTheme="minorBidi" w:hAnsiTheme="minorBidi"/>
          <w:i/>
          <w:iCs/>
        </w:rPr>
        <w:t xml:space="preserve"> HSV11</w:t>
      </w:r>
      <w:r w:rsidRPr="00072C72">
        <w:rPr>
          <w:rFonts w:asciiTheme="minorBidi" w:hAnsiTheme="minorBidi"/>
        </w:rPr>
        <w:t>)</w:t>
      </w:r>
      <w:r w:rsidR="001407D4" w:rsidRPr="00072C72">
        <w:rPr>
          <w:rFonts w:asciiTheme="minorBidi" w:hAnsiTheme="minorBidi"/>
        </w:rPr>
        <w:t xml:space="preserve">. This may explain the finding that there </w:t>
      </w:r>
      <w:proofErr w:type="gramStart"/>
      <w:r w:rsidR="001407D4" w:rsidRPr="00072C72">
        <w:rPr>
          <w:rFonts w:asciiTheme="minorBidi" w:hAnsiTheme="minorBidi"/>
        </w:rPr>
        <w:t>was</w:t>
      </w:r>
      <w:proofErr w:type="gramEnd"/>
      <w:r w:rsidR="001407D4" w:rsidRPr="00072C72">
        <w:rPr>
          <w:rFonts w:asciiTheme="minorBidi" w:hAnsiTheme="minorBidi"/>
        </w:rPr>
        <w:t xml:space="preserve"> no differences across the comparisons for age at introduction of solid food.</w:t>
      </w:r>
    </w:p>
    <w:p w14:paraId="3D3BA63C" w14:textId="77777777" w:rsidR="00904313" w:rsidRPr="00072C72" w:rsidRDefault="00904313" w:rsidP="00BB6427">
      <w:pPr>
        <w:pStyle w:val="ListParagraph"/>
        <w:numPr>
          <w:ilvl w:val="0"/>
          <w:numId w:val="16"/>
        </w:numPr>
        <w:spacing w:after="240" w:line="360" w:lineRule="auto"/>
        <w:rPr>
          <w:rFonts w:asciiTheme="minorBidi" w:hAnsiTheme="minorBidi"/>
        </w:rPr>
      </w:pPr>
      <w:r w:rsidRPr="00072C72">
        <w:rPr>
          <w:rFonts w:asciiTheme="minorBidi" w:hAnsiTheme="minorBidi"/>
        </w:rPr>
        <w:t>The vitamin component of the scheme is not used</w:t>
      </w:r>
    </w:p>
    <w:p w14:paraId="3100B350" w14:textId="7DCFF1BC" w:rsidR="00673D5B" w:rsidRPr="00072C72" w:rsidRDefault="00904313" w:rsidP="00673D5B">
      <w:pPr>
        <w:spacing w:after="240" w:line="360" w:lineRule="auto"/>
        <w:rPr>
          <w:rFonts w:asciiTheme="minorBidi" w:hAnsiTheme="minorBidi"/>
        </w:rPr>
      </w:pPr>
      <w:r w:rsidRPr="00072C72">
        <w:rPr>
          <w:rFonts w:asciiTheme="minorBidi" w:hAnsiTheme="minorBidi"/>
        </w:rPr>
        <w:t>The vitamin component of the scheme is used less than the vouchers for milk fruit and vegetables. There is evidence that people were confused about the need for vitamins. (</w:t>
      </w:r>
      <w:r w:rsidRPr="002368C8">
        <w:rPr>
          <w:rFonts w:asciiTheme="minorBidi" w:hAnsiTheme="minorBidi"/>
          <w:i/>
          <w:iCs/>
          <w:highlight w:val="green"/>
        </w:rPr>
        <w:t>I think, to be honest, I think unless you have a really, really poor diet, I think it’s a bit of a con.</w:t>
      </w:r>
      <w:r w:rsidRPr="00072C72">
        <w:rPr>
          <w:rFonts w:asciiTheme="minorBidi" w:hAnsiTheme="minorBidi"/>
          <w:i/>
          <w:iCs/>
        </w:rPr>
        <w:t xml:space="preserve"> HSV25</w:t>
      </w:r>
      <w:r w:rsidRPr="00072C72">
        <w:rPr>
          <w:rFonts w:asciiTheme="minorBidi" w:hAnsiTheme="minorBidi"/>
        </w:rPr>
        <w:t>). There is also confusion about how the voucher part of the scheme works. (</w:t>
      </w:r>
      <w:r w:rsidRPr="002368C8">
        <w:rPr>
          <w:rFonts w:asciiTheme="minorBidi" w:hAnsiTheme="minorBidi"/>
          <w:i/>
          <w:iCs/>
          <w:highlight w:val="green"/>
        </w:rPr>
        <w:t>I just thought I had to choose, basically, between whether I used it for my fruit, veg, and bread and milk, or… the vitamins.</w:t>
      </w:r>
      <w:r w:rsidRPr="00072C72">
        <w:rPr>
          <w:rFonts w:asciiTheme="minorBidi" w:hAnsiTheme="minorBidi"/>
          <w:i/>
          <w:iCs/>
        </w:rPr>
        <w:t xml:space="preserve"> HSV05</w:t>
      </w:r>
      <w:r w:rsidRPr="00072C72">
        <w:rPr>
          <w:rFonts w:asciiTheme="minorBidi" w:hAnsiTheme="minorBidi"/>
        </w:rPr>
        <w:t>). Particularly there is confusion regarding where vitamin vouchers can be redeemed. (</w:t>
      </w:r>
      <w:r w:rsidRPr="002368C8">
        <w:rPr>
          <w:rFonts w:asciiTheme="minorBidi" w:hAnsiTheme="minorBidi"/>
          <w:i/>
          <w:iCs/>
          <w:highlight w:val="green"/>
        </w:rPr>
        <w:t xml:space="preserve">It's the vitamins bit I don't get. Know how at the top o' them it says you could also collect your free vitamins? I don't know where </w:t>
      </w:r>
      <w:proofErr w:type="spellStart"/>
      <w:r w:rsidRPr="002368C8">
        <w:rPr>
          <w:rFonts w:asciiTheme="minorBidi" w:hAnsiTheme="minorBidi"/>
          <w:i/>
          <w:iCs/>
          <w:highlight w:val="green"/>
        </w:rPr>
        <w:t>tae</w:t>
      </w:r>
      <w:proofErr w:type="spellEnd"/>
      <w:r w:rsidRPr="002368C8">
        <w:rPr>
          <w:rFonts w:asciiTheme="minorBidi" w:hAnsiTheme="minorBidi"/>
          <w:i/>
          <w:iCs/>
          <w:highlight w:val="green"/>
        </w:rPr>
        <w:t xml:space="preserve"> take that </w:t>
      </w:r>
      <w:proofErr w:type="spellStart"/>
      <w:r w:rsidRPr="002368C8">
        <w:rPr>
          <w:rFonts w:asciiTheme="minorBidi" w:hAnsiTheme="minorBidi"/>
          <w:i/>
          <w:iCs/>
          <w:highlight w:val="green"/>
        </w:rPr>
        <w:t>tae</w:t>
      </w:r>
      <w:proofErr w:type="spellEnd"/>
      <w:r w:rsidRPr="002368C8">
        <w:rPr>
          <w:rFonts w:asciiTheme="minorBidi" w:hAnsiTheme="minorBidi"/>
          <w:i/>
          <w:iCs/>
          <w:highlight w:val="green"/>
        </w:rPr>
        <w:t xml:space="preserve"> get the free vitamins.</w:t>
      </w:r>
      <w:r w:rsidRPr="00072C72">
        <w:rPr>
          <w:rFonts w:asciiTheme="minorBidi" w:hAnsiTheme="minorBidi"/>
          <w:i/>
          <w:iCs/>
        </w:rPr>
        <w:t xml:space="preserve"> HSV07</w:t>
      </w:r>
      <w:r w:rsidRPr="00072C72">
        <w:rPr>
          <w:rFonts w:asciiTheme="minorBidi" w:hAnsiTheme="minorBidi"/>
        </w:rPr>
        <w:t>). This confusion around vitamins contrasts with a clear sense, for claimants, of how the milk and fruit and veg voucher operates.</w:t>
      </w:r>
      <w:r w:rsidR="00673D5B" w:rsidRPr="00072C72">
        <w:rPr>
          <w:rFonts w:asciiTheme="minorBidi" w:hAnsiTheme="minorBidi"/>
        </w:rPr>
        <w:t xml:space="preserve"> This may explain the lack of differences between exposed and control groups on vitamin use in pregnancy</w:t>
      </w:r>
      <w:r w:rsidR="001407D4" w:rsidRPr="00072C72">
        <w:rPr>
          <w:rFonts w:asciiTheme="minorBidi" w:hAnsiTheme="minorBidi"/>
        </w:rPr>
        <w:t>; where we would expect vitamin use to be higher for those using the HSV compared to those who do not take up the HSV.</w:t>
      </w:r>
    </w:p>
    <w:p w14:paraId="689F78EF" w14:textId="0B72E7AA" w:rsidR="0043016B" w:rsidRPr="00072C72" w:rsidRDefault="0043016B" w:rsidP="00BB6427">
      <w:pPr>
        <w:pStyle w:val="ListParagraph"/>
        <w:numPr>
          <w:ilvl w:val="0"/>
          <w:numId w:val="16"/>
        </w:numPr>
        <w:spacing w:after="240" w:line="360" w:lineRule="auto"/>
        <w:rPr>
          <w:rFonts w:asciiTheme="minorBidi" w:hAnsiTheme="minorBidi"/>
        </w:rPr>
      </w:pPr>
      <w:r w:rsidRPr="00072C72">
        <w:rPr>
          <w:rFonts w:asciiTheme="minorBidi" w:hAnsiTheme="minorBidi"/>
        </w:rPr>
        <w:t>The broader lives of low income women</w:t>
      </w:r>
    </w:p>
    <w:p w14:paraId="522E19F5" w14:textId="50DA96C3" w:rsidR="0043016B" w:rsidRPr="00072C72" w:rsidRDefault="0043016B" w:rsidP="0043016B">
      <w:pPr>
        <w:spacing w:after="240" w:line="360" w:lineRule="auto"/>
        <w:rPr>
          <w:rFonts w:asciiTheme="minorBidi" w:hAnsiTheme="minorBidi"/>
        </w:rPr>
      </w:pPr>
      <w:r w:rsidRPr="00072C72">
        <w:rPr>
          <w:rFonts w:asciiTheme="minorBidi" w:hAnsiTheme="minorBidi"/>
        </w:rPr>
        <w:t xml:space="preserve">Living on a low income posed a range of challenges to mothers. Mothers were perplexed about how they could pay their bills on their limited income. </w:t>
      </w:r>
      <w:r w:rsidR="000E7DFB" w:rsidRPr="00072C72">
        <w:rPr>
          <w:rFonts w:asciiTheme="minorBidi" w:hAnsiTheme="minorBidi"/>
        </w:rPr>
        <w:t>(</w:t>
      </w:r>
      <w:r w:rsidR="000E7DFB" w:rsidRPr="002368C8">
        <w:rPr>
          <w:rFonts w:asciiTheme="minorBidi" w:hAnsiTheme="minorBidi"/>
          <w:i/>
          <w:iCs/>
          <w:highlight w:val="green"/>
        </w:rPr>
        <w:t xml:space="preserve">It's very hard (small laugh). It's very expensive for </w:t>
      </w:r>
      <w:r w:rsidR="000E7DFB" w:rsidRPr="002368C8">
        <w:rPr>
          <w:rFonts w:asciiTheme="minorBidi" w:hAnsiTheme="minorBidi"/>
          <w:i/>
          <w:iCs/>
          <w:highlight w:val="green"/>
        </w:rPr>
        <w:lastRenderedPageBreak/>
        <w:t>everything, electricity or gas bill and food.</w:t>
      </w:r>
      <w:r w:rsidR="000E7DFB" w:rsidRPr="00072C72">
        <w:rPr>
          <w:rFonts w:asciiTheme="minorBidi" w:hAnsiTheme="minorBidi"/>
          <w:i/>
          <w:iCs/>
        </w:rPr>
        <w:t xml:space="preserve"> HSV39</w:t>
      </w:r>
      <w:r w:rsidR="000E7DFB" w:rsidRPr="00072C72">
        <w:rPr>
          <w:rFonts w:asciiTheme="minorBidi" w:hAnsiTheme="minorBidi"/>
        </w:rPr>
        <w:t xml:space="preserve">). </w:t>
      </w:r>
      <w:r w:rsidRPr="00072C72">
        <w:rPr>
          <w:rFonts w:asciiTheme="minorBidi" w:hAnsiTheme="minorBidi"/>
        </w:rPr>
        <w:t xml:space="preserve">Women rarely referred to seeking financial or benefit </w:t>
      </w:r>
      <w:proofErr w:type="spellStart"/>
      <w:r w:rsidRPr="00072C72">
        <w:rPr>
          <w:rFonts w:asciiTheme="minorBidi" w:hAnsiTheme="minorBidi"/>
        </w:rPr>
        <w:t>maximisation</w:t>
      </w:r>
      <w:proofErr w:type="spellEnd"/>
      <w:r w:rsidRPr="00072C72">
        <w:rPr>
          <w:rFonts w:asciiTheme="minorBidi" w:hAnsiTheme="minorBidi"/>
        </w:rPr>
        <w:t xml:space="preserve"> advice</w:t>
      </w:r>
      <w:r w:rsidR="000E7DFB" w:rsidRPr="00072C72">
        <w:rPr>
          <w:rFonts w:asciiTheme="minorBidi" w:hAnsiTheme="minorBidi"/>
        </w:rPr>
        <w:t xml:space="preserve"> indicating they had limited knowledge of the use of services and support available to them</w:t>
      </w:r>
      <w:r w:rsidRPr="00072C72">
        <w:rPr>
          <w:rFonts w:asciiTheme="minorBidi" w:hAnsiTheme="minorBidi"/>
        </w:rPr>
        <w:t>.</w:t>
      </w:r>
      <w:r w:rsidR="000E7DFB" w:rsidRPr="00072C72">
        <w:rPr>
          <w:rFonts w:asciiTheme="minorBidi" w:hAnsiTheme="minorBidi"/>
        </w:rPr>
        <w:t xml:space="preserve"> One mother who had used the service said </w:t>
      </w:r>
      <w:r w:rsidR="000E7DFB" w:rsidRPr="002368C8">
        <w:rPr>
          <w:rFonts w:asciiTheme="minorBidi" w:hAnsiTheme="minorBidi"/>
          <w:i/>
          <w:iCs/>
          <w:highlight w:val="green"/>
        </w:rPr>
        <w:t>They effectively just took some information, said, “We’d need to check online,” and send me out some information and they just sent me out screeds of stuff that I didn’t understand.</w:t>
      </w:r>
      <w:r w:rsidR="000E7DFB" w:rsidRPr="00072C72">
        <w:rPr>
          <w:rFonts w:asciiTheme="minorBidi" w:hAnsiTheme="minorBidi"/>
          <w:i/>
          <w:iCs/>
        </w:rPr>
        <w:t xml:space="preserve"> HSV35.</w:t>
      </w:r>
      <w:r w:rsidR="000E7DFB" w:rsidRPr="00072C72">
        <w:rPr>
          <w:rFonts w:asciiTheme="minorBidi" w:hAnsiTheme="minorBidi"/>
        </w:rPr>
        <w:t xml:space="preserve"> This aspect of lives of low income women is crucial to understand the constraints operating on the possibilities to offer a healthy diet; and therefore mitigates any potential impact of the HSV on child and maternal health outcomes.</w:t>
      </w:r>
    </w:p>
    <w:p w14:paraId="2D79A233" w14:textId="57500E60" w:rsidR="0043016B" w:rsidRPr="00072C72" w:rsidRDefault="0043016B" w:rsidP="00673D5B">
      <w:pPr>
        <w:spacing w:after="240" w:line="360" w:lineRule="auto"/>
        <w:rPr>
          <w:rFonts w:asciiTheme="minorBidi" w:hAnsiTheme="minorBidi"/>
        </w:rPr>
      </w:pPr>
    </w:p>
    <w:p w14:paraId="2651FBD5" w14:textId="77777777" w:rsidR="001407D4" w:rsidRPr="00072C72" w:rsidRDefault="001407D4" w:rsidP="00BB6427">
      <w:pPr>
        <w:pStyle w:val="ListParagraph"/>
        <w:numPr>
          <w:ilvl w:val="0"/>
          <w:numId w:val="16"/>
        </w:numPr>
        <w:spacing w:after="240" w:line="360" w:lineRule="auto"/>
        <w:rPr>
          <w:rFonts w:asciiTheme="minorBidi" w:hAnsiTheme="minorBidi"/>
        </w:rPr>
      </w:pPr>
      <w:r w:rsidRPr="00072C72">
        <w:rPr>
          <w:rFonts w:asciiTheme="minorBidi" w:hAnsiTheme="minorBidi"/>
        </w:rPr>
        <w:t>The monetary value of the voucher is low, yet it is also hugely valued</w:t>
      </w:r>
    </w:p>
    <w:p w14:paraId="3236EB14" w14:textId="5C6D433C" w:rsidR="001407D4" w:rsidRPr="00072C72" w:rsidRDefault="001407D4" w:rsidP="001407D4">
      <w:pPr>
        <w:spacing w:after="240" w:line="360" w:lineRule="auto"/>
        <w:rPr>
          <w:rFonts w:asciiTheme="minorBidi" w:hAnsiTheme="minorBidi"/>
        </w:rPr>
      </w:pPr>
      <w:r w:rsidRPr="00072C72">
        <w:rPr>
          <w:rFonts w:asciiTheme="minorBidi" w:hAnsiTheme="minorBidi"/>
        </w:rPr>
        <w:t xml:space="preserve">The monetary value of HSV (during this study) was £3.10 per week. Participants described this as being too low to make a difference. </w:t>
      </w:r>
      <w:r w:rsidRPr="00072C72">
        <w:rPr>
          <w:rFonts w:asciiTheme="minorBidi" w:hAnsiTheme="minorBidi"/>
          <w:i/>
          <w:iCs/>
        </w:rPr>
        <w:t>(</w:t>
      </w:r>
      <w:r w:rsidRPr="002368C8">
        <w:rPr>
          <w:rFonts w:asciiTheme="minorBidi" w:hAnsiTheme="minorBidi"/>
          <w:i/>
          <w:iCs/>
          <w:highlight w:val="green"/>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w:t>
      </w:r>
      <w:r w:rsidRPr="00072C72">
        <w:rPr>
          <w:rFonts w:asciiTheme="minorBidi" w:hAnsiTheme="minorBidi"/>
          <w:i/>
          <w:iCs/>
        </w:rPr>
        <w:t xml:space="preserve"> HSV25</w:t>
      </w:r>
      <w:r w:rsidRPr="00072C72">
        <w:rPr>
          <w:rFonts w:asciiTheme="minorBidi" w:hAnsiTheme="minorBidi"/>
        </w:rPr>
        <w:t>). In addition, against the low monetary value of the voucher food is considered expensive, particularly in rural areas. (</w:t>
      </w:r>
      <w:r w:rsidRPr="002368C8">
        <w:rPr>
          <w:rFonts w:asciiTheme="minorBidi" w:hAnsiTheme="minorBidi"/>
          <w:i/>
          <w:iCs/>
          <w:highlight w:val="green"/>
        </w:rPr>
        <w:t>Fruit and vegetables are awfully expensive here. And milk.</w:t>
      </w:r>
      <w:r w:rsidRPr="00072C72">
        <w:rPr>
          <w:rFonts w:asciiTheme="minorBidi" w:hAnsiTheme="minorBidi"/>
          <w:i/>
          <w:iCs/>
        </w:rPr>
        <w:t xml:space="preserve"> HSV23</w:t>
      </w:r>
      <w:r w:rsidRPr="00072C72">
        <w:rPr>
          <w:rFonts w:asciiTheme="minorBidi" w:hAnsiTheme="minorBidi"/>
        </w:rPr>
        <w:t>). However, vouchers are hugely valued. (</w:t>
      </w:r>
      <w:r w:rsidRPr="002368C8">
        <w:rPr>
          <w:rFonts w:asciiTheme="minorBidi" w:hAnsiTheme="minorBidi"/>
          <w:i/>
          <w:iCs/>
          <w:highlight w:val="green"/>
        </w:rPr>
        <w:t xml:space="preserve">They’re precious </w:t>
      </w:r>
      <w:proofErr w:type="spellStart"/>
      <w:r w:rsidRPr="002368C8">
        <w:rPr>
          <w:rFonts w:asciiTheme="minorBidi" w:hAnsiTheme="minorBidi"/>
          <w:i/>
          <w:iCs/>
          <w:highlight w:val="green"/>
        </w:rPr>
        <w:t>tae</w:t>
      </w:r>
      <w:proofErr w:type="spellEnd"/>
      <w:r w:rsidRPr="002368C8">
        <w:rPr>
          <w:rFonts w:asciiTheme="minorBidi" w:hAnsiTheme="minorBidi"/>
          <w:i/>
          <w:iCs/>
          <w:highlight w:val="green"/>
        </w:rPr>
        <w:t xml:space="preserve"> me.</w:t>
      </w:r>
      <w:r w:rsidRPr="00072C72">
        <w:rPr>
          <w:rFonts w:asciiTheme="minorBidi" w:hAnsiTheme="minorBidi"/>
          <w:i/>
          <w:iCs/>
        </w:rPr>
        <w:t xml:space="preserve"> HSV01</w:t>
      </w:r>
      <w:r w:rsidRPr="00072C72">
        <w:rPr>
          <w:rFonts w:asciiTheme="minorBidi" w:hAnsiTheme="minorBidi"/>
        </w:rPr>
        <w:t xml:space="preserve">). </w:t>
      </w:r>
      <w:r w:rsidR="000E7DFB" w:rsidRPr="00072C72">
        <w:rPr>
          <w:rFonts w:asciiTheme="minorBidi" w:hAnsiTheme="minorBidi"/>
        </w:rPr>
        <w:t xml:space="preserve">This </w:t>
      </w:r>
      <w:r w:rsidR="001F3C7C" w:rsidRPr="00072C72">
        <w:rPr>
          <w:rFonts w:asciiTheme="minorBidi" w:hAnsiTheme="minorBidi"/>
        </w:rPr>
        <w:t xml:space="preserve">theme of low monetary value is likely the main reason for inconclusive results of the quantitative data analysis. </w:t>
      </w:r>
      <w:r w:rsidR="00CC160A" w:rsidRPr="00072C72">
        <w:rPr>
          <w:rFonts w:asciiTheme="minorBidi" w:hAnsiTheme="minorBidi"/>
        </w:rPr>
        <w:t xml:space="preserve">It is costly to provide a healthy diet and the monetary value of the HSV did little to support access to such a diet. </w:t>
      </w:r>
      <w:r w:rsidR="001F3C7C" w:rsidRPr="00072C72">
        <w:rPr>
          <w:rFonts w:asciiTheme="minorBidi" w:hAnsiTheme="minorBidi"/>
        </w:rPr>
        <w:t>It is unrealistic to expect such a small sum of £3.10 per week (£6.20 in first year of infant life)</w:t>
      </w:r>
      <w:r w:rsidR="005445D4" w:rsidRPr="00072C72">
        <w:rPr>
          <w:rFonts w:asciiTheme="minorBidi" w:hAnsiTheme="minorBidi"/>
        </w:rPr>
        <w:t xml:space="preserve"> to make a difference in the child and maternal health outcomes we had available in our data. </w:t>
      </w:r>
      <w:r w:rsidRPr="00072C72">
        <w:rPr>
          <w:rFonts w:asciiTheme="minorBidi" w:hAnsiTheme="minorBidi"/>
        </w:rPr>
        <w:br/>
      </w:r>
    </w:p>
    <w:p w14:paraId="13C70653" w14:textId="365FF190" w:rsidR="003A5750" w:rsidRPr="00072C72" w:rsidRDefault="003A5750" w:rsidP="003A5750">
      <w:pPr>
        <w:spacing w:line="360" w:lineRule="auto"/>
        <w:rPr>
          <w:rFonts w:asciiTheme="minorBidi" w:hAnsiTheme="minorBidi"/>
        </w:rPr>
      </w:pPr>
      <w:r w:rsidRPr="00072C72">
        <w:rPr>
          <w:rFonts w:asciiTheme="minorBidi" w:hAnsiTheme="minorBidi"/>
        </w:rPr>
        <w:t xml:space="preserve">Women are not using the vouchers during pregnancy </w:t>
      </w:r>
    </w:p>
    <w:p w14:paraId="19C2F516" w14:textId="337B67D2" w:rsidR="003A5750" w:rsidRPr="00072C72" w:rsidRDefault="003A5750" w:rsidP="003A5750">
      <w:pPr>
        <w:spacing w:line="360" w:lineRule="auto"/>
        <w:rPr>
          <w:rFonts w:asciiTheme="minorBidi" w:hAnsiTheme="minorBidi"/>
        </w:rPr>
      </w:pPr>
      <w:r w:rsidRPr="00072C72">
        <w:rPr>
          <w:rFonts w:asciiTheme="minorBidi" w:hAnsiTheme="minorBidi"/>
        </w:rPr>
        <w:t xml:space="preserve">The opportunity for health professionals to discuss nutrition not </w:t>
      </w:r>
      <w:proofErr w:type="spellStart"/>
      <w:r w:rsidRPr="00072C72">
        <w:rPr>
          <w:rFonts w:asciiTheme="minorBidi" w:hAnsiTheme="minorBidi"/>
        </w:rPr>
        <w:t>utilised</w:t>
      </w:r>
      <w:proofErr w:type="spellEnd"/>
    </w:p>
    <w:p w14:paraId="27671C68" w14:textId="1694DF61" w:rsidR="003A5750" w:rsidRPr="00072C72" w:rsidRDefault="003A5750" w:rsidP="003A5750">
      <w:pPr>
        <w:spacing w:line="360" w:lineRule="auto"/>
        <w:rPr>
          <w:rFonts w:asciiTheme="minorBidi" w:hAnsiTheme="minorBidi"/>
        </w:rPr>
      </w:pPr>
      <w:r w:rsidRPr="00072C72">
        <w:rPr>
          <w:rFonts w:asciiTheme="minorBidi" w:hAnsiTheme="minorBidi"/>
        </w:rPr>
        <w:t>The vitamin component of the scheme is not used</w:t>
      </w:r>
    </w:p>
    <w:p w14:paraId="67DDB2C7" w14:textId="395BBB5D" w:rsidR="003A5750" w:rsidRPr="00072C72" w:rsidRDefault="003A5750" w:rsidP="003A5750">
      <w:pPr>
        <w:spacing w:line="360" w:lineRule="auto"/>
        <w:rPr>
          <w:rFonts w:asciiTheme="minorBidi" w:hAnsiTheme="minorBidi"/>
        </w:rPr>
      </w:pPr>
      <w:r w:rsidRPr="00072C72">
        <w:rPr>
          <w:rFonts w:asciiTheme="minorBidi" w:hAnsiTheme="minorBidi"/>
        </w:rPr>
        <w:t>The broader lives of low income women</w:t>
      </w:r>
    </w:p>
    <w:p w14:paraId="4934F391" w14:textId="77777777" w:rsidR="003A5750" w:rsidRPr="00072C72" w:rsidRDefault="003A5750" w:rsidP="003A5750">
      <w:pPr>
        <w:spacing w:line="360" w:lineRule="auto"/>
        <w:rPr>
          <w:rFonts w:asciiTheme="minorBidi" w:hAnsiTheme="minorBidi"/>
        </w:rPr>
      </w:pPr>
      <w:r w:rsidRPr="00072C72">
        <w:rPr>
          <w:rFonts w:asciiTheme="minorBidi" w:hAnsiTheme="minorBidi"/>
        </w:rPr>
        <w:t>The monetary value of the voucher is low, yet it is also hugely valued</w:t>
      </w:r>
    </w:p>
    <w:p w14:paraId="1D044E1A" w14:textId="77777777" w:rsidR="003A5750" w:rsidRPr="00072C72" w:rsidRDefault="003A5750" w:rsidP="003A5750">
      <w:pPr>
        <w:spacing w:line="360" w:lineRule="auto"/>
        <w:rPr>
          <w:rFonts w:asciiTheme="minorBidi" w:hAnsiTheme="minorBidi"/>
        </w:rPr>
      </w:pPr>
    </w:p>
    <w:p w14:paraId="3465263D" w14:textId="1C2CF0DC" w:rsidR="00904313" w:rsidRPr="00072C72" w:rsidRDefault="00904313" w:rsidP="00904313">
      <w:pPr>
        <w:spacing w:after="240" w:line="360" w:lineRule="auto"/>
        <w:rPr>
          <w:rFonts w:asciiTheme="minorBidi" w:hAnsiTheme="minorBidi"/>
        </w:rPr>
      </w:pPr>
    </w:p>
    <w:p w14:paraId="2778AEDB" w14:textId="5BEAB569" w:rsidR="00904313" w:rsidRPr="00072C72" w:rsidRDefault="003A5750" w:rsidP="00465641">
      <w:pPr>
        <w:spacing w:after="240" w:line="360" w:lineRule="auto"/>
        <w:rPr>
          <w:rFonts w:asciiTheme="minorBidi" w:hAnsiTheme="minorBidi"/>
        </w:rPr>
      </w:pPr>
      <w:r w:rsidRPr="00072C72">
        <w:rPr>
          <w:rFonts w:asciiTheme="minorBidi" w:hAnsiTheme="minorBidi"/>
        </w:rPr>
        <w:t>There is scope for the HSV scheme to be improved i</w:t>
      </w:r>
      <w:r w:rsidR="00A361C6" w:rsidRPr="00072C72">
        <w:rPr>
          <w:rFonts w:asciiTheme="minorBidi" w:hAnsiTheme="minorBidi"/>
        </w:rPr>
        <w:t>f each of the above themes were addressed</w:t>
      </w:r>
      <w:r w:rsidRPr="00072C72">
        <w:rPr>
          <w:rFonts w:asciiTheme="minorBidi" w:hAnsiTheme="minorBidi"/>
        </w:rPr>
        <w:t xml:space="preserve">. Previous research also noted that the vouchers were not used optimally in pregnancy and that uptake of the vitamin component could be improved. The monetary value has recently been increased from £3.10 per week (with £6.20 for the first year of life). to £4.25 (and £8.50) per </w:t>
      </w:r>
      <w:proofErr w:type="gramStart"/>
      <w:r w:rsidRPr="00072C72">
        <w:rPr>
          <w:rFonts w:asciiTheme="minorBidi" w:hAnsiTheme="minorBidi"/>
        </w:rPr>
        <w:t>week</w:t>
      </w:r>
      <w:r w:rsidR="00602BCB" w:rsidRPr="00072C72">
        <w:rPr>
          <w:rFonts w:asciiTheme="minorBidi" w:hAnsiTheme="minorBidi"/>
          <w:noProof/>
        </w:rPr>
        <w:t>(</w:t>
      </w:r>
      <w:proofErr w:type="gramEnd"/>
      <w:r w:rsidR="00602BCB" w:rsidRPr="00072C72">
        <w:rPr>
          <w:rFonts w:asciiTheme="minorBidi" w:hAnsiTheme="minorBidi"/>
          <w:noProof/>
        </w:rPr>
        <w:t>100)</w:t>
      </w:r>
      <w:r w:rsidRPr="00072C72">
        <w:rPr>
          <w:rFonts w:asciiTheme="minorBidi" w:hAnsiTheme="minorBidi"/>
        </w:rPr>
        <w:t>.</w:t>
      </w:r>
      <w:r w:rsidR="00C623E8" w:rsidRPr="00072C72">
        <w:rPr>
          <w:rFonts w:asciiTheme="minorBidi" w:hAnsiTheme="minorBidi"/>
        </w:rPr>
        <w:t xml:space="preserve"> But this increase was the first increase since 2006; it still represents a small dose and the impact on maternal and child health outcomes could remain limited.</w:t>
      </w:r>
      <w:r w:rsidR="00947238" w:rsidRPr="00072C72">
        <w:rPr>
          <w:rFonts w:asciiTheme="minorBidi" w:hAnsiTheme="minorBidi"/>
        </w:rPr>
        <w:t xml:space="preserve"> There is could be real value in increasing the support offered by health professionals through the HSV scheme. In the US, the Special Supplemental Nutrition Program for Women, Infants, and Children (WIC) is “</w:t>
      </w:r>
      <w:r w:rsidR="00947238" w:rsidRPr="002368C8">
        <w:rPr>
          <w:rFonts w:asciiTheme="minorBidi" w:hAnsiTheme="minorBidi"/>
          <w:i/>
          <w:iCs/>
          <w:highlight w:val="green"/>
        </w:rPr>
        <w:t xml:space="preserve">a supplemental foods, health care </w:t>
      </w:r>
      <w:r w:rsidR="00947238" w:rsidRPr="002368C8">
        <w:rPr>
          <w:rFonts w:asciiTheme="minorBidi" w:hAnsiTheme="minorBidi"/>
          <w:i/>
          <w:iCs/>
          <w:highlight w:val="green"/>
        </w:rPr>
        <w:lastRenderedPageBreak/>
        <w:t>referrals, and nutrition education for low-income pregnant, breastfeeding, and non-breastfeeding postpartum women, and to infants and children up to age 5 who are found to be at nutritional risk</w:t>
      </w:r>
      <w:proofErr w:type="gramStart"/>
      <w:r w:rsidR="00947238" w:rsidRPr="00072C72">
        <w:rPr>
          <w:rFonts w:asciiTheme="minorBidi" w:hAnsiTheme="minorBidi"/>
          <w:i/>
          <w:iCs/>
        </w:rPr>
        <w:t>.</w:t>
      </w:r>
      <w:r w:rsidR="00947238" w:rsidRPr="00072C72">
        <w:rPr>
          <w:rFonts w:asciiTheme="minorBidi" w:hAnsiTheme="minorBidi"/>
        </w:rPr>
        <w:t>”</w:t>
      </w:r>
      <w:r w:rsidR="00602BCB" w:rsidRPr="00072C72">
        <w:rPr>
          <w:rFonts w:asciiTheme="minorBidi" w:hAnsiTheme="minorBidi"/>
          <w:noProof/>
        </w:rPr>
        <w:t>(</w:t>
      </w:r>
      <w:proofErr w:type="gramEnd"/>
      <w:r w:rsidR="00602BCB" w:rsidRPr="00072C72">
        <w:rPr>
          <w:rFonts w:asciiTheme="minorBidi" w:hAnsiTheme="minorBidi"/>
          <w:noProof/>
        </w:rPr>
        <w:t>101)</w:t>
      </w:r>
      <w:r w:rsidR="00947238" w:rsidRPr="00072C72">
        <w:rPr>
          <w:rFonts w:asciiTheme="minorBidi" w:hAnsiTheme="minorBidi"/>
        </w:rPr>
        <w:t xml:space="preserve">. </w:t>
      </w:r>
      <w:r w:rsidR="00A51936" w:rsidRPr="00072C72">
        <w:rPr>
          <w:rFonts w:asciiTheme="minorBidi" w:hAnsiTheme="minorBidi"/>
        </w:rPr>
        <w:t xml:space="preserve">While </w:t>
      </w:r>
      <w:r w:rsidR="00947238" w:rsidRPr="00072C72">
        <w:rPr>
          <w:rFonts w:asciiTheme="minorBidi" w:hAnsiTheme="minorBidi"/>
        </w:rPr>
        <w:t xml:space="preserve">similar </w:t>
      </w:r>
      <w:r w:rsidR="00A51936" w:rsidRPr="00072C72">
        <w:rPr>
          <w:rFonts w:asciiTheme="minorBidi" w:hAnsiTheme="minorBidi"/>
        </w:rPr>
        <w:t xml:space="preserve">to HSV, it offers much more in terms of health professional support and has been shown to improve </w:t>
      </w:r>
      <w:r w:rsidR="00465641" w:rsidRPr="00072C72">
        <w:rPr>
          <w:rFonts w:asciiTheme="minorBidi" w:hAnsiTheme="minorBidi"/>
        </w:rPr>
        <w:t>a range of birth outcomes including an increase in birth weight and length of gestation</w:t>
      </w:r>
      <w:r w:rsidR="00EE066E" w:rsidRPr="00072C72">
        <w:rPr>
          <w:rFonts w:asciiTheme="minorBidi" w:hAnsiTheme="minorBidi"/>
        </w:rPr>
        <w:t xml:space="preserve"> and a </w:t>
      </w:r>
      <w:r w:rsidR="00465641" w:rsidRPr="00072C72">
        <w:rPr>
          <w:rFonts w:asciiTheme="minorBidi" w:hAnsiTheme="minorBidi"/>
        </w:rPr>
        <w:t>decrease in the probability of low birth weight, prematurity, and admission to a neonatal intensive care unit</w:t>
      </w:r>
      <w:r w:rsidR="00EE066E" w:rsidRPr="00072C72">
        <w:rPr>
          <w:rFonts w:asciiTheme="minorBidi" w:hAnsiTheme="minorBidi"/>
        </w:rPr>
        <w:t xml:space="preserve"> </w:t>
      </w:r>
      <w:r w:rsidR="00602BCB" w:rsidRPr="00072C72">
        <w:rPr>
          <w:rFonts w:asciiTheme="minorBidi" w:hAnsiTheme="minorBidi"/>
          <w:noProof/>
        </w:rPr>
        <w:t>(102)</w:t>
      </w:r>
      <w:r w:rsidR="00465641" w:rsidRPr="00072C72">
        <w:rPr>
          <w:rFonts w:asciiTheme="minorBidi" w:hAnsiTheme="minorBidi"/>
        </w:rPr>
        <w:t>.</w:t>
      </w:r>
      <w:r w:rsidR="00EE066E" w:rsidRPr="00072C72">
        <w:rPr>
          <w:rFonts w:asciiTheme="minorBidi" w:hAnsiTheme="minorBidi"/>
        </w:rPr>
        <w:t xml:space="preserve"> It should be noted that the context of WIC in the US will be different to the UK context and therefore research should be undertaken to understand how the transferability of such a program to the UK may lead to improved outcomes for UK infants and children.</w:t>
      </w:r>
    </w:p>
    <w:p w14:paraId="734DD33F" w14:textId="77777777" w:rsidR="00C623E8" w:rsidRPr="00072C72" w:rsidRDefault="00C623E8" w:rsidP="00904313">
      <w:pPr>
        <w:spacing w:after="240" w:line="360" w:lineRule="auto"/>
        <w:rPr>
          <w:rFonts w:asciiTheme="minorBidi" w:hAnsiTheme="minorBidi"/>
        </w:rPr>
      </w:pPr>
    </w:p>
    <w:p w14:paraId="5BD8BFFA"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 xml:space="preserve">Applying and developing methods </w:t>
      </w:r>
    </w:p>
    <w:p w14:paraId="2549D168" w14:textId="77777777" w:rsidR="00904313" w:rsidRPr="00072C72" w:rsidRDefault="00904313" w:rsidP="00904313">
      <w:pPr>
        <w:spacing w:after="240" w:line="360" w:lineRule="auto"/>
        <w:rPr>
          <w:rFonts w:asciiTheme="minorBidi" w:hAnsiTheme="minorBidi"/>
          <w:i/>
          <w:iCs/>
        </w:rPr>
      </w:pPr>
      <w:r w:rsidRPr="00072C72">
        <w:rPr>
          <w:rFonts w:asciiTheme="minorBidi" w:hAnsiTheme="minorBidi"/>
          <w:i/>
          <w:iCs/>
        </w:rPr>
        <w:t xml:space="preserve">Policy evaluation using existing data </w:t>
      </w:r>
    </w:p>
    <w:p w14:paraId="1BF358BA" w14:textId="38037D25" w:rsidR="00904313" w:rsidRPr="00072C72" w:rsidRDefault="00904313" w:rsidP="00E80FFF">
      <w:pPr>
        <w:spacing w:after="240" w:line="360" w:lineRule="auto"/>
        <w:rPr>
          <w:rFonts w:asciiTheme="minorBidi" w:hAnsiTheme="minorBidi"/>
        </w:rPr>
      </w:pPr>
      <w:r w:rsidRPr="00072C72">
        <w:rPr>
          <w:rFonts w:asciiTheme="minorBidi" w:hAnsiTheme="minorBidi"/>
        </w:rPr>
        <w:t xml:space="preserve">This study represents an example of a policy evaluation taking a natural experiment approach. The evaluation uses existing data at the individual level, not aggregations to understand the impact of HSV on health outcomes. An advantage of using existing data means policy that is already implemented can be evaluated. Once a policy is in place it is not possible to undertake baseline primary data collection. </w:t>
      </w:r>
      <w:r w:rsidR="003F7994" w:rsidRPr="00072C72">
        <w:rPr>
          <w:rFonts w:asciiTheme="minorBidi" w:hAnsiTheme="minorBidi"/>
        </w:rPr>
        <w:t xml:space="preserve">It is not possible to undertake a </w:t>
      </w:r>
      <w:proofErr w:type="spellStart"/>
      <w:r w:rsidR="003F7994" w:rsidRPr="00072C72">
        <w:rPr>
          <w:rFonts w:asciiTheme="minorBidi" w:hAnsiTheme="minorBidi"/>
        </w:rPr>
        <w:t>randomised</w:t>
      </w:r>
      <w:proofErr w:type="spellEnd"/>
      <w:r w:rsidR="003F7994" w:rsidRPr="00072C72">
        <w:rPr>
          <w:rFonts w:asciiTheme="minorBidi" w:hAnsiTheme="minorBidi"/>
        </w:rPr>
        <w:t xml:space="preserve"> study where women would be randomly allocated to HSV or not, as this policy is currently in </w:t>
      </w:r>
      <w:proofErr w:type="gramStart"/>
      <w:r w:rsidR="003F7994" w:rsidRPr="00072C72">
        <w:rPr>
          <w:rFonts w:asciiTheme="minorBidi" w:hAnsiTheme="minorBidi"/>
        </w:rPr>
        <w:t>place</w:t>
      </w:r>
      <w:proofErr w:type="gramEnd"/>
      <w:r w:rsidR="003F7994" w:rsidRPr="00072C72">
        <w:rPr>
          <w:rFonts w:asciiTheme="minorBidi" w:hAnsiTheme="minorBidi"/>
        </w:rPr>
        <w:t xml:space="preserve"> and it would be unethical to withhold HSV from a potential control group. </w:t>
      </w:r>
    </w:p>
    <w:p w14:paraId="619F9828" w14:textId="77777777" w:rsidR="00904313" w:rsidRPr="00072C72" w:rsidRDefault="00904313" w:rsidP="00904313">
      <w:pPr>
        <w:spacing w:after="240" w:line="360" w:lineRule="auto"/>
        <w:rPr>
          <w:rFonts w:asciiTheme="minorBidi" w:hAnsiTheme="minorBidi"/>
          <w:i/>
          <w:iCs/>
        </w:rPr>
      </w:pPr>
      <w:r w:rsidRPr="00072C72">
        <w:rPr>
          <w:rFonts w:asciiTheme="minorBidi" w:hAnsiTheme="minorBidi"/>
          <w:i/>
          <w:iCs/>
        </w:rPr>
        <w:t>Developing a framework to undertake economic evaluation alongside a natural experiment</w:t>
      </w:r>
    </w:p>
    <w:p w14:paraId="429D2666" w14:textId="1868214D"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As part of this study, we outlined the need for guidance for conducting an economic evaluation alongside a natural experiment. The framework </w:t>
      </w:r>
      <w:r w:rsidR="00277707" w:rsidRPr="00072C72">
        <w:rPr>
          <w:rFonts w:asciiTheme="minorBidi" w:hAnsiTheme="minorBidi"/>
          <w:noProof/>
        </w:rPr>
        <w:t>(</w:t>
      </w:r>
      <w:proofErr w:type="gramStart"/>
      <w:r w:rsidR="00277707" w:rsidRPr="00072C72">
        <w:rPr>
          <w:rFonts w:asciiTheme="minorBidi" w:hAnsiTheme="minorBidi"/>
          <w:noProof/>
        </w:rPr>
        <w:t>67)</w:t>
      </w:r>
      <w:r w:rsidRPr="00072C72">
        <w:rPr>
          <w:rFonts w:asciiTheme="minorBidi" w:hAnsiTheme="minorBidi"/>
        </w:rPr>
        <w:t>(</w:t>
      </w:r>
      <w:proofErr w:type="gramEnd"/>
      <w:r w:rsidRPr="00072C72">
        <w:rPr>
          <w:rFonts w:asciiTheme="minorBidi" w:hAnsiTheme="minorBidi"/>
        </w:rPr>
        <w:t xml:space="preserve"> identified best practice in the context of the challenges of natural experiments over </w:t>
      </w:r>
      <w:proofErr w:type="spellStart"/>
      <w:r w:rsidRPr="00072C72">
        <w:rPr>
          <w:rFonts w:asciiTheme="minorBidi" w:hAnsiTheme="minorBidi"/>
        </w:rPr>
        <w:t>randomised</w:t>
      </w:r>
      <w:proofErr w:type="spellEnd"/>
      <w:r w:rsidRPr="00072C72">
        <w:rPr>
          <w:rFonts w:asciiTheme="minorBidi" w:hAnsiTheme="minorBidi"/>
        </w:rPr>
        <w:t xml:space="preserve"> control trial designs; such as selection bias inherent to the design and reliance on existing data sources means the economist is unable to design the data collection to include utility-based outcomes. The framework proposed new reporting guidelines as CHEERS</w:t>
      </w:r>
      <w:r w:rsidR="00F348FF" w:rsidRPr="00072C72">
        <w:rPr>
          <w:rFonts w:asciiTheme="minorBidi" w:hAnsiTheme="minorBidi"/>
        </w:rPr>
        <w:t xml:space="preserve"> </w:t>
      </w:r>
      <w:r w:rsidR="00277707" w:rsidRPr="00072C72">
        <w:rPr>
          <w:rFonts w:asciiTheme="minorBidi" w:hAnsiTheme="minorBidi"/>
          <w:noProof/>
        </w:rPr>
        <w:t>(66)</w:t>
      </w:r>
      <w:r w:rsidRPr="00072C72">
        <w:rPr>
          <w:rFonts w:asciiTheme="minorBidi" w:hAnsiTheme="minorBidi"/>
        </w:rPr>
        <w:t xml:space="preserve"> did not incorporate all necessary items.</w:t>
      </w:r>
      <w:r w:rsidR="00A951B9" w:rsidRPr="00072C72">
        <w:rPr>
          <w:rFonts w:asciiTheme="minorBidi" w:hAnsiTheme="minorBidi"/>
        </w:rPr>
        <w:t xml:space="preserve"> </w:t>
      </w:r>
      <w:r w:rsidR="00A951B9" w:rsidRPr="00072C72">
        <w:rPr>
          <w:rFonts w:asciiTheme="minorBidi" w:hAnsiTheme="minorBidi"/>
          <w:bCs/>
          <w:lang w:eastAsia="en-GB"/>
        </w:rPr>
        <w:t>Th</w:t>
      </w:r>
      <w:r w:rsidR="00884541" w:rsidRPr="00072C72">
        <w:rPr>
          <w:rFonts w:asciiTheme="minorBidi" w:hAnsiTheme="minorBidi"/>
          <w:bCs/>
          <w:lang w:eastAsia="en-GB"/>
        </w:rPr>
        <w:t>is</w:t>
      </w:r>
      <w:r w:rsidR="00A951B9" w:rsidRPr="00072C72">
        <w:rPr>
          <w:rFonts w:asciiTheme="minorBidi" w:hAnsiTheme="minorBidi"/>
          <w:bCs/>
          <w:lang w:eastAsia="en-GB"/>
        </w:rPr>
        <w:t xml:space="preserve"> framework is available for other researchers to use when conducting economic evaluations alongside natural experiment evaluations of many different policies.</w:t>
      </w:r>
    </w:p>
    <w:p w14:paraId="21D6F82A"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 xml:space="preserve">Challenges, limitations and strengths of the study </w:t>
      </w:r>
    </w:p>
    <w:p w14:paraId="4EFB2651" w14:textId="28DB198E" w:rsidR="00904313" w:rsidRPr="00072C72" w:rsidRDefault="00904313" w:rsidP="00904313">
      <w:pPr>
        <w:spacing w:after="240" w:line="360" w:lineRule="auto"/>
        <w:rPr>
          <w:rFonts w:asciiTheme="minorBidi" w:hAnsiTheme="minorBidi"/>
        </w:rPr>
      </w:pPr>
      <w:r w:rsidRPr="00072C72">
        <w:rPr>
          <w:rFonts w:asciiTheme="minorBidi" w:hAnsiTheme="minorBidi"/>
        </w:rPr>
        <w:t>This study used a mixed methods approach to understand the effectiveness of the Healthy Start Voucher Scheme: a quantitative analysis of existing data sets, a qualitative study of mothers experience of the HSV, and developing methods to undertake a health economic evaluation to assess cost effectiveness.</w:t>
      </w:r>
      <w:r w:rsidR="005546C1" w:rsidRPr="00072C72">
        <w:rPr>
          <w:rFonts w:asciiTheme="minorBidi" w:hAnsiTheme="minorBidi"/>
        </w:rPr>
        <w:t xml:space="preserve"> The results should be read in the context of the challenges, limitations and strengths of the study.</w:t>
      </w:r>
    </w:p>
    <w:p w14:paraId="13F9E112" w14:textId="77777777" w:rsidR="00904313" w:rsidRPr="00072C72" w:rsidRDefault="00904313" w:rsidP="00904313">
      <w:pPr>
        <w:spacing w:after="240" w:line="360" w:lineRule="auto"/>
        <w:rPr>
          <w:rFonts w:asciiTheme="minorBidi" w:hAnsiTheme="minorBidi"/>
        </w:rPr>
      </w:pPr>
      <w:r w:rsidRPr="00072C72">
        <w:rPr>
          <w:rFonts w:asciiTheme="minorBidi" w:hAnsiTheme="minorBidi"/>
          <w:i/>
          <w:iCs/>
        </w:rPr>
        <w:t>Challenges</w:t>
      </w:r>
    </w:p>
    <w:p w14:paraId="743C3BBD" w14:textId="53B5555B" w:rsidR="00904313" w:rsidRPr="00072C72" w:rsidRDefault="00904313" w:rsidP="00904313">
      <w:pPr>
        <w:spacing w:after="240" w:line="360" w:lineRule="auto"/>
        <w:rPr>
          <w:rFonts w:asciiTheme="minorBidi" w:hAnsiTheme="minorBidi"/>
        </w:rPr>
      </w:pPr>
      <w:r w:rsidRPr="00072C72">
        <w:rPr>
          <w:rFonts w:asciiTheme="minorBidi" w:hAnsiTheme="minorBidi"/>
        </w:rPr>
        <w:lastRenderedPageBreak/>
        <w:t xml:space="preserve">In taking this natural experiment approach, the guidelines for conducting natural experiments </w:t>
      </w:r>
      <w:r w:rsidR="00277707" w:rsidRPr="00072C72">
        <w:rPr>
          <w:rFonts w:asciiTheme="minorBidi" w:hAnsiTheme="minorBidi"/>
          <w:noProof/>
        </w:rPr>
        <w:t>(29)</w:t>
      </w:r>
      <w:r w:rsidRPr="00072C72">
        <w:rPr>
          <w:rFonts w:asciiTheme="minorBidi" w:hAnsiTheme="minorBidi"/>
        </w:rPr>
        <w:t xml:space="preserve">, state that multiple sources of data and multiple design or analysis methods should be used. The use of these multiple methods and data sources means any bias inherent in one, can be addressed by using a different method or data source. When a policy is already in place, it is not possible to undertake baseline data collection. When that policy is national, therefore covering the whole population, it is not possible to use a control group who is not subject to the policy. This poses a challenge as any control group will necessarily be different from the exposed group. This lack of obvious control group was </w:t>
      </w:r>
      <w:proofErr w:type="spellStart"/>
      <w:r w:rsidRPr="00072C72">
        <w:rPr>
          <w:rFonts w:asciiTheme="minorBidi" w:hAnsiTheme="minorBidi"/>
        </w:rPr>
        <w:t>recognised</w:t>
      </w:r>
      <w:proofErr w:type="spellEnd"/>
      <w:r w:rsidRPr="00072C72">
        <w:rPr>
          <w:rFonts w:asciiTheme="minorBidi" w:hAnsiTheme="minorBidi"/>
        </w:rPr>
        <w:t xml:space="preserve"> in previous process evaluations of HSV </w:t>
      </w:r>
      <w:r w:rsidR="00277707" w:rsidRPr="00072C72">
        <w:rPr>
          <w:rFonts w:asciiTheme="minorBidi" w:hAnsiTheme="minorBidi"/>
          <w:noProof/>
        </w:rPr>
        <w:t>(30)</w:t>
      </w:r>
      <w:r w:rsidRPr="00072C72">
        <w:rPr>
          <w:rFonts w:asciiTheme="minorBidi" w:hAnsiTheme="minorBidi"/>
        </w:rPr>
        <w:t>.</w:t>
      </w:r>
    </w:p>
    <w:p w14:paraId="2EF18ABC" w14:textId="606FB218" w:rsidR="00E569D8" w:rsidRPr="00072C72" w:rsidRDefault="00904313" w:rsidP="00E569D8">
      <w:pPr>
        <w:spacing w:after="240" w:line="360" w:lineRule="auto"/>
        <w:rPr>
          <w:rFonts w:asciiTheme="minorBidi" w:hAnsiTheme="minorBidi"/>
          <w:i/>
          <w:iCs/>
        </w:rPr>
      </w:pPr>
      <w:r w:rsidRPr="00072C72">
        <w:rPr>
          <w:rFonts w:asciiTheme="minorBidi" w:hAnsiTheme="minorBidi"/>
        </w:rPr>
        <w:t>We were able to find two existing data sets which identified the exposed group of claiming HSV – Growing Up in Scotland, birth cohort 2 and the Infant Feeding Survey 2010. Both of these data sources had questions on eligibility for HSV and we were able to use the group of women who were eligible but not claiming HSV as one control group. The other control group were women who were nearly eligible for HSV, but just missed out due to having a higher income.</w:t>
      </w:r>
      <w:r w:rsidR="000C4518" w:rsidRPr="00072C72">
        <w:rPr>
          <w:rFonts w:asciiTheme="minorBidi" w:hAnsiTheme="minorBidi"/>
        </w:rPr>
        <w:t xml:space="preserve"> A further challenge of using existing data sets is that </w:t>
      </w:r>
      <w:r w:rsidR="00D155B2" w:rsidRPr="00072C72">
        <w:rPr>
          <w:rFonts w:asciiTheme="minorBidi" w:hAnsiTheme="minorBidi"/>
        </w:rPr>
        <w:t>the data not only had to identify exposed and control groups, but also collect measures relating to nutrition for mothers and children. W</w:t>
      </w:r>
      <w:r w:rsidR="000C4518" w:rsidRPr="00072C72">
        <w:rPr>
          <w:rFonts w:asciiTheme="minorBidi" w:hAnsiTheme="minorBidi"/>
        </w:rPr>
        <w:t xml:space="preserve">e </w:t>
      </w:r>
      <w:r w:rsidR="00D155B2" w:rsidRPr="00072C72">
        <w:rPr>
          <w:rFonts w:asciiTheme="minorBidi" w:hAnsiTheme="minorBidi"/>
        </w:rPr>
        <w:t>had</w:t>
      </w:r>
      <w:r w:rsidR="000C4518" w:rsidRPr="00072C72">
        <w:rPr>
          <w:rFonts w:asciiTheme="minorBidi" w:hAnsiTheme="minorBidi"/>
        </w:rPr>
        <w:t xml:space="preserve"> to rely on the measures collected in these existing data sets. Although the study addressed nutrition outcomes we were not able to measure dietary intake for mothers and their children</w:t>
      </w:r>
      <w:r w:rsidR="00D155B2" w:rsidRPr="00072C72">
        <w:rPr>
          <w:rFonts w:asciiTheme="minorBidi" w:hAnsiTheme="minorBidi"/>
        </w:rPr>
        <w:t>.</w:t>
      </w:r>
    </w:p>
    <w:p w14:paraId="59A67EEF" w14:textId="4F05DCB9" w:rsidR="00904313" w:rsidRPr="00072C72" w:rsidRDefault="00904313" w:rsidP="00E569D8">
      <w:pPr>
        <w:spacing w:after="240" w:line="360" w:lineRule="auto"/>
        <w:rPr>
          <w:rFonts w:asciiTheme="minorBidi" w:hAnsiTheme="minorBidi"/>
        </w:rPr>
      </w:pPr>
      <w:r w:rsidRPr="00072C72">
        <w:rPr>
          <w:rFonts w:asciiTheme="minorBidi" w:hAnsiTheme="minorBidi"/>
          <w:i/>
          <w:iCs/>
        </w:rPr>
        <w:t>Limitations</w:t>
      </w:r>
    </w:p>
    <w:p w14:paraId="2CFEB0C1" w14:textId="2AE7F945" w:rsidR="00277D4E" w:rsidRPr="00072C72" w:rsidRDefault="00904313" w:rsidP="00D155B2">
      <w:pPr>
        <w:spacing w:after="240" w:line="360" w:lineRule="auto"/>
        <w:rPr>
          <w:rFonts w:asciiTheme="minorBidi" w:hAnsiTheme="minorBidi"/>
        </w:rPr>
      </w:pPr>
      <w:r w:rsidRPr="00072C72">
        <w:rPr>
          <w:rFonts w:asciiTheme="minorBidi" w:hAnsiTheme="minorBidi"/>
        </w:rPr>
        <w:t xml:space="preserve">There are several limitations of this study, mainly related to the quantitative study. </w:t>
      </w:r>
      <w:r w:rsidR="00277D4E" w:rsidRPr="00072C72">
        <w:rPr>
          <w:rFonts w:asciiTheme="minorBidi" w:hAnsiTheme="minorBidi"/>
        </w:rPr>
        <w:t>The scope of the study was to understand and measure the effectiveness of the aims of the HSV. One of the aims was to improve the nutrition of the pregnant women.</w:t>
      </w:r>
      <w:r w:rsidR="00CC160A" w:rsidRPr="00072C72">
        <w:rPr>
          <w:rFonts w:asciiTheme="minorBidi" w:hAnsiTheme="minorBidi"/>
        </w:rPr>
        <w:t xml:space="preserve"> As we used existing data sets we were unable to measure dietary intake of mothers and their children. Instead we had to use the measures that were available in the data – vitamin use and breast feeding rates. </w:t>
      </w:r>
      <w:r w:rsidR="00D155B2" w:rsidRPr="00072C72">
        <w:rPr>
          <w:rFonts w:asciiTheme="minorBidi" w:hAnsiTheme="minorBidi"/>
        </w:rPr>
        <w:t>These measures were chosen as they related to wider aims of the HSV scheme</w:t>
      </w:r>
      <w:r w:rsidR="00EB4E59" w:rsidRPr="00072C72">
        <w:rPr>
          <w:rFonts w:asciiTheme="minorBidi" w:hAnsiTheme="minorBidi"/>
        </w:rPr>
        <w:t xml:space="preserve"> (</w:t>
      </w:r>
      <w:r w:rsidR="00EB4E59" w:rsidRPr="00072C72">
        <w:rPr>
          <w:rFonts w:asciiTheme="minorBidi" w:hAnsiTheme="minorBidi"/>
          <w:lang w:eastAsia="en-GB"/>
        </w:rPr>
        <w:t>to initiate and maintain breastfeeding)</w:t>
      </w:r>
      <w:r w:rsidR="00D155B2" w:rsidRPr="00072C72">
        <w:rPr>
          <w:rFonts w:asciiTheme="minorBidi" w:hAnsiTheme="minorBidi"/>
        </w:rPr>
        <w:t xml:space="preserve">. For vitamin use the questions asked did not include the dose of vitamin D, only if the mother took vitamin D. </w:t>
      </w:r>
    </w:p>
    <w:p w14:paraId="6DCF3453" w14:textId="249E90DB" w:rsidR="005001D4" w:rsidRPr="00072C72" w:rsidRDefault="00980976" w:rsidP="00D51BDC">
      <w:pPr>
        <w:spacing w:after="240" w:line="360" w:lineRule="auto"/>
        <w:rPr>
          <w:rFonts w:asciiTheme="minorBidi" w:hAnsiTheme="minorBidi"/>
        </w:rPr>
      </w:pPr>
      <w:r w:rsidRPr="00072C72">
        <w:rPr>
          <w:rFonts w:asciiTheme="minorBidi" w:hAnsiTheme="minorBidi"/>
        </w:rPr>
        <w:t xml:space="preserve">We used propensity score matching </w:t>
      </w:r>
      <w:r w:rsidR="00D51BDC" w:rsidRPr="00072C72">
        <w:rPr>
          <w:rFonts w:asciiTheme="minorBidi" w:hAnsiTheme="minorBidi"/>
        </w:rPr>
        <w:t xml:space="preserve">(PSM) </w:t>
      </w:r>
      <w:r w:rsidRPr="00072C72">
        <w:rPr>
          <w:rFonts w:asciiTheme="minorBidi" w:hAnsiTheme="minorBidi"/>
        </w:rPr>
        <w:t xml:space="preserve">to </w:t>
      </w:r>
      <w:r w:rsidR="005001D4" w:rsidRPr="00072C72">
        <w:rPr>
          <w:rFonts w:asciiTheme="minorBidi" w:hAnsiTheme="minorBidi"/>
        </w:rPr>
        <w:t xml:space="preserve">account for the fact that mothers are not randomly assigned to these exposed or control groups. </w:t>
      </w:r>
      <w:r w:rsidR="00D51BDC" w:rsidRPr="00072C72">
        <w:rPr>
          <w:rFonts w:asciiTheme="minorBidi" w:hAnsiTheme="minorBidi"/>
          <w:bCs/>
        </w:rPr>
        <w:t xml:space="preserve">While PSM is a strong method as it can mimic an RCT by ensuring the groups will be similar </w:t>
      </w:r>
      <w:r w:rsidR="00D51BDC" w:rsidRPr="00072C72">
        <w:rPr>
          <w:rFonts w:asciiTheme="minorBidi" w:hAnsiTheme="minorBidi"/>
        </w:rPr>
        <w:t xml:space="preserve">on the observed baseline characteristics. PSM is a technique that can therefore </w:t>
      </w:r>
      <w:proofErr w:type="spellStart"/>
      <w:r w:rsidR="00D51BDC" w:rsidRPr="00072C72">
        <w:rPr>
          <w:rFonts w:asciiTheme="minorBidi" w:hAnsiTheme="minorBidi"/>
        </w:rPr>
        <w:t>minimise</w:t>
      </w:r>
      <w:proofErr w:type="spellEnd"/>
      <w:r w:rsidR="00D51BDC" w:rsidRPr="00072C72">
        <w:rPr>
          <w:rFonts w:asciiTheme="minorBidi" w:hAnsiTheme="minorBidi"/>
        </w:rPr>
        <w:t xml:space="preserve"> selection bias and is better at approximating the causal effect of the policy than simple covariate adjustment in regression models. The limitation of propensity scores is that while PSM improves balance on the measured confounders, it does not necessarily guarantee balance on unmeasured confounders. It can only balance on the unmeasured confounders in as far as the these are related to the covariates used in the propensity score model</w:t>
      </w:r>
      <w:r w:rsidR="0023220B" w:rsidRPr="00072C72">
        <w:rPr>
          <w:rFonts w:asciiTheme="minorBidi" w:hAnsiTheme="minorBidi"/>
        </w:rPr>
        <w:t xml:space="preserve"> </w:t>
      </w:r>
      <w:r w:rsidR="00602BCB" w:rsidRPr="00072C72">
        <w:rPr>
          <w:rFonts w:asciiTheme="minorBidi" w:hAnsiTheme="minorBidi"/>
          <w:noProof/>
        </w:rPr>
        <w:t>(103, 104)</w:t>
      </w:r>
      <w:r w:rsidR="00D51BDC" w:rsidRPr="00072C72">
        <w:rPr>
          <w:rFonts w:asciiTheme="minorBidi" w:hAnsiTheme="minorBidi"/>
        </w:rPr>
        <w:t xml:space="preserve">. We used a range of confounders in the PSM and while these did offer good balance (Appendix 1), the extent of unmeasured confounding in the analysis remains unknown. </w:t>
      </w:r>
      <w:r w:rsidR="00197A52" w:rsidRPr="00072C72">
        <w:rPr>
          <w:rFonts w:asciiTheme="minorBidi" w:hAnsiTheme="minorBidi"/>
        </w:rPr>
        <w:t>While we strived to make the groups comparable, the comparison group of Nearly Eligible obviously differ in respect of income compared to the Recipients of HSV.</w:t>
      </w:r>
    </w:p>
    <w:p w14:paraId="63606D97" w14:textId="6D608444" w:rsidR="00904313" w:rsidRPr="00072C72" w:rsidRDefault="00904313" w:rsidP="00904313">
      <w:pPr>
        <w:spacing w:after="240" w:line="360" w:lineRule="auto"/>
        <w:rPr>
          <w:rFonts w:asciiTheme="minorBidi" w:hAnsiTheme="minorBidi"/>
        </w:rPr>
      </w:pPr>
      <w:r w:rsidRPr="00072C72">
        <w:rPr>
          <w:rFonts w:asciiTheme="minorBidi" w:hAnsiTheme="minorBidi"/>
        </w:rPr>
        <w:lastRenderedPageBreak/>
        <w:t xml:space="preserve">The regression discontinuity is a population-based method for detecting effect of policy change or intervention on measures considered as the primary or secondary outcomes. For this analysis, some of the assumptions were not met. The choice of forcing variable is important for a regression discontinuity analysis. The income variable in GUS was not continuous but categorical. Therefore we transformed it to make it more like a continuous variable. As the entitlement of HSV vouchers does not depend on a single measure, </w:t>
      </w:r>
      <w:proofErr w:type="spellStart"/>
      <w:r w:rsidRPr="00072C72">
        <w:rPr>
          <w:rFonts w:asciiTheme="minorBidi" w:hAnsiTheme="minorBidi"/>
        </w:rPr>
        <w:t>equivalised</w:t>
      </w:r>
      <w:proofErr w:type="spellEnd"/>
      <w:r w:rsidRPr="00072C72">
        <w:rPr>
          <w:rFonts w:asciiTheme="minorBidi" w:hAnsiTheme="minorBidi"/>
        </w:rPr>
        <w:t xml:space="preserve"> household income was used as the forcing variable, to the left of which, HSV should ideally be triggered. It is noted that the income categories not the </w:t>
      </w:r>
      <w:proofErr w:type="spellStart"/>
      <w:r w:rsidRPr="00072C72">
        <w:rPr>
          <w:rFonts w:asciiTheme="minorBidi" w:hAnsiTheme="minorBidi"/>
        </w:rPr>
        <w:t>equivalised</w:t>
      </w:r>
      <w:proofErr w:type="spellEnd"/>
      <w:r w:rsidRPr="00072C72">
        <w:rPr>
          <w:rFonts w:asciiTheme="minorBidi" w:hAnsiTheme="minorBidi"/>
        </w:rPr>
        <w:t xml:space="preserve"> household incomes had been used for the group selections thus avoiding the situation where the same variable had been used on both axis. The magnitudes of discontinuity at the income threshold of £16190 (log10(16190) =4.21) were used as population measures for the treatment effects. In the plots (Figures 3 &amp; 4), the discontinuity is seen but the trends either side of the cut-off are not smooth. Over-fitting a trend line to such data can lead to a “false” discontinuity. We therefore downgraded the evidence from the regression discontinuity analysis.</w:t>
      </w:r>
    </w:p>
    <w:p w14:paraId="055920BC" w14:textId="51425C69"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The identification of the control group nearly eligible was not straightforward in either GUS or IFS. In GUS, the income variable was used to determine those women who were nearly eligible for </w:t>
      </w:r>
      <w:proofErr w:type="gramStart"/>
      <w:r w:rsidRPr="00072C72">
        <w:rPr>
          <w:rFonts w:asciiTheme="minorBidi" w:hAnsiTheme="minorBidi"/>
        </w:rPr>
        <w:t>HSV, but</w:t>
      </w:r>
      <w:proofErr w:type="gramEnd"/>
      <w:r w:rsidRPr="00072C72">
        <w:rPr>
          <w:rFonts w:asciiTheme="minorBidi" w:hAnsiTheme="minorBidi"/>
        </w:rPr>
        <w:t xml:space="preserve"> missed out due to their income being </w:t>
      </w:r>
      <w:proofErr w:type="spellStart"/>
      <w:r w:rsidRPr="00072C72">
        <w:rPr>
          <w:rFonts w:asciiTheme="minorBidi" w:hAnsiTheme="minorBidi"/>
        </w:rPr>
        <w:t>outwith</w:t>
      </w:r>
      <w:proofErr w:type="spellEnd"/>
      <w:r w:rsidRPr="00072C72">
        <w:rPr>
          <w:rFonts w:asciiTheme="minorBidi" w:hAnsiTheme="minorBidi"/>
        </w:rPr>
        <w:t xml:space="preserve"> the criteria for HSV eligibility. The criteria (in 2010) </w:t>
      </w:r>
      <w:proofErr w:type="gramStart"/>
      <w:r w:rsidRPr="00072C72">
        <w:rPr>
          <w:rFonts w:asciiTheme="minorBidi" w:hAnsiTheme="minorBidi"/>
        </w:rPr>
        <w:t>was</w:t>
      </w:r>
      <w:proofErr w:type="gramEnd"/>
      <w:r w:rsidRPr="00072C72">
        <w:rPr>
          <w:rFonts w:asciiTheme="minorBidi" w:hAnsiTheme="minorBidi"/>
        </w:rPr>
        <w:t xml:space="preserve"> an income less than £16,160 per year. We identified those mothers in GUS who were not claiming HSV, and were not claiming the other means tested benefits, and had an income between £15,600-£20,799 per year, due to the income bandings available in GUS. In IFS, there was no income variable and therefore we used an area deprivation measure to determine those in the nearly eligible group. Women who were not claiming HSV and living in one of the 40% most deprived areas (IMD, SIMD, WIMD quintiles 1 &amp; 2) were </w:t>
      </w:r>
      <w:proofErr w:type="spellStart"/>
      <w:r w:rsidRPr="00072C72">
        <w:rPr>
          <w:rFonts w:asciiTheme="minorBidi" w:hAnsiTheme="minorBidi"/>
        </w:rPr>
        <w:t>categorised</w:t>
      </w:r>
      <w:proofErr w:type="spellEnd"/>
      <w:r w:rsidRPr="00072C72">
        <w:rPr>
          <w:rFonts w:asciiTheme="minorBidi" w:hAnsiTheme="minorBidi"/>
        </w:rPr>
        <w:t xml:space="preserve"> as Nearly Eligible in IFS. This is problematic as not all people of low income live in areas of high </w:t>
      </w:r>
      <w:proofErr w:type="gramStart"/>
      <w:r w:rsidRPr="00072C72">
        <w:rPr>
          <w:rFonts w:asciiTheme="minorBidi" w:hAnsiTheme="minorBidi"/>
        </w:rPr>
        <w:t>deprivation,</w:t>
      </w:r>
      <w:proofErr w:type="gramEnd"/>
      <w:r w:rsidRPr="00072C72">
        <w:rPr>
          <w:rFonts w:asciiTheme="minorBidi" w:hAnsiTheme="minorBidi"/>
        </w:rPr>
        <w:t xml:space="preserve"> they could be living in areas of lower deprivation. Additionally, not all people who live in areas of high deprivation have low incomes </w:t>
      </w:r>
      <w:r w:rsidR="00602BCB" w:rsidRPr="00072C72">
        <w:rPr>
          <w:rFonts w:asciiTheme="minorBidi" w:hAnsiTheme="minorBidi"/>
          <w:noProof/>
        </w:rPr>
        <w:t>(105)</w:t>
      </w:r>
      <w:r w:rsidRPr="00072C72">
        <w:rPr>
          <w:rFonts w:asciiTheme="minorBidi" w:hAnsiTheme="minorBidi"/>
        </w:rPr>
        <w:t>. Therefore there is misclassification in the nearly eligible group. We used propensity score matching to overcome some of this confounding. Despite this limitation, from the plots (Appendix 1), the matching of the groups seems to be high quality.</w:t>
      </w:r>
    </w:p>
    <w:p w14:paraId="47498ED5" w14:textId="77777777" w:rsidR="00904313" w:rsidRPr="00072C72" w:rsidRDefault="00904313" w:rsidP="00904313">
      <w:pPr>
        <w:spacing w:after="240" w:line="360" w:lineRule="auto"/>
        <w:rPr>
          <w:rFonts w:asciiTheme="minorBidi" w:hAnsiTheme="minorBidi"/>
        </w:rPr>
      </w:pPr>
      <w:r w:rsidRPr="00072C72">
        <w:rPr>
          <w:rFonts w:asciiTheme="minorBidi" w:hAnsiTheme="minorBidi"/>
          <w:i/>
          <w:iCs/>
        </w:rPr>
        <w:t>Strengths</w:t>
      </w:r>
      <w:r w:rsidRPr="00072C72">
        <w:rPr>
          <w:rFonts w:asciiTheme="minorBidi" w:hAnsiTheme="minorBidi"/>
        </w:rPr>
        <w:t xml:space="preserve"> </w:t>
      </w:r>
    </w:p>
    <w:p w14:paraId="6BF9669B"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Despite the challenge of identifying multiple data sources, multiple control groups and using multiple methods, we were able to do all three in this evaluation. The use of multiple control groups gave rise to multiple comparisons of the exposed and control groups. This allowed for a detailed examination of the effect of HSV on maternal and child health outcomes, which gives added strength to the findings. If we had found strong effects, in the same direction and of similar magnitude across all comparison groups and in both data sets, we would have greater confidence in the results. As effects were not always in the same direction, of the same magnitude or of similar statistical significance across all comparison groups and data sets, the effect of HSV on outcomes was inconclusive.</w:t>
      </w:r>
    </w:p>
    <w:p w14:paraId="59E2315B"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We were able to undertake complex data linkages between GUS cohort 2 and NHS routine data in Scotland. We linked GUS to seven routinely collected data sources. These include </w:t>
      </w:r>
      <w:proofErr w:type="spellStart"/>
      <w:r w:rsidRPr="00072C72">
        <w:rPr>
          <w:rFonts w:asciiTheme="minorBidi" w:hAnsiTheme="minorBidi"/>
        </w:rPr>
        <w:t>hospitalisations</w:t>
      </w:r>
      <w:proofErr w:type="spellEnd"/>
      <w:r w:rsidRPr="00072C72">
        <w:rPr>
          <w:rFonts w:asciiTheme="minorBidi" w:hAnsiTheme="minorBidi"/>
        </w:rPr>
        <w:t xml:space="preserve"> </w:t>
      </w:r>
      <w:r w:rsidRPr="00072C72">
        <w:rPr>
          <w:rFonts w:asciiTheme="minorBidi" w:hAnsiTheme="minorBidi"/>
        </w:rPr>
        <w:lastRenderedPageBreak/>
        <w:t xml:space="preserve">(SMR01) for both mother and child, birth records (SMR02), A &amp; E attendance, </w:t>
      </w:r>
      <w:proofErr w:type="spellStart"/>
      <w:r w:rsidRPr="00072C72">
        <w:rPr>
          <w:rFonts w:asciiTheme="minorBidi" w:hAnsiTheme="minorBidi"/>
        </w:rPr>
        <w:t>immunisation</w:t>
      </w:r>
      <w:proofErr w:type="spellEnd"/>
      <w:r w:rsidRPr="00072C72">
        <w:rPr>
          <w:rFonts w:asciiTheme="minorBidi" w:hAnsiTheme="minorBidi"/>
        </w:rPr>
        <w:t xml:space="preserve"> records (SIR), dental inspections (MIDAS), health visiting records (CHSP) and National Records Scotland vital statistics register. This can now be used by other researchers subject to them going through the approval process for GUS and PBPP.</w:t>
      </w:r>
    </w:p>
    <w:p w14:paraId="558C635F"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A further strength of this evaluation was the use of mixed methods. The analysis of the qualitative study was designed to both complement the quantitative analysis and also to elicit the lived experiences and women’s understanding of the Healthy Start Voucher Scheme. In doing so, the findings from the quantitative analysis can be situated through the experience of women who use the HSV and those who do not use the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 The qualitative findings provided understanding and some explanation of the findings of the quantitative analysis. Without this part of the study, it would have been difficult to understand why the findings were inconclusive.</w:t>
      </w:r>
    </w:p>
    <w:p w14:paraId="05CD2242" w14:textId="77777777" w:rsidR="00904313" w:rsidRPr="00072C72" w:rsidRDefault="00904313" w:rsidP="00904313">
      <w:pPr>
        <w:spacing w:after="240" w:line="360" w:lineRule="auto"/>
        <w:rPr>
          <w:rFonts w:asciiTheme="minorBidi" w:hAnsiTheme="minorBidi"/>
        </w:rPr>
      </w:pPr>
    </w:p>
    <w:p w14:paraId="29A80349"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 xml:space="preserve">Implications for future research </w:t>
      </w:r>
    </w:p>
    <w:p w14:paraId="2D92E209" w14:textId="536D1DFC" w:rsidR="00904313" w:rsidRPr="00072C72" w:rsidRDefault="00904313" w:rsidP="00904313">
      <w:pPr>
        <w:spacing w:after="240" w:line="360" w:lineRule="auto"/>
        <w:rPr>
          <w:rFonts w:asciiTheme="minorBidi" w:hAnsiTheme="minorBidi"/>
        </w:rPr>
      </w:pPr>
      <w:r w:rsidRPr="00072C72">
        <w:rPr>
          <w:rFonts w:asciiTheme="minorBidi" w:hAnsiTheme="minorBidi"/>
        </w:rPr>
        <w:t>There is a need for future research to replicate some of the findings in different comparison groups and different data sets</w:t>
      </w:r>
      <w:r w:rsidR="003F7994" w:rsidRPr="00072C72">
        <w:rPr>
          <w:rFonts w:asciiTheme="minorBidi" w:hAnsiTheme="minorBidi"/>
        </w:rPr>
        <w:t>, especially with data that can assess dietary measures</w:t>
      </w:r>
      <w:r w:rsidRPr="00072C72">
        <w:rPr>
          <w:rFonts w:asciiTheme="minorBidi" w:hAnsiTheme="minorBidi"/>
        </w:rPr>
        <w:t xml:space="preserve">. </w:t>
      </w:r>
      <w:r w:rsidR="00B7556C" w:rsidRPr="00072C72">
        <w:rPr>
          <w:rFonts w:asciiTheme="minorBidi" w:hAnsiTheme="minorBidi"/>
        </w:rPr>
        <w:t xml:space="preserve">Any replication study should address and overcome some of the challenges and limitations noted in this study. </w:t>
      </w:r>
      <w:r w:rsidRPr="00072C72">
        <w:rPr>
          <w:rFonts w:asciiTheme="minorBidi" w:hAnsiTheme="minorBidi"/>
        </w:rPr>
        <w:t xml:space="preserve">The GUS data linked to NHS routinely collected data provides an opportunity to assess longer-term outcomes for children and mothers in a cost-effective and non-burdensome way on participants. Further research is needed to understand the barriers to providing a healthy diet. Mothers stressed the importance of providing a good diet but were not always able to provide this. One of the reasons could be that the information and discussions come too early in the child’s life, so there is a need to understand the optimal timing for provision of this advice and support. The HSV provides a good intervention point for women who are pregnant or mothers of young children. This could be used as an opportunity to undertake research to understand more about lifestyles of women of </w:t>
      </w:r>
      <w:proofErr w:type="gramStart"/>
      <w:r w:rsidRPr="00072C72">
        <w:rPr>
          <w:rFonts w:asciiTheme="minorBidi" w:hAnsiTheme="minorBidi"/>
        </w:rPr>
        <w:t>child bearing</w:t>
      </w:r>
      <w:proofErr w:type="gramEnd"/>
      <w:r w:rsidRPr="00072C72">
        <w:rPr>
          <w:rFonts w:asciiTheme="minorBidi" w:hAnsiTheme="minorBidi"/>
        </w:rPr>
        <w:t xml:space="preserve"> age, and what extra support could be offered alongside the HSV.</w:t>
      </w:r>
    </w:p>
    <w:p w14:paraId="01A782CB" w14:textId="066E72B5" w:rsidR="003F7994" w:rsidRPr="00072C72" w:rsidRDefault="003F7994" w:rsidP="00904313">
      <w:pPr>
        <w:spacing w:after="240" w:line="360" w:lineRule="auto"/>
        <w:rPr>
          <w:rFonts w:asciiTheme="minorBidi" w:hAnsiTheme="minorBidi"/>
        </w:rPr>
      </w:pPr>
      <w:r w:rsidRPr="00072C72">
        <w:rPr>
          <w:rFonts w:asciiTheme="minorBidi" w:hAnsiTheme="minorBidi"/>
        </w:rPr>
        <w:t xml:space="preserve">Further research on modelling the </w:t>
      </w:r>
      <w:r w:rsidR="00CA3122" w:rsidRPr="00072C72">
        <w:rPr>
          <w:rFonts w:asciiTheme="minorBidi" w:hAnsiTheme="minorBidi"/>
        </w:rPr>
        <w:t>monetary value of the HSV</w:t>
      </w:r>
      <w:r w:rsidR="008650D9" w:rsidRPr="00072C72">
        <w:rPr>
          <w:rFonts w:asciiTheme="minorBidi" w:hAnsiTheme="minorBidi"/>
        </w:rPr>
        <w:t xml:space="preserve"> would provide research evidence to understand if an increased amount of HSV could have more impact on child and maternal health outcomes and offer a better mechanism for mothers to provide a healthy diet.</w:t>
      </w:r>
      <w:r w:rsidR="00CA3122" w:rsidRPr="00072C72">
        <w:rPr>
          <w:rFonts w:asciiTheme="minorBidi" w:hAnsiTheme="minorBidi"/>
        </w:rPr>
        <w:t xml:space="preserve"> In this study HSV were £3.10 per week (with £6.20 for the first year of life). Recently the value of HSV has been increased to £4.25 (and £8.50) per week. </w:t>
      </w:r>
    </w:p>
    <w:p w14:paraId="76F636ED" w14:textId="655B0E0A"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One of the challenges of evaluating existing policies is it is difficult to ascertain a suitable control group. Policy makers and researchers should identify evaluation criteria, methods and opportunities at an early stage in the policy life cycle. That way rigorous outcome evaluations can be embedded </w:t>
      </w:r>
      <w:r w:rsidRPr="00072C72">
        <w:rPr>
          <w:rFonts w:asciiTheme="minorBidi" w:hAnsiTheme="minorBidi"/>
        </w:rPr>
        <w:lastRenderedPageBreak/>
        <w:t xml:space="preserve">during policy development as well as during roll out and implementation. The evaluation can be designed </w:t>
      </w:r>
      <w:proofErr w:type="gramStart"/>
      <w:r w:rsidRPr="00072C72">
        <w:rPr>
          <w:rFonts w:asciiTheme="minorBidi" w:hAnsiTheme="minorBidi"/>
        </w:rPr>
        <w:t>optimally</w:t>
      </w:r>
      <w:proofErr w:type="gramEnd"/>
      <w:r w:rsidRPr="00072C72">
        <w:rPr>
          <w:rFonts w:asciiTheme="minorBidi" w:hAnsiTheme="minorBidi"/>
        </w:rPr>
        <w:t xml:space="preserve"> and suitable control groups and data can be identified. There is a need for more outcome evaluations, as well as process evaluations of policies to understand their effects on the population</w:t>
      </w:r>
      <w:r w:rsidR="00D834ED" w:rsidRPr="00072C72">
        <w:rPr>
          <w:rFonts w:asciiTheme="minorBidi" w:hAnsiTheme="minorBidi"/>
        </w:rPr>
        <w:t xml:space="preserve"> </w:t>
      </w:r>
      <w:r w:rsidR="00A951B9" w:rsidRPr="00072C72">
        <w:rPr>
          <w:rFonts w:asciiTheme="minorBidi" w:hAnsiTheme="minorBidi"/>
          <w:noProof/>
        </w:rPr>
        <w:t>(19)</w:t>
      </w:r>
      <w:r w:rsidRPr="00072C72">
        <w:rPr>
          <w:rFonts w:asciiTheme="minorBidi" w:hAnsiTheme="minorBidi"/>
        </w:rPr>
        <w:t>.</w:t>
      </w:r>
    </w:p>
    <w:p w14:paraId="5EA6231F" w14:textId="0320F0E8"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Research which can provide answers for the above implications will provide policy makers with options on how to </w:t>
      </w:r>
      <w:proofErr w:type="spellStart"/>
      <w:r w:rsidRPr="00072C72">
        <w:rPr>
          <w:rFonts w:asciiTheme="minorBidi" w:hAnsiTheme="minorBidi"/>
        </w:rPr>
        <w:t>optimise</w:t>
      </w:r>
      <w:proofErr w:type="spellEnd"/>
      <w:r w:rsidRPr="00072C72">
        <w:rPr>
          <w:rFonts w:asciiTheme="minorBidi" w:hAnsiTheme="minorBidi"/>
        </w:rPr>
        <w:t xml:space="preserve"> the HSV scheme to improve maternal and child health, and therefore make real changes to the life chances of children.</w:t>
      </w:r>
    </w:p>
    <w:p w14:paraId="21C6A49D" w14:textId="2DE2E8BA" w:rsidR="00984C4F" w:rsidRPr="00072C72" w:rsidRDefault="00984C4F" w:rsidP="00904313">
      <w:pPr>
        <w:spacing w:after="240" w:line="360" w:lineRule="auto"/>
        <w:rPr>
          <w:rFonts w:asciiTheme="minorBidi" w:hAnsiTheme="minorBidi"/>
        </w:rPr>
      </w:pPr>
      <w:r w:rsidRPr="00072C72">
        <w:rPr>
          <w:rFonts w:asciiTheme="minorBidi" w:hAnsiTheme="minorBidi"/>
        </w:rPr>
        <w:t>Implications for Policy</w:t>
      </w:r>
    </w:p>
    <w:p w14:paraId="7506EE60" w14:textId="5FBD79D9" w:rsidR="00984C4F" w:rsidRPr="00072C72" w:rsidRDefault="00984C4F" w:rsidP="00904313">
      <w:pPr>
        <w:spacing w:after="240" w:line="360" w:lineRule="auto"/>
        <w:rPr>
          <w:rFonts w:asciiTheme="minorBidi" w:hAnsiTheme="minorBidi"/>
        </w:rPr>
      </w:pPr>
      <w:r w:rsidRPr="00072C72">
        <w:rPr>
          <w:rFonts w:asciiTheme="minorBidi" w:hAnsiTheme="minorBidi"/>
        </w:rPr>
        <w:t xml:space="preserve">The results of this study identify inherent structural limitations of HSV. Some of these are noted in previous research, </w:t>
      </w:r>
      <w:proofErr w:type="spellStart"/>
      <w:r w:rsidRPr="00072C72">
        <w:rPr>
          <w:rFonts w:asciiTheme="minorBidi" w:hAnsiTheme="minorBidi"/>
        </w:rPr>
        <w:t>eg</w:t>
      </w:r>
      <w:proofErr w:type="spellEnd"/>
      <w:r w:rsidRPr="00072C72">
        <w:rPr>
          <w:rFonts w:asciiTheme="minorBidi" w:hAnsiTheme="minorBidi"/>
        </w:rPr>
        <w:t xml:space="preserve"> access and eligibility to HSV, and accessing vitamins, These structural limitations limit the possible effectiveness of HSV but could be addressed by increasing awareness of HSV, increasing access to vitamins during pregnancy</w:t>
      </w:r>
      <w:r w:rsidR="00A03CA8" w:rsidRPr="00072C72">
        <w:rPr>
          <w:rFonts w:asciiTheme="minorBidi" w:hAnsiTheme="minorBidi"/>
        </w:rPr>
        <w:t xml:space="preserve"> and consideration of increased monetary value of HSV.</w:t>
      </w:r>
    </w:p>
    <w:p w14:paraId="269E5460" w14:textId="77777777" w:rsidR="00904313" w:rsidRPr="00072C72" w:rsidRDefault="00904313" w:rsidP="00904313">
      <w:r w:rsidRPr="00072C72">
        <w:br w:type="page"/>
      </w:r>
    </w:p>
    <w:p w14:paraId="2317A0DF" w14:textId="77777777" w:rsidR="00904313" w:rsidRPr="00072C72" w:rsidRDefault="00904313" w:rsidP="00904313">
      <w:pPr>
        <w:spacing w:line="360" w:lineRule="auto"/>
        <w:rPr>
          <w:rFonts w:asciiTheme="minorBidi" w:hAnsiTheme="minorBidi"/>
          <w:b/>
          <w:bCs/>
        </w:rPr>
      </w:pPr>
      <w:r w:rsidRPr="00072C72">
        <w:rPr>
          <w:rFonts w:asciiTheme="minorBidi" w:hAnsiTheme="minorBidi"/>
          <w:b/>
          <w:bCs/>
        </w:rPr>
        <w:lastRenderedPageBreak/>
        <w:t>Acknowledgements</w:t>
      </w:r>
    </w:p>
    <w:p w14:paraId="5C83551D" w14:textId="78AE593B"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authors would like to thank the respondents of Growing Up in Scotland and the Infant Feeding Study; and the study participants who gave their time and permission to be involved in the study. We are also grateful to the members of the community group who contributed to the Patient and Public Involvement of the study.</w:t>
      </w:r>
      <w:r w:rsidR="00D6761B" w:rsidRPr="00072C72">
        <w:rPr>
          <w:rFonts w:asciiTheme="minorBidi" w:hAnsiTheme="minorBidi"/>
          <w:lang w:eastAsia="en-GB"/>
        </w:rPr>
        <w:t xml:space="preserve"> We would like to thank the anonymous reviewers for critically reading the report and providing comments and improvements; these reviewer comments have significantly strengthened the work.</w:t>
      </w:r>
    </w:p>
    <w:p w14:paraId="045D0389" w14:textId="64BB1FDA" w:rsidR="007D057B" w:rsidRPr="00072C72" w:rsidRDefault="007D057B" w:rsidP="0090431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Data Sharing Statement</w:t>
      </w:r>
    </w:p>
    <w:p w14:paraId="79C1CF99" w14:textId="163C979D" w:rsidR="007D057B" w:rsidRPr="00072C72" w:rsidRDefault="007D057B" w:rsidP="005A393B">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quantitative analysis used third party data made available under </w:t>
      </w:r>
      <w:proofErr w:type="spellStart"/>
      <w:r w:rsidRPr="00072C72">
        <w:rPr>
          <w:rFonts w:asciiTheme="minorBidi" w:hAnsiTheme="minorBidi"/>
          <w:lang w:eastAsia="en-GB"/>
        </w:rPr>
        <w:t>licence</w:t>
      </w:r>
      <w:proofErr w:type="spellEnd"/>
      <w:r w:rsidRPr="00072C72">
        <w:rPr>
          <w:rFonts w:asciiTheme="minorBidi" w:hAnsiTheme="minorBidi"/>
          <w:lang w:eastAsia="en-GB"/>
        </w:rPr>
        <w:t xml:space="preserve"> that the author does not have permission to share. Requests to access the data should be directed to </w:t>
      </w:r>
      <w:r w:rsidR="005A393B" w:rsidRPr="00072C72">
        <w:rPr>
          <w:rFonts w:asciiTheme="minorBidi" w:hAnsiTheme="minorBidi"/>
          <w:lang w:eastAsia="en-GB"/>
        </w:rPr>
        <w:t>the UK Data Service DOI:</w:t>
      </w:r>
      <w:r w:rsidR="005A393B" w:rsidRPr="00072C72">
        <w:t xml:space="preserve"> </w:t>
      </w:r>
      <w:r w:rsidR="005A393B" w:rsidRPr="00072C72">
        <w:rPr>
          <w:rFonts w:asciiTheme="minorBidi" w:hAnsiTheme="minorBidi"/>
          <w:lang w:eastAsia="en-GB"/>
        </w:rPr>
        <w:t xml:space="preserve">10.5255/UKDA-SN-7432-4 </w:t>
      </w:r>
      <w:r w:rsidRPr="00072C72">
        <w:rPr>
          <w:rFonts w:asciiTheme="minorBidi" w:hAnsiTheme="minorBidi"/>
          <w:lang w:eastAsia="en-GB"/>
        </w:rPr>
        <w:t xml:space="preserve">for GUS data; </w:t>
      </w:r>
      <w:r w:rsidR="005A393B" w:rsidRPr="00072C72">
        <w:rPr>
          <w:rFonts w:asciiTheme="minorBidi" w:hAnsiTheme="minorBidi"/>
          <w:lang w:eastAsia="en-GB"/>
        </w:rPr>
        <w:t xml:space="preserve">DOI: </w:t>
      </w:r>
      <w:r w:rsidR="00BB0856" w:rsidRPr="00072C72">
        <w:rPr>
          <w:rFonts w:asciiTheme="minorBidi" w:hAnsiTheme="minorBidi"/>
          <w:lang w:eastAsia="en-GB"/>
        </w:rPr>
        <w:t xml:space="preserve">10.5255/UKDA-SN-7281-2 </w:t>
      </w:r>
      <w:r w:rsidRPr="00072C72">
        <w:rPr>
          <w:rFonts w:asciiTheme="minorBidi" w:hAnsiTheme="minorBidi"/>
          <w:lang w:eastAsia="en-GB"/>
        </w:rPr>
        <w:t xml:space="preserve">for IFS data. </w:t>
      </w:r>
      <w:r w:rsidR="005A393B" w:rsidRPr="00072C72">
        <w:rPr>
          <w:rFonts w:asciiTheme="minorBidi" w:hAnsiTheme="minorBidi"/>
          <w:lang w:eastAsia="en-GB"/>
        </w:rPr>
        <w:t>For the</w:t>
      </w:r>
      <w:r w:rsidRPr="00072C72">
        <w:rPr>
          <w:rFonts w:asciiTheme="minorBidi" w:hAnsiTheme="minorBidi"/>
          <w:lang w:eastAsia="en-GB"/>
        </w:rPr>
        <w:t xml:space="preserve"> </w:t>
      </w:r>
      <w:r w:rsidR="005A393B" w:rsidRPr="00072C72">
        <w:rPr>
          <w:rFonts w:asciiTheme="minorBidi" w:hAnsiTheme="minorBidi"/>
          <w:lang w:eastAsia="en-GB"/>
        </w:rPr>
        <w:t xml:space="preserve">qualitative data, requests should be submitted to the corresponding author for consideration. Access to </w:t>
      </w:r>
      <w:proofErr w:type="spellStart"/>
      <w:r w:rsidR="005A393B" w:rsidRPr="00072C72">
        <w:rPr>
          <w:rFonts w:asciiTheme="minorBidi" w:hAnsiTheme="minorBidi"/>
          <w:lang w:eastAsia="en-GB"/>
        </w:rPr>
        <w:t>anonymised</w:t>
      </w:r>
      <w:proofErr w:type="spellEnd"/>
      <w:r w:rsidR="005A393B" w:rsidRPr="00072C72">
        <w:rPr>
          <w:rFonts w:asciiTheme="minorBidi" w:hAnsiTheme="minorBidi"/>
          <w:lang w:eastAsia="en-GB"/>
        </w:rPr>
        <w:t xml:space="preserve"> data may be granted following review.</w:t>
      </w:r>
    </w:p>
    <w:p w14:paraId="35652C07" w14:textId="77777777" w:rsidR="00904313" w:rsidRPr="00072C72" w:rsidRDefault="00904313" w:rsidP="00904313">
      <w:pPr>
        <w:spacing w:line="360" w:lineRule="auto"/>
        <w:rPr>
          <w:rFonts w:asciiTheme="minorBidi" w:hAnsiTheme="minorBidi"/>
          <w:b/>
          <w:bCs/>
        </w:rPr>
      </w:pPr>
    </w:p>
    <w:p w14:paraId="0556D101" w14:textId="77777777" w:rsidR="00904313" w:rsidRPr="00072C72" w:rsidRDefault="00904313" w:rsidP="00904313">
      <w:pPr>
        <w:spacing w:line="360" w:lineRule="auto"/>
        <w:rPr>
          <w:rFonts w:asciiTheme="minorBidi" w:hAnsiTheme="minorBidi"/>
          <w:b/>
          <w:bCs/>
        </w:rPr>
      </w:pPr>
      <w:r w:rsidRPr="00072C72">
        <w:rPr>
          <w:rFonts w:asciiTheme="minorBidi" w:hAnsiTheme="minorBidi"/>
          <w:b/>
          <w:bCs/>
        </w:rPr>
        <w:t>Contribution of Authors</w:t>
      </w:r>
    </w:p>
    <w:p w14:paraId="6E9CB946"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 xml:space="preserve">Ruth Dundas </w:t>
      </w:r>
      <w:r w:rsidRPr="00072C72">
        <w:rPr>
          <w:rFonts w:asciiTheme="minorBidi" w:hAnsiTheme="minorBidi"/>
          <w:lang w:eastAsia="en-GB"/>
        </w:rPr>
        <w:t>led the design and execution of the study, oversaw data linkage, study analyses and integration of methods, and led the preparation of the final report.</w:t>
      </w:r>
    </w:p>
    <w:p w14:paraId="0D7CAF30" w14:textId="77777777" w:rsidR="00904313" w:rsidRPr="00072C72" w:rsidRDefault="00904313" w:rsidP="00904313">
      <w:pPr>
        <w:spacing w:before="100" w:beforeAutospacing="1" w:after="100" w:afterAutospacing="1" w:line="360" w:lineRule="auto"/>
        <w:rPr>
          <w:rFonts w:asciiTheme="minorBidi" w:hAnsiTheme="minorBidi"/>
          <w:lang w:eastAsia="en-GB"/>
        </w:rPr>
      </w:pPr>
      <w:proofErr w:type="spellStart"/>
      <w:r w:rsidRPr="00072C72">
        <w:rPr>
          <w:rFonts w:asciiTheme="minorBidi" w:hAnsiTheme="minorBidi"/>
          <w:b/>
          <w:bCs/>
          <w:lang w:eastAsia="en-GB"/>
        </w:rPr>
        <w:t>Massoud</w:t>
      </w:r>
      <w:proofErr w:type="spellEnd"/>
      <w:r w:rsidRPr="00072C72">
        <w:rPr>
          <w:rFonts w:asciiTheme="minorBidi" w:hAnsiTheme="minorBidi"/>
          <w:b/>
          <w:bCs/>
          <w:lang w:eastAsia="en-GB"/>
        </w:rPr>
        <w:t xml:space="preserve"> </w:t>
      </w:r>
      <w:proofErr w:type="spellStart"/>
      <w:r w:rsidRPr="00072C72">
        <w:rPr>
          <w:rFonts w:asciiTheme="minorBidi" w:hAnsiTheme="minorBidi"/>
          <w:b/>
          <w:bCs/>
          <w:lang w:eastAsia="en-GB"/>
        </w:rPr>
        <w:t>Boroujerdi</w:t>
      </w:r>
      <w:proofErr w:type="spellEnd"/>
      <w:r w:rsidRPr="00072C72">
        <w:rPr>
          <w:rFonts w:asciiTheme="minorBidi" w:hAnsiTheme="minorBidi"/>
          <w:lang w:eastAsia="en-GB"/>
        </w:rPr>
        <w:t xml:space="preserve"> conducted the quantitative analysis and contributed to the methods and results chapters of the report.</w:t>
      </w:r>
    </w:p>
    <w:p w14:paraId="0359888D"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Susan Browne</w:t>
      </w:r>
      <w:r w:rsidRPr="00072C72">
        <w:rPr>
          <w:rFonts w:asciiTheme="minorBidi" w:hAnsiTheme="minorBidi"/>
          <w:lang w:eastAsia="en-GB"/>
        </w:rPr>
        <w:t xml:space="preserve"> conducted the qualitative interview study, collected and </w:t>
      </w:r>
      <w:proofErr w:type="spellStart"/>
      <w:r w:rsidRPr="00072C72">
        <w:rPr>
          <w:rFonts w:asciiTheme="minorBidi" w:hAnsiTheme="minorBidi"/>
          <w:lang w:eastAsia="en-GB"/>
        </w:rPr>
        <w:t>analysed</w:t>
      </w:r>
      <w:proofErr w:type="spellEnd"/>
      <w:r w:rsidRPr="00072C72">
        <w:rPr>
          <w:rFonts w:asciiTheme="minorBidi" w:hAnsiTheme="minorBidi"/>
          <w:lang w:eastAsia="en-GB"/>
        </w:rPr>
        <w:t xml:space="preserve"> the data and contributed to the methods and results chapters of the report.</w:t>
      </w:r>
    </w:p>
    <w:p w14:paraId="1CD840F9"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 xml:space="preserve">Manuela </w:t>
      </w:r>
      <w:proofErr w:type="spellStart"/>
      <w:r w:rsidRPr="00072C72">
        <w:rPr>
          <w:rFonts w:asciiTheme="minorBidi" w:hAnsiTheme="minorBidi"/>
          <w:b/>
          <w:bCs/>
          <w:lang w:eastAsia="en-GB"/>
        </w:rPr>
        <w:t>Deidda</w:t>
      </w:r>
      <w:proofErr w:type="spellEnd"/>
      <w:r w:rsidRPr="00072C72">
        <w:rPr>
          <w:rFonts w:asciiTheme="minorBidi" w:hAnsiTheme="minorBidi"/>
          <w:lang w:eastAsia="en-GB"/>
        </w:rPr>
        <w:t xml:space="preserve"> conducted the health economics and contributed to the methods and results chapters of the report; and led on the publication.</w:t>
      </w:r>
    </w:p>
    <w:p w14:paraId="2F414954"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Paul Bradshaw</w:t>
      </w:r>
      <w:r w:rsidRPr="00072C72">
        <w:rPr>
          <w:rFonts w:asciiTheme="minorBidi" w:hAnsiTheme="minorBidi"/>
          <w:lang w:eastAsia="en-GB"/>
        </w:rPr>
        <w:t xml:space="preserve"> provided expertise in the use of Growing Up in Scotland, contributed to the data linkage application process, and contributed to chapters in the report.</w:t>
      </w:r>
    </w:p>
    <w:p w14:paraId="76A6F02E"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Peter Craig</w:t>
      </w:r>
      <w:r w:rsidRPr="00072C72">
        <w:rPr>
          <w:rFonts w:asciiTheme="minorBidi" w:hAnsiTheme="minorBidi"/>
          <w:lang w:eastAsia="en-GB"/>
        </w:rPr>
        <w:t xml:space="preserve"> provided expertise in the natural experiment methods and policy evaluation, contributed to the design of the quantitative analysis and interpretation, and contributed to chapters in the report.</w:t>
      </w:r>
    </w:p>
    <w:p w14:paraId="7D591EA7"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Emma McIntosh</w:t>
      </w:r>
      <w:r w:rsidRPr="00072C72">
        <w:rPr>
          <w:rFonts w:asciiTheme="minorBidi" w:hAnsiTheme="minorBidi"/>
          <w:lang w:eastAsia="en-GB"/>
        </w:rPr>
        <w:t xml:space="preserve"> oversaw the health economics aspects (including design, methods and analysis) and contributed to chapters in the report.</w:t>
      </w:r>
    </w:p>
    <w:p w14:paraId="5EF9D5F1"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Alison Parkes</w:t>
      </w:r>
      <w:r w:rsidRPr="00072C72">
        <w:rPr>
          <w:rFonts w:asciiTheme="minorBidi" w:hAnsiTheme="minorBidi"/>
          <w:lang w:eastAsia="en-GB"/>
        </w:rPr>
        <w:t xml:space="preserve"> provided expertise in the use of Growing Up in Scotland and contributed to chapters in the report.</w:t>
      </w:r>
    </w:p>
    <w:p w14:paraId="31916055"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lastRenderedPageBreak/>
        <w:t>Daniel Wight</w:t>
      </w:r>
      <w:r w:rsidRPr="00072C72">
        <w:rPr>
          <w:rFonts w:asciiTheme="minorBidi" w:hAnsiTheme="minorBidi"/>
          <w:lang w:eastAsia="en-GB"/>
        </w:rPr>
        <w:t xml:space="preserve"> oversaw the qualitative study aspects (including design, methods and analysis), contributed to interpretation and chapters in the report.</w:t>
      </w:r>
    </w:p>
    <w:p w14:paraId="3129784B"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Charlotte Wright</w:t>
      </w:r>
      <w:r w:rsidRPr="00072C72">
        <w:rPr>
          <w:rFonts w:asciiTheme="minorBidi" w:hAnsiTheme="minorBidi"/>
          <w:lang w:eastAsia="en-GB"/>
        </w:rPr>
        <w:t xml:space="preserve"> provided expertise in child health, feeding and nutrition, and contributed to chapters in the report.</w:t>
      </w:r>
    </w:p>
    <w:p w14:paraId="1EF89FCD"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Alastair H Leyland</w:t>
      </w:r>
      <w:r w:rsidRPr="00072C72">
        <w:rPr>
          <w:rFonts w:asciiTheme="minorBidi" w:hAnsiTheme="minorBidi"/>
          <w:lang w:eastAsia="en-GB"/>
        </w:rPr>
        <w:t xml:space="preserve"> provided expertise in statistics, natural experiment methods and policy evaluation in maternal health, contributed to the design, methods and interpretation, and contributed to chapters in the report.</w:t>
      </w:r>
    </w:p>
    <w:p w14:paraId="43174B0C" w14:textId="77777777" w:rsidR="00904313" w:rsidRPr="00072C72" w:rsidRDefault="00904313" w:rsidP="00904313">
      <w:pPr>
        <w:spacing w:before="100" w:beforeAutospacing="1" w:after="100" w:afterAutospacing="1" w:line="360" w:lineRule="auto"/>
        <w:rPr>
          <w:rFonts w:asciiTheme="minorBidi" w:hAnsiTheme="minorBidi"/>
          <w:lang w:eastAsia="en-GB"/>
        </w:rPr>
      </w:pPr>
    </w:p>
    <w:p w14:paraId="3DDCA13C" w14:textId="77777777" w:rsidR="00A07E90" w:rsidRPr="00072C72" w:rsidRDefault="00A07E90" w:rsidP="00A07E90">
      <w:pPr>
        <w:pStyle w:val="ListParagraph"/>
        <w:spacing w:line="360" w:lineRule="auto"/>
        <w:rPr>
          <w:rFonts w:asciiTheme="minorBidi" w:hAnsiTheme="minorBidi"/>
          <w:b/>
          <w:bCs/>
        </w:rPr>
      </w:pPr>
    </w:p>
    <w:p w14:paraId="70D42055" w14:textId="4EC7B399" w:rsidR="00A07E90" w:rsidRPr="00072C72" w:rsidRDefault="00A07E90">
      <w:pPr>
        <w:rPr>
          <w:rFonts w:asciiTheme="minorBidi" w:hAnsiTheme="minorBidi"/>
        </w:rPr>
      </w:pPr>
      <w:r w:rsidRPr="00072C72">
        <w:rPr>
          <w:rFonts w:asciiTheme="minorBidi" w:hAnsiTheme="minorBidi"/>
        </w:rPr>
        <w:br w:type="page"/>
      </w:r>
    </w:p>
    <w:p w14:paraId="63E10FC2" w14:textId="5F41BA30" w:rsidR="00E0430F" w:rsidRPr="00072C72" w:rsidRDefault="00904313">
      <w:pPr>
        <w:rPr>
          <w:rFonts w:asciiTheme="minorBidi" w:hAnsiTheme="minorBidi"/>
          <w:b/>
          <w:bCs/>
        </w:rPr>
      </w:pPr>
      <w:r w:rsidRPr="00072C72">
        <w:rPr>
          <w:rFonts w:asciiTheme="minorBidi" w:hAnsiTheme="minorBidi"/>
          <w:b/>
          <w:bCs/>
        </w:rPr>
        <w:lastRenderedPageBreak/>
        <w:t>References</w:t>
      </w:r>
    </w:p>
    <w:p w14:paraId="51D781B2" w14:textId="49DE4EF0" w:rsidR="00495479" w:rsidRPr="00072C72" w:rsidRDefault="00495479">
      <w:pPr>
        <w:rPr>
          <w:rFonts w:asciiTheme="minorBidi" w:hAnsiTheme="minorBidi"/>
        </w:rPr>
      </w:pPr>
      <w:r w:rsidRPr="00072C72">
        <w:rPr>
          <w:rFonts w:asciiTheme="minorBidi" w:hAnsiTheme="minorBidi"/>
        </w:rPr>
        <w:br w:type="page"/>
      </w:r>
    </w:p>
    <w:p w14:paraId="3D8E403D" w14:textId="77777777" w:rsidR="00495479" w:rsidRPr="00072C72" w:rsidRDefault="00495479" w:rsidP="00495479">
      <w:pPr>
        <w:rPr>
          <w:rFonts w:asciiTheme="minorBidi" w:hAnsiTheme="minorBidi"/>
          <w:b/>
          <w:bCs/>
          <w:lang w:eastAsia="en-GB"/>
        </w:rPr>
      </w:pPr>
      <w:bookmarkStart w:id="29" w:name="_Hlk75806985"/>
      <w:bookmarkEnd w:id="29"/>
      <w:r w:rsidRPr="00072C72">
        <w:rPr>
          <w:rFonts w:asciiTheme="minorBidi" w:hAnsiTheme="minorBidi"/>
          <w:b/>
          <w:bCs/>
          <w:lang w:eastAsia="en-GB"/>
        </w:rPr>
        <w:lastRenderedPageBreak/>
        <w:t>Appendix 1 – distribution of propensity scores</w:t>
      </w:r>
    </w:p>
    <w:p w14:paraId="15434352" w14:textId="38101E5B" w:rsidR="00495479" w:rsidRPr="00072C72" w:rsidRDefault="00495479" w:rsidP="00495479">
      <w:pPr>
        <w:rPr>
          <w:rFonts w:asciiTheme="minorBidi" w:hAnsiTheme="minorBidi"/>
          <w:b/>
          <w:bCs/>
          <w:lang w:eastAsia="en-GB"/>
        </w:rPr>
      </w:pPr>
      <w:r w:rsidRPr="00072C72">
        <w:rPr>
          <w:rFonts w:asciiTheme="minorBidi" w:hAnsiTheme="minorBidi"/>
          <w:lang w:eastAsia="en-GB"/>
        </w:rPr>
        <w:t xml:space="preserve">Figure </w:t>
      </w:r>
      <w:r w:rsidR="00BB0856" w:rsidRPr="00072C72">
        <w:rPr>
          <w:rFonts w:asciiTheme="minorBidi" w:hAnsiTheme="minorBidi"/>
          <w:lang w:eastAsia="en-GB"/>
        </w:rPr>
        <w:t>5</w:t>
      </w:r>
      <w:r w:rsidRPr="00072C72">
        <w:rPr>
          <w:rFonts w:asciiTheme="minorBidi" w:hAnsiTheme="minorBidi"/>
          <w:lang w:eastAsia="en-GB"/>
        </w:rPr>
        <w:t xml:space="preserve">, the distribution of propensity score matching for the GUS database, matching the eligible group to the group claiming HSV. </w:t>
      </w:r>
    </w:p>
    <w:p w14:paraId="507A6E7D" w14:textId="749FE50F" w:rsidR="00495479" w:rsidRPr="00072C72" w:rsidRDefault="00495479" w:rsidP="00495479">
      <w:pPr>
        <w:rPr>
          <w:rFonts w:asciiTheme="minorBidi" w:hAnsiTheme="minorBidi"/>
          <w:b/>
          <w:bCs/>
          <w:lang w:eastAsia="en-GB"/>
        </w:rPr>
      </w:pPr>
    </w:p>
    <w:p w14:paraId="03ED991D" w14:textId="77777777" w:rsidR="00495479" w:rsidRPr="00072C72" w:rsidRDefault="00495479" w:rsidP="00495479">
      <w:pPr>
        <w:rPr>
          <w:rFonts w:asciiTheme="minorBidi" w:hAnsiTheme="minorBidi"/>
          <w:b/>
          <w:bCs/>
          <w:lang w:eastAsia="en-GB"/>
        </w:rPr>
      </w:pPr>
    </w:p>
    <w:p w14:paraId="4D17AFFF"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20C7A7E6" w14:textId="5D696884"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6 </w:t>
      </w:r>
      <w:r w:rsidRPr="00072C72">
        <w:rPr>
          <w:rFonts w:asciiTheme="minorBidi" w:hAnsiTheme="minorBidi"/>
          <w:lang w:eastAsia="en-GB"/>
        </w:rPr>
        <w:t xml:space="preserve">the </w:t>
      </w:r>
      <w:bookmarkStart w:id="30" w:name="_Hlk99899778"/>
      <w:r w:rsidRPr="00072C72">
        <w:rPr>
          <w:rFonts w:asciiTheme="minorBidi" w:hAnsiTheme="minorBidi"/>
          <w:lang w:eastAsia="en-GB"/>
        </w:rPr>
        <w:t>distribution of propensity score matching for the GUS database, matching the nearly eligible group to the group claiming HSV.</w:t>
      </w:r>
    </w:p>
    <w:bookmarkEnd w:id="30"/>
    <w:p w14:paraId="2680E95D" w14:textId="101728F8" w:rsidR="00495479" w:rsidRPr="00072C72" w:rsidRDefault="00495479" w:rsidP="00495479">
      <w:pPr>
        <w:rPr>
          <w:rFonts w:asciiTheme="minorBidi" w:hAnsiTheme="minorBidi"/>
          <w:b/>
          <w:bCs/>
          <w:lang w:eastAsia="en-GB"/>
        </w:rPr>
      </w:pPr>
    </w:p>
    <w:p w14:paraId="3A856136"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29EF38F3" w14:textId="2FDB7987"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7 </w:t>
      </w:r>
      <w:r w:rsidRPr="00072C72">
        <w:rPr>
          <w:rFonts w:asciiTheme="minorBidi" w:hAnsiTheme="minorBidi"/>
          <w:lang w:eastAsia="en-GB"/>
        </w:rPr>
        <w:t xml:space="preserve">the </w:t>
      </w:r>
      <w:bookmarkStart w:id="31" w:name="_Hlk99899819"/>
      <w:r w:rsidRPr="00072C72">
        <w:rPr>
          <w:rFonts w:asciiTheme="minorBidi" w:hAnsiTheme="minorBidi"/>
          <w:lang w:eastAsia="en-GB"/>
        </w:rPr>
        <w:t xml:space="preserve">distribution of propensity scores for the GUS database, matching the claiming group plus the eligible group to that of nearly eligible group. </w:t>
      </w:r>
      <w:bookmarkEnd w:id="31"/>
    </w:p>
    <w:p w14:paraId="59687E12" w14:textId="77777777" w:rsidR="00495479" w:rsidRPr="00072C72" w:rsidRDefault="00495479" w:rsidP="00495479">
      <w:pPr>
        <w:rPr>
          <w:rFonts w:asciiTheme="minorBidi" w:hAnsiTheme="minorBidi"/>
          <w:b/>
          <w:bCs/>
          <w:lang w:eastAsia="en-GB"/>
        </w:rPr>
      </w:pPr>
    </w:p>
    <w:p w14:paraId="18B9506F" w14:textId="33F552E8" w:rsidR="00495479" w:rsidRPr="00072C72" w:rsidRDefault="00495479" w:rsidP="00495479">
      <w:pPr>
        <w:rPr>
          <w:rFonts w:asciiTheme="minorBidi" w:hAnsiTheme="minorBidi"/>
          <w:b/>
          <w:bCs/>
          <w:lang w:eastAsia="en-GB"/>
        </w:rPr>
      </w:pPr>
    </w:p>
    <w:p w14:paraId="184F6846" w14:textId="77777777" w:rsidR="00495479" w:rsidRPr="00072C72" w:rsidRDefault="00495479" w:rsidP="00495479">
      <w:pPr>
        <w:rPr>
          <w:rFonts w:asciiTheme="minorBidi" w:hAnsiTheme="minorBidi"/>
          <w:b/>
          <w:bCs/>
          <w:lang w:eastAsia="en-GB"/>
        </w:rPr>
      </w:pPr>
    </w:p>
    <w:p w14:paraId="396016E1" w14:textId="77777777" w:rsidR="00495479" w:rsidRPr="00072C72" w:rsidRDefault="00495479" w:rsidP="00495479">
      <w:pPr>
        <w:rPr>
          <w:rFonts w:asciiTheme="minorBidi" w:hAnsiTheme="minorBidi"/>
          <w:b/>
          <w:bCs/>
          <w:lang w:eastAsia="en-GB"/>
        </w:rPr>
      </w:pPr>
    </w:p>
    <w:p w14:paraId="365A7A39"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480FB74C" w14:textId="11D20743"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8 </w:t>
      </w:r>
      <w:r w:rsidRPr="00072C72">
        <w:rPr>
          <w:rFonts w:asciiTheme="minorBidi" w:hAnsiTheme="minorBidi"/>
          <w:lang w:eastAsia="en-GB"/>
        </w:rPr>
        <w:t>the distribution of propensity scores for the IFS database, matching the claiming group to that of eligible group.</w:t>
      </w:r>
    </w:p>
    <w:p w14:paraId="1DF7A93E" w14:textId="77777777" w:rsidR="00495479" w:rsidRPr="00072C72" w:rsidRDefault="00495479" w:rsidP="00495479">
      <w:pPr>
        <w:rPr>
          <w:rFonts w:asciiTheme="minorBidi" w:hAnsiTheme="minorBidi"/>
          <w:lang w:eastAsia="en-GB"/>
        </w:rPr>
      </w:pPr>
    </w:p>
    <w:p w14:paraId="41245FB4" w14:textId="7CDC49A4" w:rsidR="00495479" w:rsidRPr="00072C72" w:rsidRDefault="00495479" w:rsidP="00495479">
      <w:pPr>
        <w:rPr>
          <w:rFonts w:asciiTheme="minorBidi" w:hAnsiTheme="minorBidi"/>
          <w:lang w:eastAsia="en-GB"/>
        </w:rPr>
      </w:pPr>
    </w:p>
    <w:p w14:paraId="2B784E5D" w14:textId="77777777" w:rsidR="00495479" w:rsidRPr="00072C72" w:rsidRDefault="00495479" w:rsidP="00495479">
      <w:pPr>
        <w:rPr>
          <w:rFonts w:asciiTheme="minorBidi" w:hAnsiTheme="minorBidi"/>
          <w:lang w:eastAsia="en-GB"/>
        </w:rPr>
      </w:pPr>
    </w:p>
    <w:p w14:paraId="416314AF"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111D61AE" w14:textId="1B07AF26"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9 </w:t>
      </w:r>
      <w:r w:rsidRPr="00072C72">
        <w:rPr>
          <w:rFonts w:asciiTheme="minorBidi" w:hAnsiTheme="minorBidi"/>
          <w:lang w:eastAsia="en-GB"/>
        </w:rPr>
        <w:t>the distribution of propensity scores for the IFS database, matching the HSV claiming group to that of nearly eligible group</w:t>
      </w:r>
      <w:r w:rsidR="00BB0856" w:rsidRPr="00072C72">
        <w:rPr>
          <w:rFonts w:asciiTheme="minorBidi" w:hAnsiTheme="minorBidi"/>
          <w:lang w:eastAsia="en-GB"/>
        </w:rPr>
        <w:t>.</w:t>
      </w:r>
    </w:p>
    <w:p w14:paraId="2F391D77" w14:textId="77777777" w:rsidR="00495479" w:rsidRPr="00072C72" w:rsidRDefault="00495479" w:rsidP="00495479">
      <w:pPr>
        <w:rPr>
          <w:rFonts w:asciiTheme="minorBidi" w:hAnsiTheme="minorBidi"/>
          <w:lang w:eastAsia="en-GB"/>
        </w:rPr>
      </w:pPr>
    </w:p>
    <w:p w14:paraId="3D2C1C1F" w14:textId="093ADAFA" w:rsidR="00495479" w:rsidRPr="00072C72" w:rsidRDefault="00495479" w:rsidP="00495479">
      <w:pPr>
        <w:rPr>
          <w:rFonts w:asciiTheme="minorBidi" w:hAnsiTheme="minorBidi"/>
          <w:lang w:eastAsia="en-GB"/>
        </w:rPr>
      </w:pPr>
    </w:p>
    <w:p w14:paraId="603FAC73"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05C793CB" w14:textId="240ADC4B"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1264B1" w:rsidRPr="00072C72">
        <w:rPr>
          <w:rFonts w:asciiTheme="minorBidi" w:hAnsiTheme="minorBidi"/>
          <w:lang w:eastAsia="en-GB"/>
        </w:rPr>
        <w:t xml:space="preserve">10 </w:t>
      </w:r>
      <w:r w:rsidRPr="00072C72">
        <w:rPr>
          <w:rFonts w:asciiTheme="minorBidi" w:hAnsiTheme="minorBidi"/>
          <w:lang w:eastAsia="en-GB"/>
        </w:rPr>
        <w:t>the distribution of propensity scores for the IFS database, matching the claiming plus the eligible groups to that of nearly eligible group</w:t>
      </w:r>
      <w:r w:rsidR="001264B1" w:rsidRPr="00072C72">
        <w:rPr>
          <w:rFonts w:asciiTheme="minorBidi" w:hAnsiTheme="minorBidi"/>
          <w:lang w:eastAsia="en-GB"/>
        </w:rPr>
        <w:t>.</w:t>
      </w:r>
    </w:p>
    <w:p w14:paraId="547D8852" w14:textId="06107953" w:rsidR="00495479" w:rsidRPr="00072C72" w:rsidRDefault="00495479" w:rsidP="00495479">
      <w:pPr>
        <w:rPr>
          <w:rFonts w:asciiTheme="minorBidi" w:hAnsiTheme="minorBidi"/>
          <w:lang w:eastAsia="en-GB"/>
        </w:rPr>
      </w:pPr>
    </w:p>
    <w:p w14:paraId="6EE386C1" w14:textId="77777777" w:rsidR="00495479" w:rsidRPr="00072C72" w:rsidRDefault="00495479" w:rsidP="00495479">
      <w:pPr>
        <w:rPr>
          <w:rFonts w:asciiTheme="minorBidi" w:hAnsiTheme="minorBidi"/>
          <w:lang w:eastAsia="en-GB"/>
        </w:rPr>
      </w:pPr>
    </w:p>
    <w:p w14:paraId="29B59991" w14:textId="77777777" w:rsidR="00495479" w:rsidRPr="00072C72" w:rsidRDefault="00495479" w:rsidP="00495479">
      <w:pPr>
        <w:rPr>
          <w:rFonts w:asciiTheme="minorBidi" w:hAnsiTheme="minorBidi"/>
          <w:b/>
          <w:bCs/>
          <w:lang w:eastAsia="en-GB"/>
        </w:rPr>
      </w:pPr>
    </w:p>
    <w:p w14:paraId="36D12877" w14:textId="2FED8538" w:rsidR="00495479" w:rsidRPr="00072C72" w:rsidRDefault="00495479" w:rsidP="00495479">
      <w:pPr>
        <w:rPr>
          <w:rFonts w:asciiTheme="minorBidi" w:hAnsiTheme="minorBidi"/>
          <w:b/>
          <w:bCs/>
        </w:rPr>
      </w:pPr>
      <w:r w:rsidRPr="00072C72">
        <w:rPr>
          <w:rFonts w:asciiTheme="minorBidi" w:hAnsiTheme="minorBidi"/>
          <w:b/>
          <w:bCs/>
        </w:rPr>
        <w:br w:type="page"/>
      </w:r>
    </w:p>
    <w:p w14:paraId="461C946D" w14:textId="6EDDBFBA" w:rsidR="00727F23" w:rsidRPr="00072C72" w:rsidRDefault="00727F23" w:rsidP="00495479">
      <w:pPr>
        <w:rPr>
          <w:rFonts w:asciiTheme="minorBidi" w:hAnsiTheme="minorBidi"/>
          <w:b/>
          <w:bCs/>
        </w:rPr>
      </w:pPr>
      <w:r w:rsidRPr="00072C72">
        <w:rPr>
          <w:rFonts w:asciiTheme="minorBidi" w:hAnsiTheme="minorBidi"/>
          <w:b/>
          <w:bCs/>
        </w:rPr>
        <w:lastRenderedPageBreak/>
        <w:t>Appendix 2 –</w:t>
      </w:r>
      <w:r w:rsidR="00B01962" w:rsidRPr="00072C72">
        <w:rPr>
          <w:rFonts w:asciiTheme="minorBidi" w:hAnsiTheme="minorBidi"/>
          <w:b/>
          <w:bCs/>
        </w:rPr>
        <w:t xml:space="preserve"> </w:t>
      </w:r>
      <w:r w:rsidR="00B836D0" w:rsidRPr="00072C72">
        <w:rPr>
          <w:rFonts w:asciiTheme="minorBidi" w:hAnsiTheme="minorBidi"/>
          <w:b/>
          <w:bCs/>
        </w:rPr>
        <w:t>Participants in the Qualitative Interviews</w:t>
      </w:r>
    </w:p>
    <w:p w14:paraId="5C498030" w14:textId="093D5DB7" w:rsidR="00727F23" w:rsidRPr="00072C72" w:rsidRDefault="00B836D0" w:rsidP="00495479">
      <w:pPr>
        <w:rPr>
          <w:rFonts w:asciiTheme="minorBidi" w:hAnsiTheme="minorBidi"/>
        </w:rPr>
      </w:pPr>
      <w:r w:rsidRPr="00072C72">
        <w:rPr>
          <w:rFonts w:asciiTheme="minorBidi" w:hAnsiTheme="minorBidi"/>
        </w:rPr>
        <w:t>Table 31</w:t>
      </w:r>
      <w:r w:rsidR="00B01962" w:rsidRPr="00072C72">
        <w:rPr>
          <w:rFonts w:asciiTheme="minorBidi" w:hAnsiTheme="minorBidi"/>
        </w:rPr>
        <w:t xml:space="preserve"> – Characteristics of Individual Participants in the Qualitative Interviews</w:t>
      </w:r>
    </w:p>
    <w:p w14:paraId="64278602" w14:textId="17BB0966" w:rsidR="00B01962" w:rsidRPr="00072C72" w:rsidRDefault="00B01962" w:rsidP="00B01962">
      <w:pPr>
        <w:spacing w:line="360" w:lineRule="auto"/>
        <w:rPr>
          <w:rFonts w:asciiTheme="minorBidi" w:hAnsiTheme="minorBidi"/>
          <w:b/>
          <w:bCs/>
        </w:rPr>
      </w:pPr>
    </w:p>
    <w:tbl>
      <w:tblPr>
        <w:tblW w:w="10323" w:type="auto"/>
        <w:tblInd w:w="108" w:type="dxa"/>
        <w:tblBorders>
          <w:top w:val="single" w:sz="6" w:space="0" w:color="000000"/>
          <w:left w:val="single" w:sz="6" w:space="0" w:color="000000"/>
          <w:right w:val="single" w:sz="6" w:space="0" w:color="000000"/>
        </w:tblBorders>
        <w:tblLook w:val="04A0" w:firstRow="1" w:lastRow="0" w:firstColumn="1" w:lastColumn="0" w:noHBand="0" w:noVBand="1"/>
      </w:tblPr>
      <w:tblGrid>
        <w:gridCol w:w="1147"/>
        <w:gridCol w:w="1126"/>
        <w:gridCol w:w="1254"/>
        <w:gridCol w:w="770"/>
        <w:gridCol w:w="1449"/>
        <w:gridCol w:w="726"/>
        <w:gridCol w:w="1083"/>
        <w:gridCol w:w="1353"/>
      </w:tblGrid>
      <w:tr w:rsidR="00072C72" w:rsidRPr="00072C72" w14:paraId="044E599C" w14:textId="77777777" w:rsidTr="00E93428">
        <w:trPr>
          <w:cantSplit/>
          <w:trHeight w:val="1645"/>
        </w:trPr>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B4CF2D6" w14:textId="77777777" w:rsidR="00B01962" w:rsidRPr="00072C72" w:rsidRDefault="00B01962" w:rsidP="00E93428">
            <w:pPr>
              <w:spacing w:line="360" w:lineRule="auto"/>
              <w:ind w:right="340"/>
              <w:rPr>
                <w:b/>
              </w:rPr>
            </w:pPr>
            <w:r w:rsidRPr="00072C72">
              <w:rPr>
                <w:b/>
              </w:rPr>
              <w:t xml:space="preserve">Participant </w:t>
            </w:r>
          </w:p>
          <w:p w14:paraId="320CDC1A" w14:textId="77777777" w:rsidR="00B01962" w:rsidRPr="00072C72" w:rsidRDefault="00B01962" w:rsidP="00E93428">
            <w:pPr>
              <w:spacing w:line="360" w:lineRule="auto"/>
              <w:ind w:right="340"/>
            </w:pPr>
            <w:r w:rsidRPr="00072C72">
              <w:rPr>
                <w:b/>
              </w:rPr>
              <w:t>ID</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32649B8D" w14:textId="77777777" w:rsidR="00B01962" w:rsidRPr="00072C72" w:rsidRDefault="00B01962" w:rsidP="00E93428">
            <w:pPr>
              <w:spacing w:line="360" w:lineRule="auto"/>
              <w:ind w:right="340"/>
            </w:pPr>
            <w:r w:rsidRPr="00072C72">
              <w:rPr>
                <w:b/>
              </w:rPr>
              <w:t>Claim/Non</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8B03C59" w14:textId="77777777" w:rsidR="00B01962" w:rsidRPr="00072C72" w:rsidRDefault="00B01962" w:rsidP="00E93428">
            <w:pPr>
              <w:spacing w:line="360" w:lineRule="auto"/>
              <w:ind w:right="340"/>
            </w:pPr>
            <w:r w:rsidRPr="00072C72">
              <w:rPr>
                <w:b/>
              </w:rPr>
              <w:t>Ethnicity</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7C081126" w14:textId="77777777" w:rsidR="00B01962" w:rsidRPr="00072C72" w:rsidRDefault="00B01962" w:rsidP="00E93428">
            <w:pPr>
              <w:spacing w:line="360" w:lineRule="auto"/>
              <w:ind w:right="340"/>
              <w:jc w:val="center"/>
            </w:pPr>
            <w:r w:rsidRPr="00072C72">
              <w:rPr>
                <w:b/>
              </w:rPr>
              <w:t>Age</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C86D172" w14:textId="77777777" w:rsidR="00B01962" w:rsidRPr="00072C72" w:rsidRDefault="00B01962" w:rsidP="00E93428">
            <w:pPr>
              <w:spacing w:line="360" w:lineRule="auto"/>
              <w:ind w:right="340"/>
            </w:pPr>
            <w:r w:rsidRPr="00072C72">
              <w:rPr>
                <w:b/>
              </w:rPr>
              <w:t xml:space="preserve">Highest level qualification </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3B1DD8F5" w14:textId="77777777" w:rsidR="00B01962" w:rsidRPr="00072C72" w:rsidRDefault="00B01962" w:rsidP="00E93428">
            <w:pPr>
              <w:spacing w:line="360" w:lineRule="auto"/>
              <w:ind w:right="340"/>
              <w:jc w:val="center"/>
            </w:pPr>
            <w:r w:rsidRPr="00072C72">
              <w:rPr>
                <w:b/>
              </w:rPr>
              <w:t>N Children</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031900FB" w14:textId="77777777" w:rsidR="00B01962" w:rsidRPr="00072C72" w:rsidRDefault="00B01962" w:rsidP="00E93428">
            <w:pPr>
              <w:spacing w:line="360" w:lineRule="auto"/>
              <w:ind w:right="340"/>
            </w:pPr>
            <w:r w:rsidRPr="00072C72">
              <w:rPr>
                <w:b/>
              </w:rPr>
              <w:t>Partner/</w:t>
            </w:r>
          </w:p>
          <w:p w14:paraId="714745B8" w14:textId="77777777" w:rsidR="00B01962" w:rsidRPr="00072C72" w:rsidRDefault="00B01962" w:rsidP="00E93428">
            <w:pPr>
              <w:spacing w:line="360" w:lineRule="auto"/>
              <w:ind w:right="340"/>
            </w:pPr>
            <w:r w:rsidRPr="00072C72">
              <w:rPr>
                <w:b/>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64A87F3" w14:textId="77777777" w:rsidR="00B01962" w:rsidRPr="00072C72" w:rsidRDefault="00B01962" w:rsidP="00E93428">
            <w:pPr>
              <w:spacing w:line="360" w:lineRule="auto"/>
              <w:ind w:right="340"/>
              <w:rPr>
                <w:b/>
              </w:rPr>
            </w:pPr>
            <w:r w:rsidRPr="00072C72">
              <w:rPr>
                <w:b/>
              </w:rPr>
              <w:t>Recruitment source</w:t>
            </w:r>
          </w:p>
        </w:tc>
      </w:tr>
      <w:tr w:rsidR="00072C72" w:rsidRPr="00072C72" w14:paraId="4E5298E2"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CD07177" w14:textId="77777777" w:rsidR="00B01962" w:rsidRPr="00072C72" w:rsidRDefault="00B01962" w:rsidP="00E93428">
            <w:pPr>
              <w:spacing w:line="360" w:lineRule="auto"/>
              <w:ind w:right="340"/>
              <w:rPr>
                <w:sz w:val="16"/>
                <w:szCs w:val="16"/>
              </w:rPr>
            </w:pPr>
            <w:r w:rsidRPr="00072C72">
              <w:rPr>
                <w:sz w:val="16"/>
                <w:szCs w:val="16"/>
              </w:rPr>
              <w:t>HSV01</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9DBA1E"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FA1394"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CDBFDA" w14:textId="77777777" w:rsidR="00B01962" w:rsidRPr="00072C72" w:rsidRDefault="00B01962" w:rsidP="00E93428">
            <w:pPr>
              <w:spacing w:line="360" w:lineRule="auto"/>
              <w:ind w:right="340"/>
              <w:jc w:val="center"/>
              <w:rPr>
                <w:sz w:val="16"/>
                <w:szCs w:val="16"/>
              </w:rPr>
            </w:pPr>
            <w:r w:rsidRPr="00072C72">
              <w:rPr>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45D2AE"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9B037CE"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597E1A"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C4781FD"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7F04D46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BFE500" w14:textId="77777777" w:rsidR="00B01962" w:rsidRPr="00072C72" w:rsidRDefault="00B01962" w:rsidP="00E93428">
            <w:pPr>
              <w:spacing w:line="360" w:lineRule="auto"/>
              <w:ind w:right="340"/>
              <w:rPr>
                <w:sz w:val="16"/>
                <w:szCs w:val="16"/>
              </w:rPr>
            </w:pPr>
            <w:r w:rsidRPr="00072C72">
              <w:rPr>
                <w:sz w:val="16"/>
                <w:szCs w:val="16"/>
              </w:rPr>
              <w:t xml:space="preserve">HSV02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C1151B"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537A10"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7E75B5" w14:textId="77777777" w:rsidR="00B01962" w:rsidRPr="00072C72" w:rsidRDefault="00B01962" w:rsidP="00E93428">
            <w:pPr>
              <w:spacing w:line="360" w:lineRule="auto"/>
              <w:ind w:right="340"/>
              <w:jc w:val="center"/>
              <w:rPr>
                <w:sz w:val="16"/>
                <w:szCs w:val="16"/>
              </w:rPr>
            </w:pPr>
            <w:r w:rsidRPr="00072C72">
              <w:rPr>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765594"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BDEAC6"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E4B03C"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C499C7B"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ED129A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5461D4" w14:textId="77777777" w:rsidR="00B01962" w:rsidRPr="00072C72" w:rsidRDefault="00B01962" w:rsidP="00E93428">
            <w:pPr>
              <w:spacing w:line="360" w:lineRule="auto"/>
              <w:ind w:right="340"/>
              <w:rPr>
                <w:sz w:val="16"/>
                <w:szCs w:val="16"/>
              </w:rPr>
            </w:pPr>
            <w:r w:rsidRPr="00072C72">
              <w:rPr>
                <w:sz w:val="16"/>
                <w:szCs w:val="16"/>
              </w:rPr>
              <w:t xml:space="preserve">HSV03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3A0510"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E12B2C" w14:textId="77777777" w:rsidR="00B01962" w:rsidRPr="00072C72" w:rsidRDefault="00B01962" w:rsidP="00E93428">
            <w:pPr>
              <w:spacing w:line="360" w:lineRule="auto"/>
              <w:ind w:right="340"/>
              <w:rPr>
                <w:sz w:val="16"/>
                <w:szCs w:val="16"/>
              </w:rPr>
            </w:pPr>
            <w:r w:rsidRPr="00072C72">
              <w:rPr>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423AA3" w14:textId="77777777" w:rsidR="00B01962" w:rsidRPr="00072C72" w:rsidRDefault="00B01962" w:rsidP="00E93428">
            <w:pPr>
              <w:spacing w:line="360" w:lineRule="auto"/>
              <w:ind w:right="340"/>
              <w:jc w:val="center"/>
              <w:rPr>
                <w:sz w:val="16"/>
                <w:szCs w:val="16"/>
              </w:rPr>
            </w:pPr>
            <w:r w:rsidRPr="00072C72">
              <w:rPr>
                <w:sz w:val="16"/>
                <w:szCs w:val="16"/>
              </w:rPr>
              <w:t>26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D0383C" w14:textId="77777777" w:rsidR="00B01962" w:rsidRPr="00072C72" w:rsidRDefault="00B01962" w:rsidP="00E93428">
            <w:pPr>
              <w:spacing w:line="360" w:lineRule="auto"/>
              <w:ind w:right="340"/>
              <w:rPr>
                <w:sz w:val="16"/>
                <w:szCs w:val="16"/>
              </w:rPr>
            </w:pPr>
            <w:r w:rsidRPr="00072C72">
              <w:rPr>
                <w:sz w:val="16"/>
                <w:szCs w:val="16"/>
              </w:rPr>
              <w:t xml:space="preserve">Studying </w:t>
            </w:r>
            <w:proofErr w:type="gramStart"/>
            <w:r w:rsidRPr="00072C72">
              <w:rPr>
                <w:sz w:val="16"/>
                <w:szCs w:val="16"/>
              </w:rPr>
              <w:t>for  degree</w:t>
            </w:r>
            <w:proofErr w:type="gramEnd"/>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0A386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22A2C1"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CAB010"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6091451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37F5B0" w14:textId="77777777" w:rsidR="00B01962" w:rsidRPr="00072C72" w:rsidRDefault="00B01962" w:rsidP="00E93428">
            <w:pPr>
              <w:spacing w:line="360" w:lineRule="auto"/>
              <w:ind w:right="340"/>
              <w:rPr>
                <w:sz w:val="16"/>
                <w:szCs w:val="16"/>
              </w:rPr>
            </w:pPr>
            <w:r w:rsidRPr="00072C72">
              <w:rPr>
                <w:sz w:val="16"/>
                <w:szCs w:val="16"/>
              </w:rPr>
              <w:t xml:space="preserve">HSV04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2D92AB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4991A4" w14:textId="77777777" w:rsidR="00B01962" w:rsidRPr="00072C72" w:rsidRDefault="00B01962" w:rsidP="00E93428">
            <w:pPr>
              <w:spacing w:line="360" w:lineRule="auto"/>
              <w:ind w:right="340"/>
              <w:rPr>
                <w:sz w:val="16"/>
                <w:szCs w:val="16"/>
              </w:rPr>
            </w:pPr>
            <w:r w:rsidRPr="00072C72">
              <w:rPr>
                <w:sz w:val="16"/>
                <w:szCs w:val="16"/>
              </w:rPr>
              <w:t>Nepalese</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651985"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90CE18"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3F5333"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C67955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CD8B47F"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162E114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13DB0B" w14:textId="77777777" w:rsidR="00B01962" w:rsidRPr="00072C72" w:rsidRDefault="00B01962" w:rsidP="00E93428">
            <w:pPr>
              <w:spacing w:line="360" w:lineRule="auto"/>
              <w:ind w:right="340"/>
              <w:rPr>
                <w:sz w:val="16"/>
                <w:szCs w:val="16"/>
              </w:rPr>
            </w:pPr>
            <w:r w:rsidRPr="00072C72">
              <w:rPr>
                <w:sz w:val="16"/>
                <w:szCs w:val="16"/>
              </w:rPr>
              <w:t xml:space="preserve">HSV05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4C7197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529270C"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CBED5F"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5E32A6"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C9DBAD"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AFD5FBB"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4E415B"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488859D4"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59CD1A" w14:textId="77777777" w:rsidR="00B01962" w:rsidRPr="00072C72" w:rsidRDefault="00B01962" w:rsidP="00E93428">
            <w:pPr>
              <w:spacing w:line="360" w:lineRule="auto"/>
              <w:ind w:right="340"/>
              <w:rPr>
                <w:sz w:val="16"/>
                <w:szCs w:val="16"/>
              </w:rPr>
            </w:pPr>
            <w:r w:rsidRPr="00072C72">
              <w:rPr>
                <w:sz w:val="16"/>
                <w:szCs w:val="16"/>
              </w:rPr>
              <w:t xml:space="preserve">HSV06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1E1F0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9965C6"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DE24C68" w14:textId="77777777" w:rsidR="00B01962" w:rsidRPr="00072C72" w:rsidRDefault="00B01962" w:rsidP="00E93428">
            <w:pPr>
              <w:spacing w:line="360" w:lineRule="auto"/>
              <w:ind w:right="340"/>
              <w:jc w:val="center"/>
              <w:rPr>
                <w:sz w:val="16"/>
                <w:szCs w:val="16"/>
              </w:rPr>
            </w:pPr>
            <w:r w:rsidRPr="00072C72">
              <w:rPr>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99F7FD"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CB8651"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ECB05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B369896"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3644F63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EB01B8" w14:textId="77777777" w:rsidR="00B01962" w:rsidRPr="00072C72" w:rsidRDefault="00B01962" w:rsidP="00E93428">
            <w:pPr>
              <w:spacing w:line="360" w:lineRule="auto"/>
              <w:ind w:right="340"/>
              <w:rPr>
                <w:sz w:val="16"/>
                <w:szCs w:val="16"/>
              </w:rPr>
            </w:pPr>
            <w:r w:rsidRPr="00072C72">
              <w:rPr>
                <w:sz w:val="16"/>
                <w:szCs w:val="16"/>
              </w:rPr>
              <w:t xml:space="preserve">HSV07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ADB24F"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9E3898"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EE0C65" w14:textId="77777777" w:rsidR="00B01962" w:rsidRPr="00072C72" w:rsidRDefault="00B01962" w:rsidP="00E93428">
            <w:pPr>
              <w:spacing w:line="360" w:lineRule="auto"/>
              <w:ind w:right="340"/>
              <w:jc w:val="center"/>
              <w:rPr>
                <w:sz w:val="16"/>
                <w:szCs w:val="16"/>
              </w:rPr>
            </w:pPr>
            <w:r w:rsidRPr="00072C72">
              <w:rPr>
                <w:sz w:val="16"/>
                <w:szCs w:val="16"/>
              </w:rPr>
              <w:t>27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45E24C2"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B4E472"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ACBC36"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BD3271"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D2C136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A560D0" w14:textId="77777777" w:rsidR="00B01962" w:rsidRPr="00072C72" w:rsidRDefault="00B01962" w:rsidP="00E93428">
            <w:pPr>
              <w:spacing w:line="360" w:lineRule="auto"/>
              <w:ind w:right="340"/>
              <w:rPr>
                <w:sz w:val="16"/>
                <w:szCs w:val="16"/>
              </w:rPr>
            </w:pPr>
            <w:r w:rsidRPr="00072C72">
              <w:rPr>
                <w:sz w:val="16"/>
                <w:szCs w:val="16"/>
              </w:rPr>
              <w:t xml:space="preserve">HSV08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97FC913"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51E2FA"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7D5B12" w14:textId="77777777" w:rsidR="00B01962" w:rsidRPr="00072C72" w:rsidRDefault="00B01962" w:rsidP="00E93428">
            <w:pPr>
              <w:spacing w:line="360" w:lineRule="auto"/>
              <w:ind w:right="340"/>
              <w:jc w:val="center"/>
              <w:rPr>
                <w:sz w:val="16"/>
                <w:szCs w:val="16"/>
              </w:rPr>
            </w:pPr>
            <w:r w:rsidRPr="00072C72">
              <w:rPr>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A1BC1F8"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ED0776"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43EE77"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2038B3"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61B794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F1313C" w14:textId="77777777" w:rsidR="00B01962" w:rsidRPr="00072C72" w:rsidRDefault="00B01962" w:rsidP="00E93428">
            <w:pPr>
              <w:spacing w:line="360" w:lineRule="auto"/>
              <w:ind w:right="340"/>
              <w:rPr>
                <w:sz w:val="16"/>
                <w:szCs w:val="16"/>
              </w:rPr>
            </w:pPr>
            <w:r w:rsidRPr="00072C72">
              <w:rPr>
                <w:sz w:val="16"/>
                <w:szCs w:val="16"/>
              </w:rPr>
              <w:t xml:space="preserve">HSV09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5FA83F7"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6A58B47"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DCCF87" w14:textId="77777777" w:rsidR="00B01962" w:rsidRPr="00072C72" w:rsidRDefault="00B01962" w:rsidP="00E93428">
            <w:pPr>
              <w:spacing w:line="360" w:lineRule="auto"/>
              <w:ind w:right="340"/>
              <w:jc w:val="center"/>
              <w:rPr>
                <w:sz w:val="16"/>
                <w:szCs w:val="16"/>
              </w:rPr>
            </w:pPr>
            <w:r w:rsidRPr="00072C72">
              <w:rPr>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D123262"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237FE5"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EE20B4"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6948D3"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4109C1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098E13" w14:textId="77777777" w:rsidR="00B01962" w:rsidRPr="00072C72" w:rsidRDefault="00B01962" w:rsidP="00E93428">
            <w:pPr>
              <w:spacing w:line="360" w:lineRule="auto"/>
              <w:ind w:right="340"/>
              <w:rPr>
                <w:sz w:val="16"/>
                <w:szCs w:val="16"/>
              </w:rPr>
            </w:pPr>
            <w:r w:rsidRPr="00072C72">
              <w:rPr>
                <w:sz w:val="16"/>
                <w:szCs w:val="16"/>
              </w:rPr>
              <w:t xml:space="preserve">HSV10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9C5D46"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B30F56"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6025F8" w14:textId="77777777" w:rsidR="00B01962" w:rsidRPr="00072C72" w:rsidRDefault="00B01962" w:rsidP="00E93428">
            <w:pPr>
              <w:spacing w:line="360" w:lineRule="auto"/>
              <w:ind w:right="340"/>
              <w:jc w:val="center"/>
              <w:rPr>
                <w:sz w:val="16"/>
                <w:szCs w:val="16"/>
              </w:rPr>
            </w:pPr>
            <w:r w:rsidRPr="00072C72">
              <w:rPr>
                <w:sz w:val="16"/>
                <w:szCs w:val="16"/>
              </w:rPr>
              <w:t>22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9D58C3"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62F71F"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AF48A3"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827008"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DA651F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407572" w14:textId="77777777" w:rsidR="00B01962" w:rsidRPr="00072C72" w:rsidRDefault="00B01962" w:rsidP="00E93428">
            <w:pPr>
              <w:spacing w:line="360" w:lineRule="auto"/>
              <w:ind w:right="340"/>
              <w:rPr>
                <w:sz w:val="16"/>
                <w:szCs w:val="16"/>
              </w:rPr>
            </w:pPr>
            <w:r w:rsidRPr="00072C72">
              <w:rPr>
                <w:sz w:val="16"/>
                <w:szCs w:val="16"/>
              </w:rPr>
              <w:t xml:space="preserve">HSV11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E66982"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56A8AEC" w14:textId="77777777" w:rsidR="00B01962" w:rsidRPr="00072C72" w:rsidRDefault="00B01962" w:rsidP="00E93428">
            <w:pPr>
              <w:spacing w:line="360" w:lineRule="auto"/>
              <w:ind w:right="340"/>
              <w:rPr>
                <w:sz w:val="16"/>
                <w:szCs w:val="16"/>
              </w:rPr>
            </w:pPr>
            <w:r w:rsidRPr="00072C72">
              <w:rPr>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36072C1" w14:textId="77777777" w:rsidR="00B01962" w:rsidRPr="00072C72" w:rsidRDefault="00B01962" w:rsidP="00E93428">
            <w:pPr>
              <w:spacing w:line="360" w:lineRule="auto"/>
              <w:ind w:right="340"/>
              <w:jc w:val="center"/>
              <w:rPr>
                <w:sz w:val="16"/>
                <w:szCs w:val="16"/>
              </w:rPr>
            </w:pPr>
            <w:r w:rsidRPr="00072C72">
              <w:rPr>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1F02B1"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B7436D"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A281A3"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5450A3"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BBED62F"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0A30E8D" w14:textId="77777777" w:rsidR="00B01962" w:rsidRPr="00072C72" w:rsidRDefault="00B01962" w:rsidP="00E93428">
            <w:pPr>
              <w:spacing w:line="360" w:lineRule="auto"/>
              <w:ind w:right="340"/>
              <w:rPr>
                <w:sz w:val="16"/>
                <w:szCs w:val="16"/>
              </w:rPr>
            </w:pPr>
            <w:r w:rsidRPr="00072C72">
              <w:rPr>
                <w:sz w:val="16"/>
                <w:szCs w:val="16"/>
              </w:rPr>
              <w:t xml:space="preserve">HSV12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721C4C"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B49116" w14:textId="77777777" w:rsidR="00B01962" w:rsidRPr="00072C72" w:rsidRDefault="00B01962" w:rsidP="00E93428">
            <w:pPr>
              <w:spacing w:line="360" w:lineRule="auto"/>
              <w:ind w:right="340"/>
              <w:rPr>
                <w:sz w:val="16"/>
                <w:szCs w:val="16"/>
              </w:rPr>
            </w:pPr>
            <w:r w:rsidRPr="00072C72">
              <w:rPr>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2ECE09" w14:textId="77777777" w:rsidR="00B01962" w:rsidRPr="00072C72" w:rsidRDefault="00B01962" w:rsidP="00E93428">
            <w:pPr>
              <w:spacing w:line="360" w:lineRule="auto"/>
              <w:ind w:right="340"/>
              <w:jc w:val="center"/>
              <w:rPr>
                <w:sz w:val="16"/>
                <w:szCs w:val="16"/>
              </w:rPr>
            </w:pPr>
            <w:r w:rsidRPr="00072C72">
              <w:rPr>
                <w:sz w:val="16"/>
                <w:szCs w:val="16"/>
              </w:rPr>
              <w:t>36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A30F54" w14:textId="77777777" w:rsidR="00B01962" w:rsidRPr="00072C72" w:rsidRDefault="00B01962" w:rsidP="00E93428">
            <w:pPr>
              <w:spacing w:line="360" w:lineRule="auto"/>
              <w:ind w:right="340"/>
              <w:rPr>
                <w:sz w:val="16"/>
                <w:szCs w:val="16"/>
              </w:rPr>
            </w:pPr>
            <w:r w:rsidRPr="00072C72">
              <w:rPr>
                <w:sz w:val="16"/>
                <w:szCs w:val="16"/>
              </w:rPr>
              <w:t xml:space="preserve">Studying </w:t>
            </w:r>
            <w:proofErr w:type="gramStart"/>
            <w:r w:rsidRPr="00072C72">
              <w:rPr>
                <w:sz w:val="16"/>
                <w:szCs w:val="16"/>
              </w:rPr>
              <w:t>for  degree</w:t>
            </w:r>
            <w:proofErr w:type="gramEnd"/>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88FDE1B"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48B4C9"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4C49F9"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4B4EA60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2BA550" w14:textId="77777777" w:rsidR="00B01962" w:rsidRPr="00072C72" w:rsidRDefault="00B01962" w:rsidP="00E93428">
            <w:pPr>
              <w:spacing w:line="360" w:lineRule="auto"/>
              <w:ind w:right="340"/>
              <w:rPr>
                <w:sz w:val="16"/>
                <w:szCs w:val="16"/>
              </w:rPr>
            </w:pPr>
            <w:r w:rsidRPr="00072C72">
              <w:rPr>
                <w:sz w:val="16"/>
                <w:szCs w:val="16"/>
              </w:rPr>
              <w:t xml:space="preserve">HSV13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71B88A"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C1751A"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B640BB" w14:textId="77777777" w:rsidR="00B01962" w:rsidRPr="00072C72" w:rsidRDefault="00B01962" w:rsidP="00E93428">
            <w:pPr>
              <w:spacing w:line="360" w:lineRule="auto"/>
              <w:ind w:right="340"/>
              <w:jc w:val="center"/>
              <w:rPr>
                <w:sz w:val="16"/>
                <w:szCs w:val="16"/>
              </w:rPr>
            </w:pPr>
            <w:r w:rsidRPr="00072C72">
              <w:rPr>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DE416B"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806689"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EA663E"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613583"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3AF3D43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344204E" w14:textId="77777777" w:rsidR="00B01962" w:rsidRPr="00072C72" w:rsidRDefault="00B01962" w:rsidP="00E93428">
            <w:pPr>
              <w:spacing w:line="360" w:lineRule="auto"/>
              <w:ind w:right="340"/>
              <w:rPr>
                <w:sz w:val="16"/>
                <w:szCs w:val="16"/>
              </w:rPr>
            </w:pPr>
            <w:r w:rsidRPr="00072C72">
              <w:rPr>
                <w:sz w:val="16"/>
                <w:szCs w:val="16"/>
              </w:rPr>
              <w:t xml:space="preserve">HSV14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9807F0"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752D1E"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050DB2D" w14:textId="77777777" w:rsidR="00B01962" w:rsidRPr="00072C72" w:rsidRDefault="00B01962" w:rsidP="00E93428">
            <w:pPr>
              <w:spacing w:line="360" w:lineRule="auto"/>
              <w:ind w:right="340"/>
              <w:jc w:val="center"/>
              <w:rPr>
                <w:sz w:val="16"/>
                <w:szCs w:val="16"/>
              </w:rPr>
            </w:pPr>
            <w:r w:rsidRPr="00072C72">
              <w:rPr>
                <w:sz w:val="16"/>
                <w:szCs w:val="16"/>
              </w:rPr>
              <w:t>38</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F509D0" w14:textId="77777777" w:rsidR="00B01962" w:rsidRPr="00072C72" w:rsidRDefault="00B01962" w:rsidP="00E93428">
            <w:pPr>
              <w:spacing w:line="360" w:lineRule="auto"/>
              <w:ind w:right="340"/>
              <w:rPr>
                <w:sz w:val="16"/>
                <w:szCs w:val="16"/>
              </w:rPr>
            </w:pPr>
            <w:r w:rsidRPr="00072C72">
              <w:rPr>
                <w:sz w:val="16"/>
                <w:szCs w:val="16"/>
              </w:rPr>
              <w:t>Postgraduate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8660CE"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3C9C6B"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49B00E"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08974D3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22091E" w14:textId="77777777" w:rsidR="00B01962" w:rsidRPr="00072C72" w:rsidRDefault="00B01962" w:rsidP="00E93428">
            <w:pPr>
              <w:spacing w:line="360" w:lineRule="auto"/>
              <w:ind w:right="340"/>
              <w:rPr>
                <w:sz w:val="16"/>
                <w:szCs w:val="16"/>
              </w:rPr>
            </w:pPr>
            <w:r w:rsidRPr="00072C72">
              <w:rPr>
                <w:sz w:val="16"/>
                <w:szCs w:val="16"/>
              </w:rPr>
              <w:t xml:space="preserve">HSV15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C49F63"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236A7D" w14:textId="77777777" w:rsidR="00B01962" w:rsidRPr="00072C72" w:rsidRDefault="00B01962" w:rsidP="00E93428">
            <w:pPr>
              <w:spacing w:line="360" w:lineRule="auto"/>
              <w:ind w:right="340"/>
              <w:rPr>
                <w:sz w:val="16"/>
                <w:szCs w:val="16"/>
              </w:rPr>
            </w:pPr>
            <w:r w:rsidRPr="00072C72">
              <w:rPr>
                <w:sz w:val="16"/>
                <w:szCs w:val="16"/>
              </w:rPr>
              <w:t>White, Australian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B908DD" w14:textId="77777777" w:rsidR="00B01962" w:rsidRPr="00072C72" w:rsidRDefault="00B01962" w:rsidP="00E93428">
            <w:pPr>
              <w:spacing w:line="360" w:lineRule="auto"/>
              <w:ind w:right="340"/>
              <w:jc w:val="center"/>
              <w:rPr>
                <w:sz w:val="16"/>
                <w:szCs w:val="16"/>
              </w:rPr>
            </w:pPr>
            <w:r w:rsidRPr="00072C72">
              <w:rPr>
                <w:sz w:val="16"/>
                <w:szCs w:val="16"/>
              </w:rPr>
              <w:t>43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95DCC2"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42A31E"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7888EB"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29831A"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2BEAD59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7A2FD7" w14:textId="77777777" w:rsidR="00B01962" w:rsidRPr="00072C72" w:rsidRDefault="00B01962" w:rsidP="00E93428">
            <w:pPr>
              <w:spacing w:line="360" w:lineRule="auto"/>
              <w:ind w:right="340"/>
              <w:rPr>
                <w:sz w:val="16"/>
                <w:szCs w:val="16"/>
              </w:rPr>
            </w:pPr>
            <w:r w:rsidRPr="00072C72">
              <w:rPr>
                <w:sz w:val="16"/>
                <w:szCs w:val="16"/>
              </w:rPr>
              <w:t xml:space="preserve">HSV16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8A246B"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A40A7E"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3353B9"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1FB2C7"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1A5C94"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05E5CFB"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F21BA09"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5D41FC5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10F864" w14:textId="77777777" w:rsidR="00B01962" w:rsidRPr="00072C72" w:rsidRDefault="00B01962" w:rsidP="00E93428">
            <w:pPr>
              <w:spacing w:line="360" w:lineRule="auto"/>
              <w:ind w:right="340"/>
              <w:rPr>
                <w:sz w:val="16"/>
                <w:szCs w:val="16"/>
              </w:rPr>
            </w:pPr>
            <w:r w:rsidRPr="00072C72">
              <w:rPr>
                <w:sz w:val="16"/>
                <w:szCs w:val="16"/>
              </w:rPr>
              <w:t xml:space="preserve">HSV17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15FBC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69E1D5"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409739B" w14:textId="77777777" w:rsidR="00B01962" w:rsidRPr="00072C72" w:rsidRDefault="00B01962" w:rsidP="00E93428">
            <w:pPr>
              <w:spacing w:line="360" w:lineRule="auto"/>
              <w:ind w:right="340"/>
              <w:jc w:val="center"/>
              <w:rPr>
                <w:sz w:val="16"/>
                <w:szCs w:val="16"/>
              </w:rPr>
            </w:pPr>
            <w:r w:rsidRPr="00072C72">
              <w:rPr>
                <w:sz w:val="16"/>
                <w:szCs w:val="16"/>
              </w:rPr>
              <w:t>35</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A4E93C"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947A3D"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9224F06"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3E835B"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0C6C0BC2"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7B98D6" w14:textId="77777777" w:rsidR="00B01962" w:rsidRPr="00072C72" w:rsidRDefault="00B01962" w:rsidP="00E93428">
            <w:pPr>
              <w:spacing w:line="360" w:lineRule="auto"/>
              <w:ind w:right="340"/>
              <w:rPr>
                <w:sz w:val="16"/>
                <w:szCs w:val="16"/>
              </w:rPr>
            </w:pPr>
            <w:r w:rsidRPr="00072C72">
              <w:rPr>
                <w:sz w:val="16"/>
                <w:szCs w:val="16"/>
              </w:rPr>
              <w:t xml:space="preserve">HSV18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A318CA"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FAEF6C" w14:textId="77777777" w:rsidR="00B01962" w:rsidRPr="00072C72" w:rsidRDefault="00B01962" w:rsidP="00E93428">
            <w:pPr>
              <w:spacing w:line="360" w:lineRule="auto"/>
              <w:ind w:right="340"/>
              <w:rPr>
                <w:sz w:val="16"/>
                <w:szCs w:val="16"/>
              </w:rPr>
            </w:pPr>
            <w:r w:rsidRPr="00072C72">
              <w:rPr>
                <w:sz w:val="16"/>
                <w:szCs w:val="16"/>
              </w:rPr>
              <w:t>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BFEDC2"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910F821"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BDCDB"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24B9B8"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F57A92"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1F624B5B"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0BC75A" w14:textId="77777777" w:rsidR="00B01962" w:rsidRPr="00072C72" w:rsidRDefault="00B01962" w:rsidP="00E93428">
            <w:pPr>
              <w:spacing w:line="360" w:lineRule="auto"/>
              <w:ind w:right="340"/>
              <w:rPr>
                <w:sz w:val="16"/>
                <w:szCs w:val="16"/>
              </w:rPr>
            </w:pPr>
            <w:r w:rsidRPr="00072C72">
              <w:rPr>
                <w:sz w:val="16"/>
                <w:szCs w:val="16"/>
              </w:rPr>
              <w:t xml:space="preserve">HSV19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EB922C"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5390F3"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ECBADA" w14:textId="77777777" w:rsidR="00B01962" w:rsidRPr="00072C72" w:rsidRDefault="00B01962" w:rsidP="00E93428">
            <w:pPr>
              <w:spacing w:line="360" w:lineRule="auto"/>
              <w:ind w:right="340"/>
              <w:jc w:val="center"/>
              <w:rPr>
                <w:sz w:val="16"/>
                <w:szCs w:val="16"/>
              </w:rPr>
            </w:pPr>
            <w:r w:rsidRPr="00072C72">
              <w:rPr>
                <w:sz w:val="16"/>
                <w:szCs w:val="16"/>
              </w:rPr>
              <w:t>44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C931B5"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84D7F9" w14:textId="77777777" w:rsidR="00B01962" w:rsidRPr="00072C72" w:rsidRDefault="00B01962" w:rsidP="00E93428">
            <w:pPr>
              <w:spacing w:line="360" w:lineRule="auto"/>
              <w:ind w:right="340"/>
              <w:jc w:val="center"/>
              <w:rPr>
                <w:sz w:val="16"/>
                <w:szCs w:val="16"/>
              </w:rPr>
            </w:pPr>
            <w:r w:rsidRPr="00072C72">
              <w:rPr>
                <w:sz w:val="16"/>
                <w:szCs w:val="16"/>
              </w:rPr>
              <w:t>6</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5E68E3"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AA901"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6E460F0C"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F19A2F" w14:textId="77777777" w:rsidR="00B01962" w:rsidRPr="00072C72" w:rsidRDefault="00B01962" w:rsidP="00E93428">
            <w:pPr>
              <w:spacing w:line="360" w:lineRule="auto"/>
              <w:ind w:right="340"/>
              <w:rPr>
                <w:sz w:val="16"/>
                <w:szCs w:val="16"/>
              </w:rPr>
            </w:pPr>
            <w:r w:rsidRPr="00072C72">
              <w:rPr>
                <w:sz w:val="16"/>
                <w:szCs w:val="16"/>
              </w:rPr>
              <w:t xml:space="preserve">HSV20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B4B26D"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2DBFA9"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1E9BDA" w14:textId="77777777" w:rsidR="00B01962" w:rsidRPr="00072C72" w:rsidRDefault="00B01962" w:rsidP="00E93428">
            <w:pPr>
              <w:spacing w:line="360" w:lineRule="auto"/>
              <w:ind w:right="340"/>
              <w:jc w:val="center"/>
              <w:rPr>
                <w:sz w:val="16"/>
                <w:szCs w:val="16"/>
              </w:rPr>
            </w:pPr>
            <w:r w:rsidRPr="00072C72">
              <w:rPr>
                <w:sz w:val="16"/>
                <w:szCs w:val="16"/>
              </w:rPr>
              <w:t>34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4DAB6D"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B63509"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1D7C34"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3299E0"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43ADF4E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BC360D" w14:textId="77777777" w:rsidR="00B01962" w:rsidRPr="00072C72" w:rsidRDefault="00B01962" w:rsidP="00E93428">
            <w:pPr>
              <w:spacing w:line="360" w:lineRule="auto"/>
              <w:ind w:right="340"/>
              <w:rPr>
                <w:sz w:val="16"/>
                <w:szCs w:val="16"/>
              </w:rPr>
            </w:pPr>
            <w:r w:rsidRPr="00072C72">
              <w:rPr>
                <w:sz w:val="16"/>
                <w:szCs w:val="16"/>
              </w:rPr>
              <w:lastRenderedPageBreak/>
              <w:t xml:space="preserve">HSV21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723969"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113CD2"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C572FA9" w14:textId="77777777" w:rsidR="00B01962" w:rsidRPr="00072C72" w:rsidRDefault="00B01962" w:rsidP="00E93428">
            <w:pPr>
              <w:spacing w:line="360" w:lineRule="auto"/>
              <w:ind w:right="340"/>
              <w:jc w:val="center"/>
              <w:rPr>
                <w:sz w:val="16"/>
                <w:szCs w:val="16"/>
              </w:rPr>
            </w:pPr>
            <w:r w:rsidRPr="00072C72">
              <w:rPr>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CC4B78"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783C11"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A5539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845B42"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7F648CA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991A90" w14:textId="77777777" w:rsidR="00B01962" w:rsidRPr="00072C72" w:rsidRDefault="00B01962" w:rsidP="00E93428">
            <w:pPr>
              <w:spacing w:line="360" w:lineRule="auto"/>
              <w:ind w:right="340"/>
              <w:rPr>
                <w:sz w:val="16"/>
                <w:szCs w:val="16"/>
              </w:rPr>
            </w:pPr>
            <w:r w:rsidRPr="00072C72">
              <w:rPr>
                <w:sz w:val="16"/>
                <w:szCs w:val="16"/>
              </w:rPr>
              <w:t xml:space="preserve">HSV22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39CB538"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E0F3F1"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FB5325"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B1902D"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F4F11B"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ED25BB8"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715838D"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7BF0FE1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754ACC" w14:textId="77777777" w:rsidR="00B01962" w:rsidRPr="00072C72" w:rsidRDefault="00B01962" w:rsidP="00E93428">
            <w:pPr>
              <w:spacing w:line="360" w:lineRule="auto"/>
              <w:ind w:right="340"/>
              <w:rPr>
                <w:sz w:val="16"/>
                <w:szCs w:val="16"/>
              </w:rPr>
            </w:pPr>
            <w:r w:rsidRPr="00072C72">
              <w:rPr>
                <w:sz w:val="16"/>
                <w:szCs w:val="16"/>
              </w:rPr>
              <w:t xml:space="preserve">HSV23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C34375"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AFFC70F"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843EF9" w14:textId="77777777" w:rsidR="00B01962" w:rsidRPr="00072C72" w:rsidRDefault="00B01962" w:rsidP="00E93428">
            <w:pPr>
              <w:spacing w:line="360" w:lineRule="auto"/>
              <w:ind w:right="340"/>
              <w:jc w:val="center"/>
              <w:rPr>
                <w:sz w:val="16"/>
                <w:szCs w:val="16"/>
              </w:rPr>
            </w:pPr>
            <w:r w:rsidRPr="00072C72">
              <w:rPr>
                <w:sz w:val="16"/>
                <w:szCs w:val="16"/>
              </w:rPr>
              <w:t>47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70BCF6"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0DEF6C"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2A6FC11"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20FF5A"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7E03EA7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51268D" w14:textId="77777777" w:rsidR="00B01962" w:rsidRPr="00072C72" w:rsidRDefault="00B01962" w:rsidP="00E93428">
            <w:pPr>
              <w:spacing w:line="360" w:lineRule="auto"/>
              <w:ind w:right="340"/>
              <w:rPr>
                <w:sz w:val="16"/>
                <w:szCs w:val="16"/>
              </w:rPr>
            </w:pPr>
            <w:r w:rsidRPr="00072C72">
              <w:rPr>
                <w:sz w:val="16"/>
                <w:szCs w:val="16"/>
              </w:rPr>
              <w:t xml:space="preserve">HSV24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40D9D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F21F83"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4AFE1F3"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7BD655"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DA576A"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5863D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FBCD68"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2F22077B"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47CA33" w14:textId="77777777" w:rsidR="00B01962" w:rsidRPr="00072C72" w:rsidRDefault="00B01962" w:rsidP="00E93428">
            <w:pPr>
              <w:spacing w:line="360" w:lineRule="auto"/>
              <w:ind w:right="340"/>
              <w:rPr>
                <w:sz w:val="16"/>
                <w:szCs w:val="16"/>
              </w:rPr>
            </w:pPr>
            <w:r w:rsidRPr="00072C72">
              <w:rPr>
                <w:sz w:val="16"/>
                <w:szCs w:val="16"/>
              </w:rPr>
              <w:t xml:space="preserve">HSV25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24EC0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B80B3B8"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7B837D" w14:textId="77777777" w:rsidR="00B01962" w:rsidRPr="00072C72" w:rsidRDefault="00B01962" w:rsidP="00E93428">
            <w:pPr>
              <w:spacing w:line="360" w:lineRule="auto"/>
              <w:ind w:right="340"/>
              <w:jc w:val="center"/>
              <w:rPr>
                <w:sz w:val="16"/>
                <w:szCs w:val="16"/>
              </w:rPr>
            </w:pPr>
            <w:r w:rsidRPr="00072C72">
              <w:rPr>
                <w:sz w:val="16"/>
                <w:szCs w:val="16"/>
              </w:rPr>
              <w:t>37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47056F5"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C4DB4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1D30AC"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DE11652"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5F2BD94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85BC4B" w14:textId="77777777" w:rsidR="00B01962" w:rsidRPr="00072C72" w:rsidRDefault="00B01962" w:rsidP="00E93428">
            <w:pPr>
              <w:spacing w:line="360" w:lineRule="auto"/>
              <w:ind w:right="340"/>
              <w:rPr>
                <w:sz w:val="16"/>
                <w:szCs w:val="16"/>
              </w:rPr>
            </w:pPr>
            <w:r w:rsidRPr="00072C72">
              <w:rPr>
                <w:sz w:val="16"/>
                <w:szCs w:val="16"/>
              </w:rPr>
              <w:t xml:space="preserve">HSV26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957571"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C754FB"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13EE6F"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AEFC95"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1C94F4"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8B30A8"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D6529A"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72B0C35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3B51E2" w14:textId="77777777" w:rsidR="00B01962" w:rsidRPr="00072C72" w:rsidRDefault="00B01962" w:rsidP="00E93428">
            <w:pPr>
              <w:spacing w:line="360" w:lineRule="auto"/>
              <w:ind w:right="340"/>
              <w:rPr>
                <w:sz w:val="16"/>
                <w:szCs w:val="16"/>
              </w:rPr>
            </w:pPr>
            <w:r w:rsidRPr="00072C72">
              <w:rPr>
                <w:sz w:val="16"/>
                <w:szCs w:val="16"/>
              </w:rPr>
              <w:t xml:space="preserve">HSV27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C123D0"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87E52B"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26F46D0" w14:textId="77777777" w:rsidR="00B01962" w:rsidRPr="00072C72" w:rsidRDefault="00B01962" w:rsidP="00E93428">
            <w:pPr>
              <w:spacing w:line="360" w:lineRule="auto"/>
              <w:ind w:right="340"/>
              <w:jc w:val="center"/>
              <w:rPr>
                <w:sz w:val="16"/>
                <w:szCs w:val="16"/>
              </w:rPr>
            </w:pPr>
            <w:r w:rsidRPr="00072C72">
              <w:rPr>
                <w:sz w:val="16"/>
                <w:szCs w:val="16"/>
              </w:rPr>
              <w:t>41</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FC6923"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5A50CF" w14:textId="77777777" w:rsidR="00B01962" w:rsidRPr="00072C72" w:rsidRDefault="00B01962" w:rsidP="00E93428">
            <w:pPr>
              <w:spacing w:line="360" w:lineRule="auto"/>
              <w:ind w:right="340"/>
              <w:jc w:val="center"/>
              <w:rPr>
                <w:sz w:val="16"/>
                <w:szCs w:val="16"/>
              </w:rPr>
            </w:pPr>
            <w:r w:rsidRPr="00072C72">
              <w:rPr>
                <w:sz w:val="16"/>
                <w:szCs w:val="16"/>
              </w:rPr>
              <w:t>5</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DB010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C30558"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7E43F0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43515B" w14:textId="77777777" w:rsidR="00B01962" w:rsidRPr="00072C72" w:rsidRDefault="00B01962" w:rsidP="00E93428">
            <w:pPr>
              <w:spacing w:line="360" w:lineRule="auto"/>
              <w:ind w:right="340"/>
              <w:rPr>
                <w:sz w:val="16"/>
                <w:szCs w:val="16"/>
              </w:rPr>
            </w:pPr>
            <w:r w:rsidRPr="00072C72">
              <w:rPr>
                <w:sz w:val="16"/>
                <w:szCs w:val="16"/>
              </w:rPr>
              <w:t xml:space="preserve">HSV28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94B4B2"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E50A0D" w14:textId="77777777" w:rsidR="00B01962" w:rsidRPr="00072C72" w:rsidRDefault="00B01962" w:rsidP="00E93428">
            <w:pPr>
              <w:spacing w:line="360" w:lineRule="auto"/>
              <w:ind w:right="340"/>
              <w:rPr>
                <w:sz w:val="16"/>
                <w:szCs w:val="16"/>
              </w:rPr>
            </w:pPr>
            <w:r w:rsidRPr="00072C72">
              <w:rPr>
                <w:sz w:val="16"/>
                <w:szCs w:val="16"/>
              </w:rPr>
              <w:t>White Polish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BF692A" w14:textId="77777777" w:rsidR="00B01962" w:rsidRPr="00072C72" w:rsidRDefault="00B01962" w:rsidP="00E93428">
            <w:pPr>
              <w:spacing w:line="360" w:lineRule="auto"/>
              <w:ind w:right="340"/>
              <w:jc w:val="center"/>
              <w:rPr>
                <w:sz w:val="16"/>
                <w:szCs w:val="16"/>
              </w:rPr>
            </w:pPr>
            <w:r w:rsidRPr="00072C72">
              <w:rPr>
                <w:sz w:val="16"/>
                <w:szCs w:val="16"/>
              </w:rPr>
              <w:t>33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32654C"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64E3CE"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8455D0"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5DCEFB2"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6DF8ACF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53C92F" w14:textId="77777777" w:rsidR="00B01962" w:rsidRPr="00072C72" w:rsidRDefault="00B01962" w:rsidP="00E93428">
            <w:pPr>
              <w:spacing w:line="360" w:lineRule="auto"/>
              <w:ind w:right="340"/>
              <w:rPr>
                <w:sz w:val="16"/>
                <w:szCs w:val="16"/>
              </w:rPr>
            </w:pPr>
            <w:r w:rsidRPr="00072C72">
              <w:rPr>
                <w:sz w:val="16"/>
                <w:szCs w:val="16"/>
              </w:rPr>
              <w:t xml:space="preserve">HSV29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5A0CC2"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A82B8B" w14:textId="77777777" w:rsidR="00B01962" w:rsidRPr="00072C72" w:rsidRDefault="00B01962" w:rsidP="00E93428">
            <w:pPr>
              <w:spacing w:line="360" w:lineRule="auto"/>
              <w:ind w:right="340"/>
              <w:rPr>
                <w:sz w:val="16"/>
                <w:szCs w:val="16"/>
              </w:rPr>
            </w:pPr>
            <w:r w:rsidRPr="00072C72">
              <w:rPr>
                <w:sz w:val="16"/>
                <w:szCs w:val="16"/>
              </w:rPr>
              <w:t>White Irish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9B4EC3" w14:textId="77777777" w:rsidR="00B01962" w:rsidRPr="00072C72" w:rsidRDefault="00B01962" w:rsidP="00E93428">
            <w:pPr>
              <w:spacing w:line="360" w:lineRule="auto"/>
              <w:ind w:right="340"/>
              <w:jc w:val="center"/>
              <w:rPr>
                <w:sz w:val="16"/>
                <w:szCs w:val="16"/>
              </w:rPr>
            </w:pPr>
            <w:r w:rsidRPr="00072C72">
              <w:rPr>
                <w:sz w:val="16"/>
                <w:szCs w:val="16"/>
              </w:rPr>
              <w:t>35</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294B75"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409F51"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2CE221"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EC07EC" w14:textId="77777777" w:rsidR="00B01962" w:rsidRPr="00072C72" w:rsidRDefault="00B01962" w:rsidP="00E93428">
            <w:pPr>
              <w:spacing w:line="360" w:lineRule="auto"/>
              <w:ind w:right="340"/>
              <w:rPr>
                <w:sz w:val="16"/>
                <w:szCs w:val="16"/>
              </w:rPr>
            </w:pPr>
            <w:r w:rsidRPr="00072C72">
              <w:rPr>
                <w:sz w:val="16"/>
                <w:szCs w:val="16"/>
              </w:rPr>
              <w:t xml:space="preserve">GUS </w:t>
            </w:r>
          </w:p>
        </w:tc>
      </w:tr>
      <w:tr w:rsidR="00072C72" w:rsidRPr="00072C72" w14:paraId="539BAF8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8117851" w14:textId="77777777" w:rsidR="00B01962" w:rsidRPr="00072C72" w:rsidRDefault="00B01962" w:rsidP="00E93428">
            <w:pPr>
              <w:spacing w:line="360" w:lineRule="auto"/>
              <w:ind w:right="340"/>
              <w:rPr>
                <w:sz w:val="16"/>
                <w:szCs w:val="16"/>
              </w:rPr>
            </w:pPr>
            <w:r w:rsidRPr="00072C72">
              <w:rPr>
                <w:sz w:val="16"/>
                <w:szCs w:val="16"/>
              </w:rPr>
              <w:t xml:space="preserve">HSV30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41B8EE"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6065E4" w14:textId="77777777" w:rsidR="00B01962" w:rsidRPr="00072C72" w:rsidRDefault="00B01962" w:rsidP="00E93428">
            <w:pPr>
              <w:spacing w:line="360" w:lineRule="auto"/>
              <w:ind w:right="340"/>
              <w:rPr>
                <w:sz w:val="16"/>
                <w:szCs w:val="16"/>
              </w:rPr>
            </w:pPr>
            <w:r w:rsidRPr="00072C72">
              <w:rPr>
                <w:sz w:val="16"/>
                <w:szCs w:val="16"/>
              </w:rPr>
              <w:t>British 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31B717" w14:textId="77777777" w:rsidR="00B01962" w:rsidRPr="00072C72" w:rsidRDefault="00B01962" w:rsidP="00E93428">
            <w:pPr>
              <w:spacing w:line="360" w:lineRule="auto"/>
              <w:ind w:right="340"/>
              <w:jc w:val="center"/>
              <w:rPr>
                <w:sz w:val="16"/>
                <w:szCs w:val="16"/>
              </w:rPr>
            </w:pPr>
            <w:r w:rsidRPr="00072C72">
              <w:rPr>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49D055"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CA4B0F" w14:textId="77777777" w:rsidR="00B01962" w:rsidRPr="00072C72" w:rsidRDefault="00B01962" w:rsidP="00E93428">
            <w:pPr>
              <w:spacing w:line="360" w:lineRule="auto"/>
              <w:ind w:right="340"/>
              <w:jc w:val="center"/>
              <w:rPr>
                <w:sz w:val="16"/>
                <w:szCs w:val="16"/>
              </w:rPr>
            </w:pPr>
            <w:r w:rsidRPr="00072C72">
              <w:rPr>
                <w:sz w:val="16"/>
                <w:szCs w:val="16"/>
              </w:rPr>
              <w:t>5</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DAE53C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D16850"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E82CEE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6A9F8E2" w14:textId="77777777" w:rsidR="00B01962" w:rsidRPr="00072C72" w:rsidRDefault="00B01962" w:rsidP="00E93428">
            <w:pPr>
              <w:spacing w:line="360" w:lineRule="auto"/>
              <w:ind w:right="340"/>
              <w:rPr>
                <w:sz w:val="16"/>
                <w:szCs w:val="16"/>
              </w:rPr>
            </w:pPr>
            <w:r w:rsidRPr="00072C72">
              <w:rPr>
                <w:sz w:val="16"/>
                <w:szCs w:val="16"/>
              </w:rPr>
              <w:t xml:space="preserve">HSV31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BDAEFA"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EE5B21"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2ABE35" w14:textId="77777777" w:rsidR="00B01962" w:rsidRPr="00072C72" w:rsidRDefault="00B01962" w:rsidP="00E93428">
            <w:pPr>
              <w:spacing w:line="360" w:lineRule="auto"/>
              <w:ind w:right="340"/>
              <w:jc w:val="center"/>
              <w:rPr>
                <w:sz w:val="16"/>
                <w:szCs w:val="16"/>
              </w:rPr>
            </w:pPr>
            <w:r w:rsidRPr="00072C72">
              <w:rPr>
                <w:sz w:val="16"/>
                <w:szCs w:val="16"/>
              </w:rPr>
              <w:t>43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CFBA16"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22DF1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D5745C"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DDC2B1" w14:textId="77777777" w:rsidR="00B01962" w:rsidRPr="00072C72" w:rsidRDefault="00B01962" w:rsidP="00E93428">
            <w:pPr>
              <w:spacing w:line="360" w:lineRule="auto"/>
              <w:ind w:right="340"/>
              <w:rPr>
                <w:sz w:val="16"/>
                <w:szCs w:val="16"/>
              </w:rPr>
            </w:pPr>
            <w:r w:rsidRPr="00072C72">
              <w:rPr>
                <w:sz w:val="16"/>
                <w:szCs w:val="16"/>
              </w:rPr>
              <w:t xml:space="preserve">GUS </w:t>
            </w:r>
          </w:p>
        </w:tc>
      </w:tr>
      <w:tr w:rsidR="00072C72" w:rsidRPr="00072C72" w14:paraId="754779C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B483C26" w14:textId="77777777" w:rsidR="00B01962" w:rsidRPr="00072C72" w:rsidRDefault="00B01962" w:rsidP="00E93428">
            <w:pPr>
              <w:spacing w:line="360" w:lineRule="auto"/>
              <w:ind w:right="340"/>
              <w:rPr>
                <w:sz w:val="16"/>
                <w:szCs w:val="16"/>
              </w:rPr>
            </w:pPr>
            <w:r w:rsidRPr="00072C72">
              <w:rPr>
                <w:sz w:val="16"/>
                <w:szCs w:val="16"/>
              </w:rPr>
              <w:t xml:space="preserve">HSV32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385B8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1C9FE3"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2EB0E4" w14:textId="77777777" w:rsidR="00B01962" w:rsidRPr="00072C72" w:rsidRDefault="00B01962" w:rsidP="00E93428">
            <w:pPr>
              <w:spacing w:line="360" w:lineRule="auto"/>
              <w:ind w:right="340"/>
              <w:jc w:val="center"/>
              <w:rPr>
                <w:sz w:val="16"/>
                <w:szCs w:val="16"/>
              </w:rPr>
            </w:pPr>
            <w:r w:rsidRPr="00072C72">
              <w:rPr>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44E42E"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F2B23E"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ACE657"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0D6E26" w14:textId="77777777" w:rsidR="00B01962" w:rsidRPr="00072C72" w:rsidRDefault="00B01962" w:rsidP="00E93428">
            <w:pPr>
              <w:spacing w:line="360" w:lineRule="auto"/>
              <w:ind w:right="340"/>
              <w:rPr>
                <w:sz w:val="16"/>
                <w:szCs w:val="16"/>
              </w:rPr>
            </w:pPr>
            <w:r w:rsidRPr="00072C72">
              <w:rPr>
                <w:sz w:val="16"/>
                <w:szCs w:val="16"/>
              </w:rPr>
              <w:t xml:space="preserve">GUS </w:t>
            </w:r>
          </w:p>
        </w:tc>
      </w:tr>
      <w:tr w:rsidR="00072C72" w:rsidRPr="00072C72" w14:paraId="07C2694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179631" w14:textId="77777777" w:rsidR="00B01962" w:rsidRPr="00072C72" w:rsidRDefault="00B01962" w:rsidP="00E93428">
            <w:pPr>
              <w:spacing w:line="360" w:lineRule="auto"/>
              <w:ind w:right="340"/>
              <w:rPr>
                <w:sz w:val="16"/>
                <w:szCs w:val="16"/>
              </w:rPr>
            </w:pPr>
            <w:r w:rsidRPr="00072C72">
              <w:rPr>
                <w:sz w:val="16"/>
                <w:szCs w:val="16"/>
              </w:rPr>
              <w:t xml:space="preserve">HSV33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E9B9FA"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90A667"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4C9D8D"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505C9"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AFBC883"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810E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BE0494"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70706E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C7AAA" w14:textId="77777777" w:rsidR="00B01962" w:rsidRPr="00072C72" w:rsidRDefault="00B01962" w:rsidP="00E93428">
            <w:pPr>
              <w:spacing w:line="360" w:lineRule="auto"/>
              <w:ind w:right="340"/>
              <w:rPr>
                <w:sz w:val="16"/>
                <w:szCs w:val="16"/>
              </w:rPr>
            </w:pPr>
            <w:r w:rsidRPr="00072C72">
              <w:rPr>
                <w:sz w:val="16"/>
                <w:szCs w:val="16"/>
              </w:rPr>
              <w:t xml:space="preserve">HSV34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0AB15C"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42FBF3"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C877D7" w14:textId="77777777" w:rsidR="00B01962" w:rsidRPr="00072C72" w:rsidRDefault="00B01962" w:rsidP="00E93428">
            <w:pPr>
              <w:spacing w:line="360" w:lineRule="auto"/>
              <w:ind w:right="340"/>
              <w:jc w:val="center"/>
              <w:rPr>
                <w:sz w:val="16"/>
                <w:szCs w:val="16"/>
              </w:rPr>
            </w:pPr>
            <w:r w:rsidRPr="00072C72">
              <w:rPr>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AA2F6B"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2EA248A"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88A7F6"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4A05C70"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5F085FF"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9FEFE8" w14:textId="77777777" w:rsidR="00B01962" w:rsidRPr="00072C72" w:rsidRDefault="00B01962" w:rsidP="00E93428">
            <w:pPr>
              <w:spacing w:line="360" w:lineRule="auto"/>
              <w:ind w:right="340"/>
              <w:rPr>
                <w:sz w:val="16"/>
                <w:szCs w:val="16"/>
              </w:rPr>
            </w:pPr>
            <w:r w:rsidRPr="00072C72">
              <w:rPr>
                <w:sz w:val="16"/>
                <w:szCs w:val="16"/>
              </w:rPr>
              <w:t xml:space="preserve">HSV35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C36F06"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87078F"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39AC46" w14:textId="77777777" w:rsidR="00B01962" w:rsidRPr="00072C72" w:rsidRDefault="00B01962" w:rsidP="00E93428">
            <w:pPr>
              <w:spacing w:line="360" w:lineRule="auto"/>
              <w:ind w:right="340"/>
              <w:jc w:val="center"/>
              <w:rPr>
                <w:sz w:val="16"/>
                <w:szCs w:val="16"/>
              </w:rPr>
            </w:pPr>
            <w:r w:rsidRPr="00072C72">
              <w:rPr>
                <w:sz w:val="16"/>
                <w:szCs w:val="16"/>
              </w:rPr>
              <w:t>33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92E386"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2F93AD"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412166"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AB1FD2"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BDE713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513EC9" w14:textId="77777777" w:rsidR="00B01962" w:rsidRPr="00072C72" w:rsidRDefault="00B01962" w:rsidP="00E93428">
            <w:pPr>
              <w:spacing w:line="360" w:lineRule="auto"/>
              <w:ind w:right="340"/>
              <w:rPr>
                <w:sz w:val="16"/>
                <w:szCs w:val="16"/>
              </w:rPr>
            </w:pPr>
            <w:r w:rsidRPr="00072C72">
              <w:rPr>
                <w:sz w:val="16"/>
                <w:szCs w:val="16"/>
              </w:rPr>
              <w:t xml:space="preserve">HSV36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272D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45DA449"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746519" w14:textId="77777777" w:rsidR="00B01962" w:rsidRPr="00072C72" w:rsidRDefault="00B01962" w:rsidP="00E93428">
            <w:pPr>
              <w:spacing w:line="360" w:lineRule="auto"/>
              <w:ind w:right="340"/>
              <w:jc w:val="center"/>
              <w:rPr>
                <w:sz w:val="16"/>
                <w:szCs w:val="16"/>
              </w:rPr>
            </w:pPr>
            <w:r w:rsidRPr="00072C72">
              <w:rPr>
                <w:sz w:val="16"/>
                <w:szCs w:val="16"/>
              </w:rPr>
              <w:t>36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577574"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41C946" w14:textId="77777777" w:rsidR="00B01962" w:rsidRPr="00072C72" w:rsidRDefault="00B01962" w:rsidP="00E93428">
            <w:pPr>
              <w:spacing w:line="360" w:lineRule="auto"/>
              <w:ind w:right="340"/>
              <w:jc w:val="center"/>
              <w:rPr>
                <w:sz w:val="16"/>
                <w:szCs w:val="16"/>
              </w:rPr>
            </w:pPr>
            <w:r w:rsidRPr="00072C72">
              <w:rPr>
                <w:sz w:val="16"/>
                <w:szCs w:val="16"/>
              </w:rPr>
              <w:t>6</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D325A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581304"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36E16D21"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FAA5957" w14:textId="77777777" w:rsidR="00B01962" w:rsidRPr="00072C72" w:rsidRDefault="00B01962" w:rsidP="00E93428">
            <w:pPr>
              <w:spacing w:line="360" w:lineRule="auto"/>
              <w:ind w:right="340"/>
              <w:rPr>
                <w:sz w:val="16"/>
                <w:szCs w:val="16"/>
              </w:rPr>
            </w:pPr>
            <w:r w:rsidRPr="00072C72">
              <w:rPr>
                <w:sz w:val="16"/>
                <w:szCs w:val="16"/>
              </w:rPr>
              <w:t xml:space="preserve">HSV37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32634E"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187530"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5481B5"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0103B4"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F7C91D"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8EB2444"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DB3087"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0116B6D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246CC6" w14:textId="77777777" w:rsidR="00B01962" w:rsidRPr="00072C72" w:rsidRDefault="00B01962" w:rsidP="00E93428">
            <w:pPr>
              <w:spacing w:line="360" w:lineRule="auto"/>
              <w:ind w:right="340"/>
              <w:rPr>
                <w:sz w:val="16"/>
                <w:szCs w:val="16"/>
              </w:rPr>
            </w:pPr>
            <w:r w:rsidRPr="00072C72">
              <w:rPr>
                <w:sz w:val="16"/>
                <w:szCs w:val="16"/>
              </w:rPr>
              <w:t xml:space="preserve">HSV38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6D9CFA"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12C13BE"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2FE14D9" w14:textId="77777777" w:rsidR="00B01962" w:rsidRPr="00072C72" w:rsidRDefault="00B01962" w:rsidP="00E93428">
            <w:pPr>
              <w:spacing w:line="360" w:lineRule="auto"/>
              <w:ind w:right="340"/>
              <w:jc w:val="center"/>
              <w:rPr>
                <w:sz w:val="16"/>
                <w:szCs w:val="16"/>
              </w:rPr>
            </w:pPr>
            <w:r w:rsidRPr="00072C72">
              <w:rPr>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72A4D8"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12ACE6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3D40C1"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9DED8"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7F3ED88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F707286" w14:textId="77777777" w:rsidR="00B01962" w:rsidRPr="00072C72" w:rsidRDefault="00B01962" w:rsidP="00E93428">
            <w:pPr>
              <w:spacing w:line="360" w:lineRule="auto"/>
              <w:ind w:right="340"/>
              <w:rPr>
                <w:sz w:val="16"/>
                <w:szCs w:val="16"/>
              </w:rPr>
            </w:pPr>
            <w:r w:rsidRPr="00072C72">
              <w:rPr>
                <w:sz w:val="16"/>
                <w:szCs w:val="16"/>
              </w:rPr>
              <w:t xml:space="preserve">HSV39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E66F85"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513BBF" w14:textId="77777777" w:rsidR="00B01962" w:rsidRPr="00072C72" w:rsidRDefault="00B01962" w:rsidP="00E93428">
            <w:pPr>
              <w:spacing w:line="360" w:lineRule="auto"/>
              <w:ind w:right="340"/>
              <w:rPr>
                <w:sz w:val="16"/>
                <w:szCs w:val="16"/>
              </w:rPr>
            </w:pPr>
            <w:r w:rsidRPr="00072C72">
              <w:rPr>
                <w:sz w:val="16"/>
                <w:szCs w:val="16"/>
              </w:rPr>
              <w:t>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6E0718" w14:textId="77777777" w:rsidR="00B01962" w:rsidRPr="00072C72" w:rsidRDefault="00B01962" w:rsidP="00E93428">
            <w:pPr>
              <w:spacing w:line="360" w:lineRule="auto"/>
              <w:ind w:right="340"/>
              <w:jc w:val="center"/>
              <w:rPr>
                <w:sz w:val="16"/>
                <w:szCs w:val="16"/>
              </w:rPr>
            </w:pPr>
            <w:r w:rsidRPr="00072C72">
              <w:rPr>
                <w:sz w:val="16"/>
                <w:szCs w:val="16"/>
              </w:rPr>
              <w:t>27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131576"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2B1F84"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64E804"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25ABDB"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11311B0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06C449" w14:textId="77777777" w:rsidR="00B01962" w:rsidRPr="00072C72" w:rsidRDefault="00B01962" w:rsidP="00E93428">
            <w:pPr>
              <w:spacing w:line="360" w:lineRule="auto"/>
              <w:ind w:right="340"/>
              <w:rPr>
                <w:sz w:val="16"/>
                <w:szCs w:val="16"/>
              </w:rPr>
            </w:pPr>
            <w:r w:rsidRPr="00072C72">
              <w:rPr>
                <w:sz w:val="16"/>
                <w:szCs w:val="16"/>
              </w:rPr>
              <w:t xml:space="preserve">HSV40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A4F260"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F2F5C9"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CC009B" w14:textId="77777777" w:rsidR="00B01962" w:rsidRPr="00072C72" w:rsidRDefault="00B01962" w:rsidP="00E93428">
            <w:pPr>
              <w:spacing w:line="360" w:lineRule="auto"/>
              <w:ind w:right="340"/>
              <w:jc w:val="center"/>
              <w:rPr>
                <w:sz w:val="16"/>
                <w:szCs w:val="16"/>
              </w:rPr>
            </w:pPr>
            <w:r w:rsidRPr="00072C72">
              <w:rPr>
                <w:sz w:val="16"/>
                <w:szCs w:val="16"/>
              </w:rPr>
              <w:t>30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3FF2F5"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5860C4"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852F25"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6E86AB" w14:textId="77777777" w:rsidR="00B01962" w:rsidRPr="00072C72" w:rsidRDefault="00B01962" w:rsidP="00E93428">
            <w:pPr>
              <w:spacing w:line="360" w:lineRule="auto"/>
              <w:ind w:right="340"/>
              <w:rPr>
                <w:sz w:val="16"/>
                <w:szCs w:val="16"/>
              </w:rPr>
            </w:pPr>
            <w:r w:rsidRPr="00072C72">
              <w:rPr>
                <w:sz w:val="16"/>
                <w:szCs w:val="16"/>
              </w:rPr>
              <w:t>Community group</w:t>
            </w:r>
          </w:p>
        </w:tc>
      </w:tr>
    </w:tbl>
    <w:p w14:paraId="23E5906A" w14:textId="77777777" w:rsidR="00B01962" w:rsidRPr="00072C72" w:rsidRDefault="00B01962" w:rsidP="00B01962">
      <w:pPr>
        <w:spacing w:line="360" w:lineRule="auto"/>
        <w:rPr>
          <w:rFonts w:asciiTheme="minorBidi" w:hAnsiTheme="minorBidi"/>
        </w:rPr>
      </w:pPr>
    </w:p>
    <w:p w14:paraId="1240DCD2" w14:textId="5D6425A0" w:rsidR="00B01962" w:rsidRPr="00072C72" w:rsidRDefault="00B01962" w:rsidP="00495479">
      <w:pPr>
        <w:rPr>
          <w:rFonts w:asciiTheme="minorBidi" w:hAnsiTheme="minorBidi"/>
          <w:b/>
          <w:bCs/>
        </w:rPr>
      </w:pPr>
    </w:p>
    <w:p w14:paraId="660453F3" w14:textId="4F156F89" w:rsidR="00B01962" w:rsidRPr="00072C72" w:rsidRDefault="00B01962" w:rsidP="00495479">
      <w:pPr>
        <w:rPr>
          <w:rFonts w:asciiTheme="minorBidi" w:hAnsiTheme="minorBidi"/>
          <w:b/>
          <w:bCs/>
        </w:rPr>
      </w:pPr>
    </w:p>
    <w:p w14:paraId="0464C7F2" w14:textId="295734FB" w:rsidR="00B01962" w:rsidRPr="00072C72" w:rsidRDefault="00B01962">
      <w:pPr>
        <w:rPr>
          <w:rFonts w:asciiTheme="minorBidi" w:hAnsiTheme="minorBidi"/>
          <w:b/>
          <w:bCs/>
        </w:rPr>
      </w:pPr>
      <w:r w:rsidRPr="00072C72">
        <w:rPr>
          <w:rFonts w:asciiTheme="minorBidi" w:hAnsiTheme="minorBidi"/>
          <w:b/>
          <w:bCs/>
        </w:rPr>
        <w:br w:type="page"/>
      </w:r>
    </w:p>
    <w:p w14:paraId="11983F27" w14:textId="77777777" w:rsidR="00B01962" w:rsidRPr="00072C72" w:rsidRDefault="00B01962" w:rsidP="00495479">
      <w:pPr>
        <w:rPr>
          <w:rFonts w:asciiTheme="minorBidi" w:hAnsiTheme="minorBidi"/>
          <w:b/>
          <w:bCs/>
        </w:rPr>
      </w:pPr>
    </w:p>
    <w:p w14:paraId="3EA61CE1" w14:textId="187AE1E6" w:rsidR="00727F23" w:rsidRPr="00072C72" w:rsidRDefault="00727F23" w:rsidP="0029236A">
      <w:pPr>
        <w:spacing w:line="360" w:lineRule="auto"/>
        <w:jc w:val="both"/>
        <w:rPr>
          <w:rFonts w:asciiTheme="minorBidi" w:hAnsiTheme="minorBidi"/>
          <w:b/>
          <w:bCs/>
        </w:rPr>
      </w:pPr>
      <w:r w:rsidRPr="00072C72">
        <w:rPr>
          <w:rFonts w:asciiTheme="minorBidi" w:hAnsiTheme="minorBidi"/>
          <w:b/>
          <w:bCs/>
        </w:rPr>
        <w:t xml:space="preserve">Appendix 3 – </w:t>
      </w:r>
      <w:r w:rsidR="0029236A" w:rsidRPr="00072C72">
        <w:rPr>
          <w:rFonts w:asciiTheme="minorBidi" w:hAnsiTheme="minorBidi"/>
          <w:b/>
          <w:bCs/>
        </w:rPr>
        <w:t>Applying the Natural Experiment Checklist to the HSV evaluation</w:t>
      </w:r>
    </w:p>
    <w:tbl>
      <w:tblPr>
        <w:tblW w:w="9498" w:type="dxa"/>
        <w:tblInd w:w="-431" w:type="dxa"/>
        <w:tblLook w:val="04A0" w:firstRow="1" w:lastRow="0" w:firstColumn="1" w:lastColumn="0" w:noHBand="0" w:noVBand="1"/>
      </w:tblPr>
      <w:tblGrid>
        <w:gridCol w:w="4650"/>
        <w:gridCol w:w="4848"/>
      </w:tblGrid>
      <w:tr w:rsidR="00072C72" w:rsidRPr="00072C72" w14:paraId="6ECF7D8E" w14:textId="77777777" w:rsidTr="00E93428">
        <w:trPr>
          <w:trHeight w:val="465"/>
        </w:trPr>
        <w:tc>
          <w:tcPr>
            <w:tcW w:w="4650" w:type="dxa"/>
            <w:tcBorders>
              <w:top w:val="single" w:sz="4" w:space="0" w:color="auto"/>
              <w:left w:val="single" w:sz="4" w:space="0" w:color="auto"/>
              <w:bottom w:val="single" w:sz="4" w:space="0" w:color="auto"/>
              <w:right w:val="single" w:sz="8" w:space="0" w:color="auto"/>
            </w:tcBorders>
            <w:shd w:val="clear" w:color="auto" w:fill="DCE6F1"/>
            <w:vAlign w:val="center"/>
            <w:hideMark/>
          </w:tcPr>
          <w:p w14:paraId="57ED1404"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 Data sources and measurement</w:t>
            </w:r>
          </w:p>
        </w:tc>
        <w:tc>
          <w:tcPr>
            <w:tcW w:w="4848" w:type="dxa"/>
            <w:tcBorders>
              <w:top w:val="single" w:sz="4" w:space="0" w:color="auto"/>
              <w:left w:val="single" w:sz="8" w:space="0" w:color="auto"/>
              <w:bottom w:val="single" w:sz="4" w:space="0" w:color="auto"/>
              <w:right w:val="single" w:sz="4" w:space="0" w:color="auto"/>
            </w:tcBorders>
            <w:shd w:val="clear" w:color="auto" w:fill="DCE6F1"/>
          </w:tcPr>
          <w:p w14:paraId="3D25D0FE" w14:textId="77777777" w:rsidR="0029236A" w:rsidRPr="00072C72" w:rsidRDefault="0029236A" w:rsidP="00E93428">
            <w:pPr>
              <w:spacing w:line="360" w:lineRule="auto"/>
              <w:rPr>
                <w:rFonts w:asciiTheme="minorBidi" w:hAnsiTheme="minorBidi"/>
                <w:b/>
                <w:bCs/>
                <w:lang w:eastAsia="en-GB"/>
              </w:rPr>
            </w:pPr>
          </w:p>
        </w:tc>
      </w:tr>
      <w:tr w:rsidR="00072C72" w:rsidRPr="00072C72" w14:paraId="313EAF7F" w14:textId="77777777" w:rsidTr="00E93428">
        <w:trPr>
          <w:trHeight w:val="1140"/>
        </w:trPr>
        <w:tc>
          <w:tcPr>
            <w:tcW w:w="4650" w:type="dxa"/>
            <w:tcBorders>
              <w:top w:val="single" w:sz="4" w:space="0" w:color="auto"/>
              <w:left w:val="single" w:sz="8" w:space="0" w:color="auto"/>
              <w:bottom w:val="single" w:sz="8" w:space="0" w:color="auto"/>
              <w:right w:val="single" w:sz="8" w:space="0" w:color="auto"/>
            </w:tcBorders>
            <w:vAlign w:val="center"/>
            <w:hideMark/>
          </w:tcPr>
          <w:p w14:paraId="2910B64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1.1 The data used and the reason(s) why it has been chosen has been identified, stated and described in relation to:</w:t>
            </w:r>
          </w:p>
        </w:tc>
        <w:tc>
          <w:tcPr>
            <w:tcW w:w="4848" w:type="dxa"/>
            <w:tcBorders>
              <w:top w:val="single" w:sz="4" w:space="0" w:color="auto"/>
              <w:left w:val="single" w:sz="8" w:space="0" w:color="auto"/>
              <w:bottom w:val="single" w:sz="8" w:space="0" w:color="auto"/>
              <w:right w:val="single" w:sz="8" w:space="0" w:color="auto"/>
            </w:tcBorders>
          </w:tcPr>
          <w:p w14:paraId="012CDD9E" w14:textId="77777777" w:rsidR="0029236A" w:rsidRPr="00072C72" w:rsidRDefault="0029236A" w:rsidP="00E93428">
            <w:pPr>
              <w:spacing w:line="360" w:lineRule="auto"/>
              <w:rPr>
                <w:rFonts w:asciiTheme="minorBidi" w:hAnsiTheme="minorBidi"/>
                <w:b/>
                <w:bCs/>
                <w:lang w:eastAsia="en-GB"/>
              </w:rPr>
            </w:pPr>
          </w:p>
        </w:tc>
      </w:tr>
      <w:tr w:rsidR="00072C72" w:rsidRPr="00072C72" w14:paraId="3DD2484B"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4CDF5E59"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1.1.1 All relevant intersectoral outcomes and costs being captured</w:t>
            </w:r>
          </w:p>
        </w:tc>
        <w:tc>
          <w:tcPr>
            <w:tcW w:w="4848" w:type="dxa"/>
            <w:tcBorders>
              <w:top w:val="nil"/>
              <w:left w:val="single" w:sz="8" w:space="0" w:color="auto"/>
              <w:bottom w:val="single" w:sz="8" w:space="0" w:color="auto"/>
              <w:right w:val="single" w:sz="8" w:space="0" w:color="auto"/>
            </w:tcBorders>
            <w:hideMark/>
          </w:tcPr>
          <w:p w14:paraId="30335F0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 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and information about age and income, plus a wide range of socio-economic variables, and it covers the first 10 months of the children, plus the mother’s pregnancy. Linkage to CHSP, SMR01 and SMR02, MIDAS and SIRS has allowed to recover detailed information on a wide range of healthcare resources used by the mother and the child over a longer time horizon (6 years), thus providing information on whether the envisaged change in feeding and breastfeeding habits has led to better health outcomes in the long term.</w:t>
            </w:r>
          </w:p>
        </w:tc>
      </w:tr>
      <w:tr w:rsidR="00072C72" w:rsidRPr="00072C72" w14:paraId="6D36E5BE"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472C4587" w14:textId="77777777" w:rsidR="0029236A" w:rsidRPr="00072C72" w:rsidRDefault="0029236A" w:rsidP="00E93428">
            <w:pPr>
              <w:spacing w:line="360" w:lineRule="auto"/>
              <w:rPr>
                <w:rFonts w:asciiTheme="minorBidi" w:hAnsiTheme="minorBidi"/>
                <w:lang w:eastAsia="en-GB"/>
              </w:rPr>
            </w:pPr>
            <w:proofErr w:type="gramStart"/>
            <w:r w:rsidRPr="00072C72">
              <w:rPr>
                <w:rFonts w:asciiTheme="minorBidi" w:hAnsiTheme="minorBidi"/>
                <w:lang w:eastAsia="en-GB"/>
              </w:rPr>
              <w:t>1.1.2  implementation</w:t>
            </w:r>
            <w:proofErr w:type="gramEnd"/>
            <w:r w:rsidRPr="00072C72">
              <w:rPr>
                <w:rFonts w:asciiTheme="minorBidi" w:hAnsiTheme="minorBidi"/>
                <w:lang w:eastAsia="en-GB"/>
              </w:rPr>
              <w:t xml:space="preserve"> of the chosen statistical design</w:t>
            </w:r>
          </w:p>
        </w:tc>
        <w:tc>
          <w:tcPr>
            <w:tcW w:w="4848" w:type="dxa"/>
            <w:tcBorders>
              <w:top w:val="nil"/>
              <w:left w:val="single" w:sz="8" w:space="0" w:color="auto"/>
              <w:bottom w:val="single" w:sz="8" w:space="0" w:color="auto"/>
              <w:right w:val="single" w:sz="8" w:space="0" w:color="auto"/>
            </w:tcBorders>
            <w:hideMark/>
          </w:tcPr>
          <w:p w14:paraId="0874358C"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 xml:space="preserve">GUS </w:t>
            </w:r>
            <w:proofErr w:type="gramStart"/>
            <w:r w:rsidRPr="00072C72">
              <w:rPr>
                <w:rFonts w:asciiTheme="minorBidi" w:hAnsiTheme="minorBidi"/>
                <w:i/>
                <w:iCs/>
                <w:lang w:eastAsia="en-GB"/>
              </w:rPr>
              <w:t>has  allowed</w:t>
            </w:r>
            <w:proofErr w:type="gramEnd"/>
            <w:r w:rsidRPr="00072C72">
              <w:rPr>
                <w:rFonts w:asciiTheme="minorBidi" w:hAnsiTheme="minorBidi"/>
                <w:i/>
                <w:iCs/>
                <w:lang w:eastAsia="en-GB"/>
              </w:rPr>
              <w:t xml:space="preserve"> the identification of three control groups, associated with the chosen statistical approaches: eligible, but not receiving HSV; nearly eligible (those who just miss the eligibility criteria for HSV, regarding income and age).</w:t>
            </w:r>
          </w:p>
        </w:tc>
      </w:tr>
      <w:tr w:rsidR="00072C72" w:rsidRPr="00072C72" w14:paraId="08FABE25"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6E18987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1.2 The application to routinely collected administrative data has been done on time to avoid delays in conducting economic evaluations (e.g. due to bureaucratic procedures, anonymization, privacy and confidentiality requirements).</w:t>
            </w:r>
          </w:p>
        </w:tc>
        <w:tc>
          <w:tcPr>
            <w:tcW w:w="4848" w:type="dxa"/>
            <w:tcBorders>
              <w:top w:val="nil"/>
              <w:left w:val="single" w:sz="8" w:space="0" w:color="auto"/>
              <w:bottom w:val="single" w:sz="8" w:space="0" w:color="auto"/>
              <w:right w:val="single" w:sz="8" w:space="0" w:color="auto"/>
            </w:tcBorders>
            <w:hideMark/>
          </w:tcPr>
          <w:p w14:paraId="409E038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Data linkage required an application to the Public Benefit and Privacy Panel to ensure the research is beneficial to the public and is carried out appropriately to avoid disclosure. Even if the application has been done on time, there have been delays in receiving the linked data as well as subsequent data amendments.</w:t>
            </w:r>
          </w:p>
        </w:tc>
      </w:tr>
      <w:tr w:rsidR="00072C72" w:rsidRPr="00072C72" w14:paraId="5E8232D0"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165D5255"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 xml:space="preserve">1.3 The study </w:t>
            </w:r>
            <w:proofErr w:type="gramStart"/>
            <w:r w:rsidRPr="00072C72">
              <w:rPr>
                <w:rFonts w:asciiTheme="minorBidi" w:hAnsiTheme="minorBidi"/>
                <w:b/>
                <w:bCs/>
                <w:lang w:eastAsia="en-GB"/>
              </w:rPr>
              <w:t>recognize</w:t>
            </w:r>
            <w:proofErr w:type="gramEnd"/>
            <w:r w:rsidRPr="00072C72">
              <w:rPr>
                <w:rFonts w:asciiTheme="minorBidi" w:hAnsiTheme="minorBidi"/>
                <w:b/>
                <w:bCs/>
                <w:lang w:eastAsia="en-GB"/>
              </w:rPr>
              <w:t xml:space="preserve"> and address attrition and missing data and its consequences for the health economics analysis (bias)</w:t>
            </w:r>
          </w:p>
        </w:tc>
        <w:tc>
          <w:tcPr>
            <w:tcW w:w="4848" w:type="dxa"/>
            <w:tcBorders>
              <w:top w:val="nil"/>
              <w:left w:val="single" w:sz="8" w:space="0" w:color="auto"/>
              <w:bottom w:val="single" w:sz="8" w:space="0" w:color="auto"/>
              <w:right w:val="single" w:sz="8" w:space="0" w:color="auto"/>
            </w:tcBorders>
            <w:hideMark/>
          </w:tcPr>
          <w:p w14:paraId="152C45E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A suitable method for missing data imputation will be chosen, according to the nature of missingness. No attrition bias is expected, given that only one wave of GUS will be used.</w:t>
            </w:r>
          </w:p>
        </w:tc>
      </w:tr>
      <w:tr w:rsidR="00072C72" w:rsidRPr="00072C72" w14:paraId="328C1ED1" w14:textId="77777777" w:rsidTr="00E93428">
        <w:trPr>
          <w:trHeight w:val="1815"/>
        </w:trPr>
        <w:tc>
          <w:tcPr>
            <w:tcW w:w="4650" w:type="dxa"/>
            <w:tcBorders>
              <w:top w:val="nil"/>
              <w:left w:val="single" w:sz="8" w:space="0" w:color="auto"/>
              <w:bottom w:val="single" w:sz="8" w:space="0" w:color="auto"/>
              <w:right w:val="single" w:sz="8" w:space="0" w:color="auto"/>
            </w:tcBorders>
            <w:vAlign w:val="center"/>
            <w:hideMark/>
          </w:tcPr>
          <w:p w14:paraId="43E4407C"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1.4 The study </w:t>
            </w:r>
            <w:proofErr w:type="gramStart"/>
            <w:r w:rsidRPr="00072C72">
              <w:rPr>
                <w:rFonts w:asciiTheme="minorBidi" w:hAnsiTheme="minorBidi"/>
                <w:b/>
                <w:bCs/>
                <w:lang w:eastAsia="en-GB"/>
              </w:rPr>
              <w:t>recognize</w:t>
            </w:r>
            <w:proofErr w:type="gramEnd"/>
            <w:r w:rsidRPr="00072C72">
              <w:rPr>
                <w:rFonts w:asciiTheme="minorBidi" w:hAnsiTheme="minorBidi"/>
                <w:b/>
                <w:bCs/>
                <w:lang w:eastAsia="en-GB"/>
              </w:rPr>
              <w:t xml:space="preserve"> and address measurement errors (e.g. due to discrepancies between the timing of the intervention and period of data availability) and its consequences for the health economics analysis (bias)</w:t>
            </w:r>
          </w:p>
        </w:tc>
        <w:tc>
          <w:tcPr>
            <w:tcW w:w="4848" w:type="dxa"/>
            <w:tcBorders>
              <w:top w:val="nil"/>
              <w:left w:val="single" w:sz="8" w:space="0" w:color="auto"/>
              <w:bottom w:val="single" w:sz="8" w:space="0" w:color="auto"/>
              <w:right w:val="single" w:sz="8" w:space="0" w:color="auto"/>
            </w:tcBorders>
            <w:hideMark/>
          </w:tcPr>
          <w:p w14:paraId="268AB69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The linkage of GUS with administrative sources would give rise to additional reasons for missingness, given that routine data sources and clinical databases are often incomplete.  A suitable method for missing data imputation will be chosen, according to the nature of missingness.</w:t>
            </w:r>
          </w:p>
        </w:tc>
      </w:tr>
      <w:tr w:rsidR="00072C72" w:rsidRPr="00072C72" w14:paraId="24811208"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44870ED8"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 Setting and location</w:t>
            </w:r>
          </w:p>
        </w:tc>
        <w:tc>
          <w:tcPr>
            <w:tcW w:w="4848" w:type="dxa"/>
            <w:tcBorders>
              <w:top w:val="nil"/>
              <w:left w:val="single" w:sz="8" w:space="0" w:color="auto"/>
              <w:bottom w:val="single" w:sz="8" w:space="0" w:color="auto"/>
              <w:right w:val="single" w:sz="8" w:space="0" w:color="auto"/>
            </w:tcBorders>
            <w:shd w:val="clear" w:color="auto" w:fill="DCE6F1"/>
          </w:tcPr>
          <w:p w14:paraId="0C5142EC" w14:textId="77777777" w:rsidR="0029236A" w:rsidRPr="00072C72" w:rsidRDefault="0029236A" w:rsidP="00E93428">
            <w:pPr>
              <w:spacing w:line="360" w:lineRule="auto"/>
              <w:rPr>
                <w:rFonts w:asciiTheme="minorBidi" w:hAnsiTheme="minorBidi"/>
                <w:b/>
                <w:bCs/>
                <w:lang w:eastAsia="en-GB"/>
              </w:rPr>
            </w:pPr>
          </w:p>
        </w:tc>
      </w:tr>
      <w:tr w:rsidR="00072C72" w:rsidRPr="00072C72" w14:paraId="4F17261B"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69D7C8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2.1 Setting and location are stated and explained in relation to social and political priorities</w:t>
            </w:r>
          </w:p>
        </w:tc>
        <w:tc>
          <w:tcPr>
            <w:tcW w:w="4848" w:type="dxa"/>
            <w:tcBorders>
              <w:top w:val="nil"/>
              <w:left w:val="single" w:sz="8" w:space="0" w:color="auto"/>
              <w:bottom w:val="single" w:sz="8" w:space="0" w:color="auto"/>
              <w:right w:val="single" w:sz="8" w:space="0" w:color="auto"/>
            </w:tcBorders>
            <w:hideMark/>
          </w:tcPr>
          <w:p w14:paraId="62BEDC5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In the HSV example, the vouchers are directed towards deprived mothers and pregnant women, given the aim to improve the mothers’ and children’s health.</w:t>
            </w:r>
          </w:p>
        </w:tc>
      </w:tr>
      <w:tr w:rsidR="00072C72" w:rsidRPr="00072C72" w14:paraId="30F74E93"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461DBE5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2.2 The source of secondary data that best meets the economic evaluation needs in terms of setting and location has been stated</w:t>
            </w:r>
          </w:p>
        </w:tc>
        <w:tc>
          <w:tcPr>
            <w:tcW w:w="4848" w:type="dxa"/>
            <w:tcBorders>
              <w:top w:val="nil"/>
              <w:left w:val="single" w:sz="8" w:space="0" w:color="auto"/>
              <w:bottom w:val="single" w:sz="8" w:space="0" w:color="auto"/>
              <w:right w:val="single" w:sz="8" w:space="0" w:color="auto"/>
            </w:tcBorders>
            <w:hideMark/>
          </w:tcPr>
          <w:p w14:paraId="7E1CC67B"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i/>
                <w:iCs/>
                <w:lang w:eastAsia="en-GB"/>
              </w:rPr>
              <w:t>The  economic</w:t>
            </w:r>
            <w:proofErr w:type="gramEnd"/>
            <w:r w:rsidRPr="00072C72">
              <w:rPr>
                <w:rFonts w:asciiTheme="minorBidi" w:hAnsiTheme="minorBidi"/>
                <w:i/>
                <w:iCs/>
                <w:lang w:eastAsia="en-GB"/>
              </w:rPr>
              <w:t xml:space="preserve"> evaluation of the HSV was mainly conducted using Scottish data (GUS), even if it has been implemented throughout UK. The GUS survey was chosen as primary source of data since it allows for the identification of multiple intervention and comparison groups.</w:t>
            </w:r>
          </w:p>
        </w:tc>
      </w:tr>
      <w:tr w:rsidR="00072C72" w:rsidRPr="00072C72" w14:paraId="48BC8D4E"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1A8E3AD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2.3 Concurrent </w:t>
            </w:r>
            <w:proofErr w:type="gramStart"/>
            <w:r w:rsidRPr="00072C72">
              <w:rPr>
                <w:rFonts w:asciiTheme="minorBidi" w:hAnsiTheme="minorBidi"/>
                <w:b/>
                <w:bCs/>
                <w:lang w:eastAsia="en-GB"/>
              </w:rPr>
              <w:t>interventions  have</w:t>
            </w:r>
            <w:proofErr w:type="gramEnd"/>
            <w:r w:rsidRPr="00072C72">
              <w:rPr>
                <w:rFonts w:asciiTheme="minorBidi" w:hAnsiTheme="minorBidi"/>
                <w:b/>
                <w:bCs/>
                <w:lang w:eastAsia="en-GB"/>
              </w:rPr>
              <w:t xml:space="preserve"> been:  </w:t>
            </w:r>
          </w:p>
        </w:tc>
        <w:tc>
          <w:tcPr>
            <w:tcW w:w="4848" w:type="dxa"/>
            <w:tcBorders>
              <w:top w:val="nil"/>
              <w:left w:val="single" w:sz="8" w:space="0" w:color="auto"/>
              <w:bottom w:val="single" w:sz="8" w:space="0" w:color="auto"/>
              <w:right w:val="single" w:sz="8" w:space="0" w:color="auto"/>
            </w:tcBorders>
          </w:tcPr>
          <w:p w14:paraId="5D7410FC" w14:textId="77777777" w:rsidR="0029236A" w:rsidRPr="00072C72" w:rsidRDefault="0029236A" w:rsidP="00E93428">
            <w:pPr>
              <w:spacing w:line="360" w:lineRule="auto"/>
              <w:rPr>
                <w:rFonts w:asciiTheme="minorBidi" w:hAnsiTheme="minorBidi"/>
                <w:bCs/>
                <w:i/>
                <w:lang w:eastAsia="en-GB"/>
              </w:rPr>
            </w:pPr>
          </w:p>
        </w:tc>
      </w:tr>
      <w:tr w:rsidR="00072C72" w:rsidRPr="00072C72" w14:paraId="40E72CE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0485C98C"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2.3.1 Identified</w:t>
            </w:r>
          </w:p>
        </w:tc>
        <w:tc>
          <w:tcPr>
            <w:tcW w:w="4848" w:type="dxa"/>
            <w:tcBorders>
              <w:top w:val="nil"/>
              <w:left w:val="single" w:sz="8" w:space="0" w:color="auto"/>
              <w:bottom w:val="single" w:sz="8" w:space="0" w:color="auto"/>
              <w:right w:val="single" w:sz="8" w:space="0" w:color="auto"/>
            </w:tcBorders>
            <w:hideMark/>
          </w:tcPr>
          <w:p w14:paraId="1B91BC08"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6810E8B6"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FB2D4B6"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2.3.2 Tackled with appropriate statistical analysis (e.g. robustness checks; subsample analysis)</w:t>
            </w:r>
          </w:p>
        </w:tc>
        <w:tc>
          <w:tcPr>
            <w:tcW w:w="4848" w:type="dxa"/>
            <w:tcBorders>
              <w:top w:val="nil"/>
              <w:left w:val="single" w:sz="8" w:space="0" w:color="auto"/>
              <w:bottom w:val="single" w:sz="8" w:space="0" w:color="auto"/>
              <w:right w:val="single" w:sz="8" w:space="0" w:color="auto"/>
            </w:tcBorders>
            <w:hideMark/>
          </w:tcPr>
          <w:p w14:paraId="0A9743CE"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0755C89F"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6BBC74C4"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2.4 Potential spillovers/externalities effects have been:</w:t>
            </w:r>
          </w:p>
        </w:tc>
        <w:tc>
          <w:tcPr>
            <w:tcW w:w="4848" w:type="dxa"/>
            <w:tcBorders>
              <w:top w:val="nil"/>
              <w:left w:val="single" w:sz="8" w:space="0" w:color="auto"/>
              <w:bottom w:val="single" w:sz="8" w:space="0" w:color="auto"/>
              <w:right w:val="single" w:sz="8" w:space="0" w:color="auto"/>
            </w:tcBorders>
          </w:tcPr>
          <w:p w14:paraId="37D87D90" w14:textId="77777777" w:rsidR="0029236A" w:rsidRPr="00072C72" w:rsidRDefault="0029236A" w:rsidP="00E93428">
            <w:pPr>
              <w:spacing w:line="360" w:lineRule="auto"/>
              <w:rPr>
                <w:rFonts w:asciiTheme="minorBidi" w:hAnsiTheme="minorBidi"/>
                <w:b/>
                <w:bCs/>
                <w:lang w:eastAsia="en-GB"/>
              </w:rPr>
            </w:pPr>
          </w:p>
        </w:tc>
      </w:tr>
      <w:tr w:rsidR="00072C72" w:rsidRPr="00072C72" w14:paraId="34412007"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00FE1DEF"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2.4.1 Identified through the usage of an economic evaluation logic model</w:t>
            </w:r>
          </w:p>
        </w:tc>
        <w:tc>
          <w:tcPr>
            <w:tcW w:w="4848" w:type="dxa"/>
            <w:tcBorders>
              <w:top w:val="nil"/>
              <w:left w:val="single" w:sz="8" w:space="0" w:color="auto"/>
              <w:bottom w:val="single" w:sz="8" w:space="0" w:color="auto"/>
              <w:right w:val="single" w:sz="8" w:space="0" w:color="auto"/>
            </w:tcBorders>
            <w:hideMark/>
          </w:tcPr>
          <w:p w14:paraId="2FCF06B5"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56C69B45"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41767C74"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2.4.2 Addressed through appropriate sensitivity analysis</w:t>
            </w:r>
          </w:p>
        </w:tc>
        <w:tc>
          <w:tcPr>
            <w:tcW w:w="4848" w:type="dxa"/>
            <w:tcBorders>
              <w:top w:val="nil"/>
              <w:left w:val="single" w:sz="8" w:space="0" w:color="auto"/>
              <w:bottom w:val="single" w:sz="8" w:space="0" w:color="auto"/>
              <w:right w:val="single" w:sz="8" w:space="0" w:color="auto"/>
            </w:tcBorders>
            <w:hideMark/>
          </w:tcPr>
          <w:p w14:paraId="79915068"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00CE8C88"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noWrap/>
            <w:vAlign w:val="center"/>
            <w:hideMark/>
          </w:tcPr>
          <w:p w14:paraId="1C3F78B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3. Choice of comparators</w:t>
            </w:r>
          </w:p>
        </w:tc>
        <w:tc>
          <w:tcPr>
            <w:tcW w:w="4848" w:type="dxa"/>
            <w:tcBorders>
              <w:top w:val="nil"/>
              <w:left w:val="single" w:sz="8" w:space="0" w:color="auto"/>
              <w:bottom w:val="single" w:sz="8" w:space="0" w:color="auto"/>
              <w:right w:val="single" w:sz="8" w:space="0" w:color="auto"/>
            </w:tcBorders>
            <w:shd w:val="clear" w:color="auto" w:fill="DCE6F1"/>
          </w:tcPr>
          <w:p w14:paraId="4A06C55E" w14:textId="77777777" w:rsidR="0029236A" w:rsidRPr="00072C72" w:rsidRDefault="0029236A" w:rsidP="00E93428">
            <w:pPr>
              <w:spacing w:line="360" w:lineRule="auto"/>
              <w:rPr>
                <w:rFonts w:asciiTheme="minorBidi" w:hAnsiTheme="minorBidi"/>
                <w:b/>
                <w:bCs/>
                <w:lang w:eastAsia="en-GB"/>
              </w:rPr>
            </w:pPr>
          </w:p>
        </w:tc>
      </w:tr>
      <w:tr w:rsidR="00072C72" w:rsidRPr="00072C72" w14:paraId="576AB345" w14:textId="77777777" w:rsidTr="00E93428">
        <w:trPr>
          <w:trHeight w:val="1365"/>
        </w:trPr>
        <w:tc>
          <w:tcPr>
            <w:tcW w:w="4650" w:type="dxa"/>
            <w:tcBorders>
              <w:top w:val="nil"/>
              <w:left w:val="single" w:sz="8" w:space="0" w:color="auto"/>
              <w:bottom w:val="single" w:sz="8" w:space="0" w:color="auto"/>
              <w:right w:val="single" w:sz="8" w:space="0" w:color="auto"/>
            </w:tcBorders>
            <w:vAlign w:val="center"/>
            <w:hideMark/>
          </w:tcPr>
          <w:p w14:paraId="0EF1E7A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3.1 The choice of comparators is justified in relation to reduction of selection bias due to non-</w:t>
            </w:r>
            <w:proofErr w:type="spellStart"/>
            <w:r w:rsidRPr="00072C72">
              <w:rPr>
                <w:rFonts w:asciiTheme="minorBidi" w:hAnsiTheme="minorBidi"/>
                <w:b/>
                <w:bCs/>
                <w:lang w:eastAsia="en-GB"/>
              </w:rPr>
              <w:t>randomisation</w:t>
            </w:r>
            <w:proofErr w:type="spellEnd"/>
            <w:r w:rsidRPr="00072C72">
              <w:rPr>
                <w:rFonts w:asciiTheme="minorBidi" w:hAnsiTheme="minorBidi"/>
                <w:b/>
                <w:bCs/>
                <w:lang w:eastAsia="en-GB"/>
              </w:rPr>
              <w:t xml:space="preserve">, the unit of assignment (individual or aggregate) and data availability </w:t>
            </w:r>
          </w:p>
        </w:tc>
        <w:tc>
          <w:tcPr>
            <w:tcW w:w="4848" w:type="dxa"/>
            <w:tcBorders>
              <w:top w:val="nil"/>
              <w:left w:val="single" w:sz="8" w:space="0" w:color="auto"/>
              <w:bottom w:val="single" w:sz="8" w:space="0" w:color="auto"/>
              <w:right w:val="single" w:sz="8" w:space="0" w:color="auto"/>
            </w:tcBorders>
            <w:hideMark/>
          </w:tcPr>
          <w:p w14:paraId="71514FAE"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In the HSV, two comparators are used: eligible, but not taking HSV; nearly eligible, not taking HSV.</w:t>
            </w:r>
          </w:p>
        </w:tc>
      </w:tr>
      <w:tr w:rsidR="00072C72" w:rsidRPr="00072C72" w14:paraId="241D14D0"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36C3343"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b/>
                <w:bCs/>
                <w:lang w:eastAsia="en-GB"/>
              </w:rPr>
              <w:lastRenderedPageBreak/>
              <w:t>3.2  The</w:t>
            </w:r>
            <w:proofErr w:type="gramEnd"/>
            <w:r w:rsidRPr="00072C72">
              <w:rPr>
                <w:rFonts w:asciiTheme="minorBidi" w:hAnsiTheme="minorBidi"/>
                <w:b/>
                <w:bCs/>
                <w:lang w:eastAsia="en-GB"/>
              </w:rPr>
              <w:t xml:space="preserve"> existence of potential spillovers/crossovers has been considered in the choice of comparators</w:t>
            </w:r>
          </w:p>
        </w:tc>
        <w:tc>
          <w:tcPr>
            <w:tcW w:w="4848" w:type="dxa"/>
            <w:tcBorders>
              <w:top w:val="nil"/>
              <w:left w:val="single" w:sz="8" w:space="0" w:color="auto"/>
              <w:bottom w:val="single" w:sz="8" w:space="0" w:color="auto"/>
              <w:right w:val="single" w:sz="8" w:space="0" w:color="auto"/>
            </w:tcBorders>
            <w:hideMark/>
          </w:tcPr>
          <w:p w14:paraId="58F758F8" w14:textId="77777777" w:rsidR="0029236A" w:rsidRPr="00072C72" w:rsidRDefault="0029236A" w:rsidP="00E93428">
            <w:pPr>
              <w:spacing w:line="360" w:lineRule="auto"/>
              <w:rPr>
                <w:rFonts w:asciiTheme="minorBidi" w:hAnsiTheme="minorBidi"/>
                <w:bCs/>
                <w:i/>
                <w:lang w:eastAsia="en-GB"/>
              </w:rPr>
            </w:pPr>
            <w:r w:rsidRPr="00072C72">
              <w:rPr>
                <w:rFonts w:asciiTheme="minorBidi" w:hAnsiTheme="minorBidi"/>
                <w:bCs/>
                <w:i/>
                <w:lang w:eastAsia="en-GB"/>
              </w:rPr>
              <w:t>NA</w:t>
            </w:r>
          </w:p>
        </w:tc>
      </w:tr>
      <w:tr w:rsidR="00072C72" w:rsidRPr="00072C72" w14:paraId="5085E296"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AB42690"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3.3 Multiple intervention/control groups have been used to examine sensitivity of the economic evaluation to multiple sources of bias </w:t>
            </w:r>
          </w:p>
        </w:tc>
        <w:tc>
          <w:tcPr>
            <w:tcW w:w="4848" w:type="dxa"/>
            <w:tcBorders>
              <w:top w:val="nil"/>
              <w:left w:val="single" w:sz="8" w:space="0" w:color="auto"/>
              <w:bottom w:val="single" w:sz="8" w:space="0" w:color="auto"/>
              <w:right w:val="single" w:sz="8" w:space="0" w:color="auto"/>
            </w:tcBorders>
            <w:hideMark/>
          </w:tcPr>
          <w:p w14:paraId="3C38223A" w14:textId="77777777" w:rsidR="0029236A" w:rsidRPr="00072C72" w:rsidRDefault="0029236A" w:rsidP="00E93428">
            <w:pPr>
              <w:spacing w:line="360" w:lineRule="auto"/>
              <w:rPr>
                <w:rFonts w:asciiTheme="minorBidi" w:hAnsiTheme="minorBidi"/>
                <w:i/>
                <w:iCs/>
                <w:lang w:eastAsia="en-GB"/>
              </w:rPr>
            </w:pPr>
            <w:r w:rsidRPr="00072C72">
              <w:rPr>
                <w:rFonts w:asciiTheme="minorBidi" w:hAnsiTheme="minorBidi"/>
                <w:i/>
                <w:iCs/>
                <w:lang w:eastAsia="en-GB"/>
              </w:rPr>
              <w:t>In the HSV study, the propensity score method has been applied on different intervention and control groups.</w:t>
            </w:r>
          </w:p>
        </w:tc>
      </w:tr>
      <w:tr w:rsidR="00072C72" w:rsidRPr="00072C72" w14:paraId="356E05D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B527453"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4. Subgroups</w:t>
            </w:r>
          </w:p>
        </w:tc>
        <w:tc>
          <w:tcPr>
            <w:tcW w:w="4848" w:type="dxa"/>
            <w:tcBorders>
              <w:top w:val="nil"/>
              <w:left w:val="single" w:sz="8" w:space="0" w:color="auto"/>
              <w:bottom w:val="single" w:sz="8" w:space="0" w:color="auto"/>
              <w:right w:val="single" w:sz="8" w:space="0" w:color="auto"/>
            </w:tcBorders>
            <w:shd w:val="clear" w:color="auto" w:fill="DCE6F1"/>
          </w:tcPr>
          <w:p w14:paraId="65457A34" w14:textId="77777777" w:rsidR="0029236A" w:rsidRPr="00072C72" w:rsidRDefault="0029236A" w:rsidP="00E93428">
            <w:pPr>
              <w:spacing w:line="360" w:lineRule="auto"/>
              <w:rPr>
                <w:rFonts w:asciiTheme="minorBidi" w:hAnsiTheme="minorBidi"/>
                <w:b/>
                <w:bCs/>
                <w:lang w:eastAsia="en-GB"/>
              </w:rPr>
            </w:pPr>
          </w:p>
        </w:tc>
      </w:tr>
      <w:tr w:rsidR="00072C72" w:rsidRPr="00072C72" w14:paraId="046D6E37"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58E3DB7B" w14:textId="77777777" w:rsidR="0029236A" w:rsidRPr="00072C72" w:rsidRDefault="0029236A" w:rsidP="00E93428">
            <w:pPr>
              <w:spacing w:line="360" w:lineRule="auto"/>
              <w:rPr>
                <w:rFonts w:asciiTheme="minorBidi" w:hAnsiTheme="minorBidi"/>
                <w:b/>
                <w:lang w:eastAsia="en-GB"/>
              </w:rPr>
            </w:pPr>
            <w:r w:rsidRPr="00072C72">
              <w:rPr>
                <w:rFonts w:asciiTheme="minorBidi" w:hAnsiTheme="minorBidi"/>
                <w:b/>
                <w:lang w:eastAsia="en-GB"/>
              </w:rPr>
              <w:t xml:space="preserve">4.1 If equity concerns are included in the economic evaluation, subgroups are defined in relation to distributional concerns </w:t>
            </w:r>
          </w:p>
        </w:tc>
        <w:tc>
          <w:tcPr>
            <w:tcW w:w="4848" w:type="dxa"/>
            <w:tcBorders>
              <w:top w:val="nil"/>
              <w:left w:val="single" w:sz="8" w:space="0" w:color="auto"/>
              <w:bottom w:val="single" w:sz="8" w:space="0" w:color="auto"/>
              <w:right w:val="single" w:sz="8" w:space="0" w:color="auto"/>
            </w:tcBorders>
            <w:hideMark/>
          </w:tcPr>
          <w:p w14:paraId="3867E29D" w14:textId="77777777" w:rsidR="0029236A" w:rsidRPr="00072C72" w:rsidRDefault="0029236A" w:rsidP="00E93428">
            <w:pPr>
              <w:spacing w:line="360" w:lineRule="auto"/>
              <w:rPr>
                <w:rFonts w:asciiTheme="minorBidi" w:hAnsiTheme="minorBidi"/>
                <w:b/>
                <w:lang w:eastAsia="en-GB"/>
              </w:rPr>
            </w:pPr>
            <w:r w:rsidRPr="00072C72">
              <w:rPr>
                <w:rFonts w:asciiTheme="minorBidi" w:hAnsiTheme="minorBidi"/>
                <w:i/>
                <w:iCs/>
                <w:lang w:eastAsia="en-GB"/>
              </w:rPr>
              <w:t> The analysis of HSV will provide preliminary evidence of subgroups (defined by age or social deprivation) which are more likely to benefit from the intervention. However, given that the intervention is directed towards a relatively homogeneous population (low income women, in receipt of means tested benefit), it’s unlikely that it is going to generate unfair health inequalities.</w:t>
            </w:r>
          </w:p>
        </w:tc>
      </w:tr>
      <w:tr w:rsidR="00072C72" w:rsidRPr="00072C72" w14:paraId="0D8EAFB6"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7529EAE6" w14:textId="77777777" w:rsidR="0029236A" w:rsidRPr="00072C72" w:rsidRDefault="0029236A" w:rsidP="00E93428">
            <w:pPr>
              <w:spacing w:line="360" w:lineRule="auto"/>
              <w:rPr>
                <w:rFonts w:asciiTheme="minorBidi" w:hAnsiTheme="minorBidi"/>
                <w:b/>
                <w:lang w:eastAsia="en-GB"/>
              </w:rPr>
            </w:pPr>
            <w:r w:rsidRPr="00072C72">
              <w:rPr>
                <w:rFonts w:asciiTheme="minorBidi" w:hAnsiTheme="minorBidi"/>
                <w:b/>
                <w:lang w:eastAsia="en-GB"/>
              </w:rPr>
              <w:t>4.2 Potential behavioral responses (e.g. ‘nudge effects’</w:t>
            </w:r>
            <w:proofErr w:type="gramStart"/>
            <w:r w:rsidRPr="00072C72">
              <w:rPr>
                <w:rFonts w:asciiTheme="minorBidi" w:hAnsiTheme="minorBidi"/>
                <w:b/>
                <w:lang w:eastAsia="en-GB"/>
              </w:rPr>
              <w:t>),  have</w:t>
            </w:r>
            <w:proofErr w:type="gramEnd"/>
            <w:r w:rsidRPr="00072C72">
              <w:rPr>
                <w:rFonts w:asciiTheme="minorBidi" w:hAnsiTheme="minorBidi"/>
                <w:b/>
                <w:lang w:eastAsia="en-GB"/>
              </w:rPr>
              <w:t xml:space="preserve"> been identified and measured </w:t>
            </w:r>
          </w:p>
        </w:tc>
        <w:tc>
          <w:tcPr>
            <w:tcW w:w="4848" w:type="dxa"/>
            <w:tcBorders>
              <w:top w:val="nil"/>
              <w:left w:val="single" w:sz="8" w:space="0" w:color="auto"/>
              <w:bottom w:val="single" w:sz="8" w:space="0" w:color="auto"/>
              <w:right w:val="single" w:sz="8" w:space="0" w:color="auto"/>
            </w:tcBorders>
            <w:hideMark/>
          </w:tcPr>
          <w:p w14:paraId="64257F3A" w14:textId="66F1B315" w:rsidR="0029236A" w:rsidRPr="00072C72" w:rsidRDefault="0029236A" w:rsidP="00E93428">
            <w:pPr>
              <w:spacing w:line="360" w:lineRule="auto"/>
              <w:rPr>
                <w:rFonts w:asciiTheme="minorBidi" w:hAnsiTheme="minorBidi"/>
                <w:b/>
                <w:lang w:eastAsia="en-GB"/>
              </w:rPr>
            </w:pPr>
            <w:r w:rsidRPr="00072C72">
              <w:rPr>
                <w:rFonts w:asciiTheme="minorBidi" w:hAnsiTheme="minorBidi"/>
                <w:i/>
                <w:iCs/>
                <w:lang w:eastAsia="en-GB"/>
              </w:rPr>
              <w:t xml:space="preserve">In the HSV case study “nudge effects” has been not formally </w:t>
            </w:r>
            <w:proofErr w:type="spellStart"/>
            <w:r w:rsidRPr="00072C72">
              <w:rPr>
                <w:rFonts w:asciiTheme="minorBidi" w:hAnsiTheme="minorBidi"/>
                <w:i/>
                <w:iCs/>
                <w:lang w:eastAsia="en-GB"/>
              </w:rPr>
              <w:t>analysed</w:t>
            </w:r>
            <w:proofErr w:type="spellEnd"/>
            <w:r w:rsidRPr="00072C72">
              <w:rPr>
                <w:rFonts w:asciiTheme="minorBidi" w:hAnsiTheme="minorBidi"/>
                <w:i/>
                <w:iCs/>
                <w:lang w:eastAsia="en-GB"/>
              </w:rPr>
              <w:t xml:space="preserve">, due to lack of data, but their existence has been accounted for. A similar case study </w:t>
            </w:r>
            <w:r w:rsidR="00602BCB" w:rsidRPr="00072C72">
              <w:rPr>
                <w:rFonts w:asciiTheme="minorBidi" w:hAnsiTheme="minorBidi"/>
                <w:i/>
                <w:iCs/>
                <w:noProof/>
                <w:lang w:eastAsia="en-GB"/>
              </w:rPr>
              <w:t>(106)</w:t>
            </w:r>
            <w:r w:rsidRPr="00072C72">
              <w:rPr>
                <w:rFonts w:asciiTheme="minorBidi" w:hAnsiTheme="minorBidi"/>
                <w:i/>
                <w:iCs/>
                <w:lang w:eastAsia="en-GB"/>
              </w:rPr>
              <w:t xml:space="preserve"> using longitudinal data on food purchase investigated whether consumption of fruit and vegetables changed after the introduction of the policy for “distorted” households (i.e. those who would spend less than the value of the vouchers on fruit and vegetables if given an equivalent cash benefit) an “inframarginal” households. They eventually found no difference between the two groups of households, thus not supporting the existence of a “nudge effect”.</w:t>
            </w:r>
          </w:p>
        </w:tc>
      </w:tr>
      <w:tr w:rsidR="00072C72" w:rsidRPr="00072C72" w14:paraId="24072E05"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5F7923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5. Outcome</w:t>
            </w:r>
          </w:p>
        </w:tc>
        <w:tc>
          <w:tcPr>
            <w:tcW w:w="4848" w:type="dxa"/>
            <w:tcBorders>
              <w:top w:val="nil"/>
              <w:left w:val="single" w:sz="8" w:space="0" w:color="auto"/>
              <w:bottom w:val="single" w:sz="8" w:space="0" w:color="auto"/>
              <w:right w:val="single" w:sz="8" w:space="0" w:color="auto"/>
            </w:tcBorders>
            <w:shd w:val="clear" w:color="auto" w:fill="DCE6F1"/>
          </w:tcPr>
          <w:p w14:paraId="75B10B30" w14:textId="77777777" w:rsidR="0029236A" w:rsidRPr="00072C72" w:rsidRDefault="0029236A" w:rsidP="00E93428">
            <w:pPr>
              <w:spacing w:line="360" w:lineRule="auto"/>
              <w:rPr>
                <w:rFonts w:asciiTheme="minorBidi" w:hAnsiTheme="minorBidi"/>
                <w:b/>
                <w:bCs/>
                <w:lang w:eastAsia="en-GB"/>
              </w:rPr>
            </w:pPr>
          </w:p>
        </w:tc>
      </w:tr>
      <w:tr w:rsidR="00072C72" w:rsidRPr="00072C72" w14:paraId="7C0E57B4"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427D39C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5.1 An economic evaluation model mapping routinely collected intermediate outcomes to QALYs has been developed, using additional evidence from systematic reviews to identify utility values.</w:t>
            </w:r>
          </w:p>
        </w:tc>
        <w:tc>
          <w:tcPr>
            <w:tcW w:w="4848" w:type="dxa"/>
            <w:tcBorders>
              <w:top w:val="nil"/>
              <w:left w:val="single" w:sz="8" w:space="0" w:color="auto"/>
              <w:bottom w:val="single" w:sz="8" w:space="0" w:color="auto"/>
              <w:right w:val="single" w:sz="8" w:space="0" w:color="auto"/>
            </w:tcBorders>
            <w:hideMark/>
          </w:tcPr>
          <w:p w14:paraId="591E5777" w14:textId="680BBF4B"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 In the HSV case study the primary outcomes in the evaluation are vitamin use in pregnancy and breastfeeding initiation and duration. These outcomes are intermediate, ‘proxy’ outcomes for final, longer term outcomes including quality of life, life expectancy and a range of non-health outcomes such as employment and income. </w:t>
            </w:r>
            <w:r w:rsidRPr="00072C72">
              <w:rPr>
                <w:rFonts w:asciiTheme="minorBidi" w:hAnsiTheme="minorBidi"/>
                <w:i/>
                <w:iCs/>
                <w:lang w:eastAsia="en-GB"/>
              </w:rPr>
              <w:br/>
              <w:t xml:space="preserve">There is published evidence that breastfeeding duration is linked to longer term outcomes, including reduced risk of developing conditions including </w:t>
            </w:r>
            <w:r w:rsidRPr="00072C72">
              <w:rPr>
                <w:rFonts w:asciiTheme="minorBidi" w:hAnsiTheme="minorBidi"/>
                <w:i/>
                <w:iCs/>
                <w:lang w:eastAsia="en-GB"/>
              </w:rPr>
              <w:lastRenderedPageBreak/>
              <w:t xml:space="preserve">infectious diseases </w:t>
            </w:r>
            <w:r w:rsidR="00602BCB" w:rsidRPr="00072C72">
              <w:rPr>
                <w:rFonts w:asciiTheme="minorBidi" w:hAnsiTheme="minorBidi"/>
                <w:i/>
                <w:iCs/>
                <w:noProof/>
                <w:lang w:eastAsia="en-GB"/>
              </w:rPr>
              <w:t>(107)</w:t>
            </w:r>
            <w:r w:rsidRPr="00072C72">
              <w:rPr>
                <w:rFonts w:asciiTheme="minorBidi" w:hAnsiTheme="minorBidi"/>
                <w:i/>
                <w:iCs/>
                <w:lang w:eastAsia="en-GB"/>
              </w:rPr>
              <w:t xml:space="preserve"> and a lower relative risk of hospitalization for a range of individual illnesses reported in </w:t>
            </w:r>
            <w:proofErr w:type="gramStart"/>
            <w:r w:rsidRPr="00072C72">
              <w:rPr>
                <w:rFonts w:asciiTheme="minorBidi" w:hAnsiTheme="minorBidi"/>
                <w:i/>
                <w:iCs/>
                <w:lang w:eastAsia="en-GB"/>
              </w:rPr>
              <w:t>childhood</w:t>
            </w:r>
            <w:r w:rsidR="00602BCB" w:rsidRPr="00072C72">
              <w:rPr>
                <w:rFonts w:asciiTheme="minorBidi" w:hAnsiTheme="minorBidi"/>
                <w:i/>
                <w:iCs/>
                <w:noProof/>
                <w:lang w:eastAsia="en-GB"/>
              </w:rPr>
              <w:t>(</w:t>
            </w:r>
            <w:proofErr w:type="gramEnd"/>
            <w:r w:rsidR="00602BCB" w:rsidRPr="00072C72">
              <w:rPr>
                <w:rFonts w:asciiTheme="minorBidi" w:hAnsiTheme="minorBidi"/>
                <w:i/>
                <w:iCs/>
                <w:noProof/>
                <w:lang w:eastAsia="en-GB"/>
              </w:rPr>
              <w:t>108)</w:t>
            </w:r>
            <w:r w:rsidRPr="00072C72">
              <w:rPr>
                <w:rFonts w:asciiTheme="minorBidi" w:hAnsiTheme="minorBidi"/>
                <w:i/>
                <w:iCs/>
                <w:lang w:eastAsia="en-GB"/>
              </w:rPr>
              <w:t>. Hence, for the purposes of the HSV economic evaluation, if evidence of short term effectiveness of the intervention will be found, hazard ratios from such studies will be adapted to provide risk estimates for developing these conditions for the development of a long term economic evaluation model.</w:t>
            </w:r>
          </w:p>
        </w:tc>
      </w:tr>
      <w:tr w:rsidR="00072C72" w:rsidRPr="00072C72" w14:paraId="2969C2DB" w14:textId="77777777" w:rsidTr="00E93428">
        <w:trPr>
          <w:trHeight w:val="1815"/>
        </w:trPr>
        <w:tc>
          <w:tcPr>
            <w:tcW w:w="4650" w:type="dxa"/>
            <w:tcBorders>
              <w:top w:val="nil"/>
              <w:left w:val="single" w:sz="8" w:space="0" w:color="auto"/>
              <w:bottom w:val="single" w:sz="8" w:space="0" w:color="auto"/>
              <w:right w:val="single" w:sz="8" w:space="0" w:color="auto"/>
            </w:tcBorders>
            <w:vAlign w:val="center"/>
            <w:hideMark/>
          </w:tcPr>
          <w:p w14:paraId="4D478EAC"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5.2 An economic evaluation framework such as CCA, CBA or MCDA has been chosen and justified</w:t>
            </w:r>
          </w:p>
        </w:tc>
        <w:tc>
          <w:tcPr>
            <w:tcW w:w="4848" w:type="dxa"/>
            <w:tcBorders>
              <w:top w:val="nil"/>
              <w:left w:val="single" w:sz="8" w:space="0" w:color="auto"/>
              <w:bottom w:val="single" w:sz="8" w:space="0" w:color="auto"/>
              <w:right w:val="single" w:sz="8" w:space="0" w:color="auto"/>
            </w:tcBorders>
            <w:hideMark/>
          </w:tcPr>
          <w:p w14:paraId="4D39471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cost per unit of increase in breastfeeding duration, initiation and vitamin intake will be </w:t>
            </w:r>
            <w:proofErr w:type="spellStart"/>
            <w:r w:rsidRPr="00072C72">
              <w:rPr>
                <w:rFonts w:asciiTheme="minorBidi" w:hAnsiTheme="minorBidi"/>
                <w:i/>
                <w:iCs/>
                <w:lang w:eastAsia="en-GB"/>
              </w:rPr>
              <w:t>analysed</w:t>
            </w:r>
            <w:proofErr w:type="spellEnd"/>
            <w:r w:rsidRPr="00072C72">
              <w:rPr>
                <w:rFonts w:asciiTheme="minorBidi" w:hAnsiTheme="minorBidi"/>
                <w:i/>
                <w:iCs/>
                <w:lang w:eastAsia="en-GB"/>
              </w:rPr>
              <w:t xml:space="preserve"> in a CEA framework. A CCA framework will be also used to provide descriptive evidence of any </w:t>
            </w:r>
            <w:proofErr w:type="gramStart"/>
            <w:r w:rsidRPr="00072C72">
              <w:rPr>
                <w:rFonts w:asciiTheme="minorBidi" w:hAnsiTheme="minorBidi"/>
                <w:i/>
                <w:iCs/>
                <w:lang w:eastAsia="en-GB"/>
              </w:rPr>
              <w:t>incremental  effect</w:t>
            </w:r>
            <w:proofErr w:type="gramEnd"/>
            <w:r w:rsidRPr="00072C72">
              <w:rPr>
                <w:rFonts w:asciiTheme="minorBidi" w:hAnsiTheme="minorBidi"/>
                <w:i/>
                <w:iCs/>
                <w:lang w:eastAsia="en-GB"/>
              </w:rPr>
              <w:t xml:space="preserve"> or cost over 3 and 6 years’ time horizon.</w:t>
            </w:r>
          </w:p>
        </w:tc>
      </w:tr>
      <w:tr w:rsidR="00072C72" w:rsidRPr="00072C72" w14:paraId="3981801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5965228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 Costs</w:t>
            </w:r>
          </w:p>
        </w:tc>
        <w:tc>
          <w:tcPr>
            <w:tcW w:w="4848" w:type="dxa"/>
            <w:tcBorders>
              <w:top w:val="nil"/>
              <w:left w:val="single" w:sz="8" w:space="0" w:color="auto"/>
              <w:bottom w:val="single" w:sz="8" w:space="0" w:color="auto"/>
              <w:right w:val="single" w:sz="8" w:space="0" w:color="auto"/>
            </w:tcBorders>
            <w:shd w:val="clear" w:color="auto" w:fill="DCE6F1"/>
          </w:tcPr>
          <w:p w14:paraId="17EB50A5" w14:textId="77777777" w:rsidR="0029236A" w:rsidRPr="00072C72" w:rsidRDefault="0029236A" w:rsidP="00E93428">
            <w:pPr>
              <w:spacing w:line="360" w:lineRule="auto"/>
              <w:rPr>
                <w:rFonts w:asciiTheme="minorBidi" w:hAnsiTheme="minorBidi"/>
                <w:b/>
                <w:bCs/>
                <w:lang w:eastAsia="en-GB"/>
              </w:rPr>
            </w:pPr>
          </w:p>
        </w:tc>
      </w:tr>
      <w:tr w:rsidR="00072C72" w:rsidRPr="00072C72" w14:paraId="799C8DFD"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81CBEE3"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6.1 Costing has been done considering a societal perspective</w:t>
            </w:r>
          </w:p>
        </w:tc>
        <w:tc>
          <w:tcPr>
            <w:tcW w:w="4848" w:type="dxa"/>
            <w:tcBorders>
              <w:top w:val="nil"/>
              <w:left w:val="single" w:sz="8" w:space="0" w:color="auto"/>
              <w:bottom w:val="single" w:sz="8" w:space="0" w:color="auto"/>
              <w:right w:val="single" w:sz="8" w:space="0" w:color="auto"/>
            </w:tcBorders>
            <w:hideMark/>
          </w:tcPr>
          <w:p w14:paraId="41D3E8F3"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Costing in the HSV has been done using a societal perspective, considering costs arising from the usage of social services, such as breastfeeding support groups, parentcraft, childcare. </w:t>
            </w:r>
          </w:p>
        </w:tc>
      </w:tr>
      <w:tr w:rsidR="00072C72" w:rsidRPr="00072C72" w14:paraId="3AE41D20"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600095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6.2 When unit cost data associated to a specific resource use are not available, a decision rule (e.g. usage of the average unit cost of the most frequently used service) is explained and justified.</w:t>
            </w:r>
          </w:p>
        </w:tc>
        <w:tc>
          <w:tcPr>
            <w:tcW w:w="4848" w:type="dxa"/>
            <w:tcBorders>
              <w:top w:val="nil"/>
              <w:left w:val="single" w:sz="8" w:space="0" w:color="auto"/>
              <w:bottom w:val="single" w:sz="8" w:space="0" w:color="auto"/>
              <w:right w:val="single" w:sz="8" w:space="0" w:color="auto"/>
            </w:tcBorders>
            <w:hideMark/>
          </w:tcPr>
          <w:p w14:paraId="4A730DC5"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In the HSV case, the generic cost of ‘parentcraft’ has been attributed to a wide range of support-community </w:t>
            </w:r>
            <w:proofErr w:type="spellStart"/>
            <w:r w:rsidRPr="00072C72">
              <w:rPr>
                <w:rFonts w:asciiTheme="minorBidi" w:hAnsiTheme="minorBidi"/>
                <w:i/>
                <w:iCs/>
                <w:lang w:eastAsia="en-GB"/>
              </w:rPr>
              <w:t>programmes</w:t>
            </w:r>
            <w:proofErr w:type="spellEnd"/>
            <w:r w:rsidRPr="00072C72">
              <w:rPr>
                <w:rFonts w:asciiTheme="minorBidi" w:hAnsiTheme="minorBidi"/>
                <w:i/>
                <w:iCs/>
                <w:lang w:eastAsia="en-GB"/>
              </w:rPr>
              <w:t xml:space="preserve"> (PPP, mellow parenting), in the absence of a specific unit cost to be associated to each of these services.  </w:t>
            </w:r>
          </w:p>
        </w:tc>
      </w:tr>
      <w:tr w:rsidR="00072C72" w:rsidRPr="00072C72" w14:paraId="1CF313DA" w14:textId="77777777" w:rsidTr="00E93428">
        <w:trPr>
          <w:trHeight w:val="1365"/>
        </w:trPr>
        <w:tc>
          <w:tcPr>
            <w:tcW w:w="4650" w:type="dxa"/>
            <w:tcBorders>
              <w:top w:val="nil"/>
              <w:left w:val="single" w:sz="8" w:space="0" w:color="auto"/>
              <w:bottom w:val="single" w:sz="8" w:space="0" w:color="auto"/>
              <w:right w:val="single" w:sz="8" w:space="0" w:color="auto"/>
            </w:tcBorders>
            <w:vAlign w:val="center"/>
          </w:tcPr>
          <w:p w14:paraId="5C3E374E"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6.3 When specific categories of resource use are not publicly available (e.g. HRG-specific length of stay), a decision rule (e.g. using the average cost/bed day) is explained and justified.</w:t>
            </w:r>
          </w:p>
          <w:p w14:paraId="59DC8DA4" w14:textId="77777777" w:rsidR="0029236A" w:rsidRPr="00072C72" w:rsidRDefault="0029236A" w:rsidP="00E93428">
            <w:pPr>
              <w:spacing w:line="360" w:lineRule="auto"/>
              <w:rPr>
                <w:rFonts w:asciiTheme="minorBidi" w:hAnsiTheme="minorBidi"/>
                <w:b/>
                <w:bCs/>
                <w:lang w:eastAsia="en-GB"/>
              </w:rPr>
            </w:pPr>
          </w:p>
        </w:tc>
        <w:tc>
          <w:tcPr>
            <w:tcW w:w="4848" w:type="dxa"/>
            <w:tcBorders>
              <w:top w:val="nil"/>
              <w:left w:val="single" w:sz="8" w:space="0" w:color="auto"/>
              <w:bottom w:val="single" w:sz="8" w:space="0" w:color="auto"/>
              <w:right w:val="single" w:sz="8" w:space="0" w:color="auto"/>
            </w:tcBorders>
            <w:hideMark/>
          </w:tcPr>
          <w:p w14:paraId="7D32B26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administrative cost of running the program is not available in the HSV, and this is going to cause a downward bias in the </w:t>
            </w:r>
            <w:proofErr w:type="gramStart"/>
            <w:r w:rsidRPr="00072C72">
              <w:rPr>
                <w:rFonts w:asciiTheme="minorBidi" w:hAnsiTheme="minorBidi"/>
                <w:i/>
                <w:iCs/>
                <w:lang w:eastAsia="en-GB"/>
              </w:rPr>
              <w:t>estimated  cost</w:t>
            </w:r>
            <w:proofErr w:type="gramEnd"/>
            <w:r w:rsidRPr="00072C72">
              <w:rPr>
                <w:rFonts w:asciiTheme="minorBidi" w:hAnsiTheme="minorBidi"/>
                <w:i/>
                <w:iCs/>
                <w:lang w:eastAsia="en-GB"/>
              </w:rPr>
              <w:t xml:space="preserve"> of the program.</w:t>
            </w:r>
          </w:p>
        </w:tc>
      </w:tr>
      <w:tr w:rsidR="00072C72" w:rsidRPr="00072C72" w14:paraId="4396A7E0" w14:textId="77777777" w:rsidTr="00E93428">
        <w:trPr>
          <w:trHeight w:val="315"/>
        </w:trPr>
        <w:tc>
          <w:tcPr>
            <w:tcW w:w="4650" w:type="dxa"/>
            <w:tcBorders>
              <w:top w:val="nil"/>
              <w:left w:val="single" w:sz="8" w:space="0" w:color="auto"/>
              <w:bottom w:val="single" w:sz="8" w:space="0" w:color="auto"/>
              <w:right w:val="single" w:sz="8" w:space="0" w:color="auto"/>
            </w:tcBorders>
            <w:vAlign w:val="center"/>
            <w:hideMark/>
          </w:tcPr>
          <w:p w14:paraId="344D648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6.4 The opportunity cost of transfer payments (i.e. transfer of resources from the government to beneficiaries, with a null net impact on society) </w:t>
            </w:r>
            <w:proofErr w:type="gramStart"/>
            <w:r w:rsidRPr="00072C72">
              <w:rPr>
                <w:rFonts w:asciiTheme="minorBidi" w:hAnsiTheme="minorBidi"/>
                <w:b/>
                <w:bCs/>
                <w:lang w:eastAsia="en-GB"/>
              </w:rPr>
              <w:t>has  been</w:t>
            </w:r>
            <w:proofErr w:type="gramEnd"/>
            <w:r w:rsidRPr="00072C72">
              <w:rPr>
                <w:rFonts w:asciiTheme="minorBidi" w:hAnsiTheme="minorBidi"/>
                <w:b/>
                <w:bCs/>
                <w:lang w:eastAsia="en-GB"/>
              </w:rPr>
              <w:t xml:space="preserve"> identified and measured</w:t>
            </w:r>
          </w:p>
        </w:tc>
        <w:tc>
          <w:tcPr>
            <w:tcW w:w="4848" w:type="dxa"/>
            <w:tcBorders>
              <w:top w:val="nil"/>
              <w:left w:val="single" w:sz="8" w:space="0" w:color="auto"/>
              <w:bottom w:val="single" w:sz="8" w:space="0" w:color="auto"/>
              <w:right w:val="single" w:sz="8" w:space="0" w:color="auto"/>
            </w:tcBorders>
            <w:hideMark/>
          </w:tcPr>
          <w:p w14:paraId="1816F3E0" w14:textId="4252467A"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HSV, as the </w:t>
            </w:r>
            <w:proofErr w:type="gramStart"/>
            <w:r w:rsidRPr="00072C72">
              <w:rPr>
                <w:rFonts w:asciiTheme="minorBidi" w:hAnsiTheme="minorBidi"/>
                <w:i/>
                <w:iCs/>
                <w:lang w:eastAsia="en-GB"/>
              </w:rPr>
              <w:t xml:space="preserve">earlier  </w:t>
            </w:r>
            <w:proofErr w:type="spellStart"/>
            <w:r w:rsidRPr="00072C72">
              <w:rPr>
                <w:rFonts w:asciiTheme="minorBidi" w:hAnsiTheme="minorBidi"/>
                <w:i/>
                <w:iCs/>
                <w:lang w:eastAsia="en-GB"/>
              </w:rPr>
              <w:t>HiP</w:t>
            </w:r>
            <w:proofErr w:type="spellEnd"/>
            <w:proofErr w:type="gramEnd"/>
            <w:r w:rsidRPr="00072C72">
              <w:rPr>
                <w:rFonts w:asciiTheme="minorBidi" w:hAnsiTheme="minorBidi"/>
                <w:i/>
                <w:iCs/>
                <w:lang w:eastAsia="en-GB"/>
              </w:rPr>
              <w:t xml:space="preserve"> grant</w:t>
            </w:r>
            <w:r w:rsidR="00602BCB" w:rsidRPr="00072C72">
              <w:rPr>
                <w:rFonts w:asciiTheme="minorBidi" w:hAnsiTheme="minorBidi"/>
                <w:i/>
                <w:iCs/>
                <w:noProof/>
                <w:lang w:eastAsia="en-GB"/>
              </w:rPr>
              <w:t>(85)</w:t>
            </w:r>
            <w:r w:rsidRPr="00072C72">
              <w:rPr>
                <w:rFonts w:asciiTheme="minorBidi" w:hAnsiTheme="minorBidi"/>
                <w:i/>
                <w:iCs/>
                <w:lang w:eastAsia="en-GB"/>
              </w:rPr>
              <w:t>,  was such a transfer payment with no net cost to society incurred through transferring the grant from government to individuals, apart from administrative costs</w:t>
            </w:r>
            <w:r w:rsidR="00602BCB" w:rsidRPr="00072C72">
              <w:rPr>
                <w:rFonts w:asciiTheme="minorBidi" w:hAnsiTheme="minorBidi"/>
                <w:i/>
                <w:iCs/>
                <w:noProof/>
                <w:lang w:eastAsia="en-GB"/>
              </w:rPr>
              <w:t>(85)</w:t>
            </w:r>
            <w:r w:rsidRPr="00072C72">
              <w:rPr>
                <w:rFonts w:asciiTheme="minorBidi" w:hAnsiTheme="minorBidi"/>
                <w:i/>
                <w:iCs/>
                <w:lang w:eastAsia="en-GB"/>
              </w:rPr>
              <w:t>. In the economic evaluation of HSV sensitivity analysis using the overall cost of 3.10/week HSV transfer payment has been done.</w:t>
            </w:r>
          </w:p>
        </w:tc>
      </w:tr>
      <w:tr w:rsidR="00072C72" w:rsidRPr="00072C72" w14:paraId="138B72B2"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05B30B81"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7. Time horizon</w:t>
            </w:r>
          </w:p>
        </w:tc>
        <w:tc>
          <w:tcPr>
            <w:tcW w:w="4848" w:type="dxa"/>
            <w:tcBorders>
              <w:top w:val="nil"/>
              <w:left w:val="single" w:sz="8" w:space="0" w:color="auto"/>
              <w:bottom w:val="single" w:sz="8" w:space="0" w:color="auto"/>
              <w:right w:val="single" w:sz="8" w:space="0" w:color="auto"/>
            </w:tcBorders>
            <w:shd w:val="clear" w:color="auto" w:fill="DCE6F1"/>
          </w:tcPr>
          <w:p w14:paraId="40CD0025" w14:textId="77777777" w:rsidR="0029236A" w:rsidRPr="00072C72" w:rsidRDefault="0029236A" w:rsidP="00E93428">
            <w:pPr>
              <w:spacing w:line="360" w:lineRule="auto"/>
              <w:rPr>
                <w:rFonts w:asciiTheme="minorBidi" w:hAnsiTheme="minorBidi"/>
                <w:b/>
                <w:bCs/>
                <w:lang w:eastAsia="en-GB"/>
              </w:rPr>
            </w:pPr>
          </w:p>
        </w:tc>
      </w:tr>
      <w:tr w:rsidR="00072C72" w:rsidRPr="00072C72" w14:paraId="47BA8A4D"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67BBD5A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 xml:space="preserve">7.1 Linked data are adequate to capture the presence of long term effects </w:t>
            </w:r>
          </w:p>
        </w:tc>
        <w:tc>
          <w:tcPr>
            <w:tcW w:w="4848" w:type="dxa"/>
            <w:tcBorders>
              <w:top w:val="nil"/>
              <w:left w:val="single" w:sz="8" w:space="0" w:color="auto"/>
              <w:bottom w:val="single" w:sz="8" w:space="0" w:color="auto"/>
              <w:right w:val="single" w:sz="8" w:space="0" w:color="auto"/>
            </w:tcBorders>
            <w:hideMark/>
          </w:tcPr>
          <w:p w14:paraId="2C0144D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Linked data covering 6 years will allow considering potential beneficial effects (e.g. reduced hospitalizations) after the end of the intervention)</w:t>
            </w:r>
          </w:p>
        </w:tc>
      </w:tr>
      <w:tr w:rsidR="00072C72" w:rsidRPr="00072C72" w14:paraId="64A4C7EC"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5A588D8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7.2 Appropriate discount rates, in line with the most up to date guidance have been applied</w:t>
            </w:r>
          </w:p>
        </w:tc>
        <w:tc>
          <w:tcPr>
            <w:tcW w:w="4848" w:type="dxa"/>
            <w:tcBorders>
              <w:top w:val="nil"/>
              <w:left w:val="single" w:sz="8" w:space="0" w:color="auto"/>
              <w:bottom w:val="single" w:sz="8" w:space="0" w:color="auto"/>
              <w:right w:val="single" w:sz="8" w:space="0" w:color="auto"/>
            </w:tcBorders>
            <w:hideMark/>
          </w:tcPr>
          <w:p w14:paraId="123A60E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A discount rate of 3.5% will be applied. Sensitivity analysis using 1.5% will be done.</w:t>
            </w:r>
          </w:p>
        </w:tc>
      </w:tr>
      <w:tr w:rsidR="00072C72" w:rsidRPr="00072C72" w14:paraId="681981E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20969D8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8. Inclusion of a logic model</w:t>
            </w:r>
          </w:p>
        </w:tc>
        <w:tc>
          <w:tcPr>
            <w:tcW w:w="4848" w:type="dxa"/>
            <w:tcBorders>
              <w:top w:val="nil"/>
              <w:left w:val="single" w:sz="8" w:space="0" w:color="auto"/>
              <w:bottom w:val="single" w:sz="8" w:space="0" w:color="auto"/>
              <w:right w:val="single" w:sz="8" w:space="0" w:color="auto"/>
            </w:tcBorders>
            <w:shd w:val="clear" w:color="auto" w:fill="DCE6F1"/>
          </w:tcPr>
          <w:p w14:paraId="4D26E484" w14:textId="77777777" w:rsidR="0029236A" w:rsidRPr="00072C72" w:rsidRDefault="0029236A" w:rsidP="00E93428">
            <w:pPr>
              <w:spacing w:line="360" w:lineRule="auto"/>
              <w:rPr>
                <w:rFonts w:asciiTheme="minorBidi" w:hAnsiTheme="minorBidi"/>
                <w:b/>
                <w:bCs/>
                <w:lang w:eastAsia="en-GB"/>
              </w:rPr>
            </w:pPr>
          </w:p>
        </w:tc>
      </w:tr>
      <w:tr w:rsidR="00072C72" w:rsidRPr="00072C72" w14:paraId="734EE169"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59A6978"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8.1 A logic model has been developed, and it addresses:</w:t>
            </w:r>
          </w:p>
        </w:tc>
        <w:tc>
          <w:tcPr>
            <w:tcW w:w="4848" w:type="dxa"/>
            <w:tcBorders>
              <w:top w:val="nil"/>
              <w:left w:val="single" w:sz="8" w:space="0" w:color="auto"/>
              <w:bottom w:val="single" w:sz="8" w:space="0" w:color="auto"/>
              <w:right w:val="single" w:sz="8" w:space="0" w:color="auto"/>
            </w:tcBorders>
          </w:tcPr>
          <w:p w14:paraId="7FCCEA8B" w14:textId="77777777" w:rsidR="0029236A" w:rsidRPr="00072C72" w:rsidRDefault="0029236A" w:rsidP="00E93428">
            <w:pPr>
              <w:spacing w:line="360" w:lineRule="auto"/>
              <w:rPr>
                <w:rFonts w:asciiTheme="minorBidi" w:hAnsiTheme="minorBidi"/>
                <w:b/>
                <w:bCs/>
                <w:lang w:eastAsia="en-GB"/>
              </w:rPr>
            </w:pPr>
          </w:p>
        </w:tc>
      </w:tr>
      <w:tr w:rsidR="00072C72" w:rsidRPr="00072C72" w14:paraId="3C2CC5BF"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42A705B"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 xml:space="preserve">8.1.1 Time </w:t>
            </w:r>
            <w:proofErr w:type="gramStart"/>
            <w:r w:rsidRPr="00072C72">
              <w:rPr>
                <w:rFonts w:asciiTheme="minorBidi" w:hAnsiTheme="minorBidi"/>
                <w:bCs/>
                <w:lang w:eastAsia="en-GB"/>
              </w:rPr>
              <w:t>horizon(</w:t>
            </w:r>
            <w:proofErr w:type="gramEnd"/>
            <w:r w:rsidRPr="00072C72">
              <w:rPr>
                <w:rFonts w:asciiTheme="minorBidi" w:hAnsiTheme="minorBidi"/>
                <w:bCs/>
                <w:lang w:eastAsia="en-GB"/>
              </w:rPr>
              <w:t>e.g. long term effects)</w:t>
            </w:r>
          </w:p>
        </w:tc>
        <w:tc>
          <w:tcPr>
            <w:tcW w:w="4848" w:type="dxa"/>
            <w:tcBorders>
              <w:top w:val="nil"/>
              <w:left w:val="single" w:sz="8" w:space="0" w:color="auto"/>
              <w:bottom w:val="single" w:sz="8" w:space="0" w:color="auto"/>
              <w:right w:val="single" w:sz="8" w:space="0" w:color="auto"/>
            </w:tcBorders>
            <w:hideMark/>
          </w:tcPr>
          <w:p w14:paraId="5B252C99"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Yes</w:t>
            </w:r>
          </w:p>
        </w:tc>
      </w:tr>
      <w:tr w:rsidR="00072C72" w:rsidRPr="00072C72" w14:paraId="03FB2300"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1CAAF3E6"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8.1.2 possible subgroups effect</w:t>
            </w:r>
          </w:p>
        </w:tc>
        <w:tc>
          <w:tcPr>
            <w:tcW w:w="4848" w:type="dxa"/>
            <w:tcBorders>
              <w:top w:val="nil"/>
              <w:left w:val="single" w:sz="8" w:space="0" w:color="auto"/>
              <w:bottom w:val="single" w:sz="8" w:space="0" w:color="auto"/>
              <w:right w:val="single" w:sz="8" w:space="0" w:color="auto"/>
            </w:tcBorders>
            <w:hideMark/>
          </w:tcPr>
          <w:p w14:paraId="655B8B48"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NA</w:t>
            </w:r>
          </w:p>
        </w:tc>
      </w:tr>
      <w:tr w:rsidR="00072C72" w:rsidRPr="00072C72" w14:paraId="69992294"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547A624F"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8.1.3 externalities and spillovers</w:t>
            </w:r>
          </w:p>
        </w:tc>
        <w:tc>
          <w:tcPr>
            <w:tcW w:w="4848" w:type="dxa"/>
            <w:tcBorders>
              <w:top w:val="nil"/>
              <w:left w:val="single" w:sz="8" w:space="0" w:color="auto"/>
              <w:bottom w:val="single" w:sz="8" w:space="0" w:color="auto"/>
              <w:right w:val="single" w:sz="8" w:space="0" w:color="auto"/>
            </w:tcBorders>
            <w:hideMark/>
          </w:tcPr>
          <w:p w14:paraId="761A4A16"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NA</w:t>
            </w:r>
          </w:p>
        </w:tc>
      </w:tr>
      <w:tr w:rsidR="00072C72" w:rsidRPr="00072C72" w14:paraId="7E43A325"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2D079E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9. Analytical methods</w:t>
            </w:r>
          </w:p>
        </w:tc>
        <w:tc>
          <w:tcPr>
            <w:tcW w:w="4848" w:type="dxa"/>
            <w:tcBorders>
              <w:top w:val="nil"/>
              <w:left w:val="single" w:sz="8" w:space="0" w:color="auto"/>
              <w:bottom w:val="single" w:sz="8" w:space="0" w:color="auto"/>
              <w:right w:val="single" w:sz="8" w:space="0" w:color="auto"/>
            </w:tcBorders>
            <w:shd w:val="clear" w:color="auto" w:fill="DCE6F1"/>
          </w:tcPr>
          <w:p w14:paraId="02E09F15" w14:textId="77777777" w:rsidR="0029236A" w:rsidRPr="00072C72" w:rsidRDefault="0029236A" w:rsidP="00E93428">
            <w:pPr>
              <w:spacing w:line="360" w:lineRule="auto"/>
              <w:rPr>
                <w:rFonts w:asciiTheme="minorBidi" w:hAnsiTheme="minorBidi"/>
                <w:b/>
                <w:bCs/>
                <w:lang w:eastAsia="en-GB"/>
              </w:rPr>
            </w:pPr>
          </w:p>
        </w:tc>
      </w:tr>
      <w:tr w:rsidR="00072C72" w:rsidRPr="00072C72" w14:paraId="1DFC18C1"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3D6BD55"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9.1 The researchers have justified the source of variation in the receipt of the intervention, </w:t>
            </w:r>
            <w:proofErr w:type="gramStart"/>
            <w:r w:rsidRPr="00072C72">
              <w:rPr>
                <w:rFonts w:asciiTheme="minorBidi" w:hAnsiTheme="minorBidi"/>
                <w:b/>
                <w:bCs/>
                <w:lang w:eastAsia="en-GB"/>
              </w:rPr>
              <w:t>choosing  a</w:t>
            </w:r>
            <w:proofErr w:type="gramEnd"/>
            <w:r w:rsidRPr="00072C72">
              <w:rPr>
                <w:rFonts w:asciiTheme="minorBidi" w:hAnsiTheme="minorBidi"/>
                <w:b/>
                <w:bCs/>
                <w:lang w:eastAsia="en-GB"/>
              </w:rPr>
              <w:t xml:space="preserve"> design and a statistical approach which is appropriate in relation to that source of variation. </w:t>
            </w:r>
          </w:p>
        </w:tc>
        <w:tc>
          <w:tcPr>
            <w:tcW w:w="4848" w:type="dxa"/>
            <w:tcBorders>
              <w:top w:val="nil"/>
              <w:left w:val="single" w:sz="8" w:space="0" w:color="auto"/>
              <w:bottom w:val="single" w:sz="8" w:space="0" w:color="auto"/>
              <w:right w:val="single" w:sz="8" w:space="0" w:color="auto"/>
            </w:tcBorders>
          </w:tcPr>
          <w:p w14:paraId="602A05DF" w14:textId="77777777" w:rsidR="0029236A" w:rsidRPr="00072C72" w:rsidRDefault="0029236A" w:rsidP="00E93428">
            <w:pPr>
              <w:spacing w:line="360" w:lineRule="auto"/>
              <w:rPr>
                <w:rFonts w:asciiTheme="minorBidi" w:hAnsiTheme="minorBidi"/>
                <w:b/>
                <w:bCs/>
                <w:lang w:eastAsia="en-GB"/>
              </w:rPr>
            </w:pPr>
          </w:p>
          <w:p w14:paraId="47302B5B"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 xml:space="preserve">In the HSV case, a design aiming to construct a control group which best approximates an ideal </w:t>
            </w:r>
            <w:proofErr w:type="spellStart"/>
            <w:r w:rsidRPr="00072C72">
              <w:rPr>
                <w:rFonts w:asciiTheme="minorBidi" w:hAnsiTheme="minorBidi"/>
                <w:i/>
                <w:iCs/>
                <w:lang w:eastAsia="en-GB"/>
              </w:rPr>
              <w:t>randomised</w:t>
            </w:r>
            <w:proofErr w:type="spellEnd"/>
            <w:r w:rsidRPr="00072C72">
              <w:rPr>
                <w:rFonts w:asciiTheme="minorBidi" w:hAnsiTheme="minorBidi"/>
                <w:i/>
                <w:iCs/>
                <w:lang w:eastAsia="en-GB"/>
              </w:rPr>
              <w:t xml:space="preserve"> experiment (propensity score matching, IPTW) has been used, using two control groups: eligible but not claiming </w:t>
            </w:r>
            <w:proofErr w:type="gramStart"/>
            <w:r w:rsidRPr="00072C72">
              <w:rPr>
                <w:rFonts w:asciiTheme="minorBidi" w:hAnsiTheme="minorBidi"/>
                <w:i/>
                <w:iCs/>
                <w:lang w:eastAsia="en-GB"/>
              </w:rPr>
              <w:t>HSV;  ‘</w:t>
            </w:r>
            <w:proofErr w:type="gramEnd"/>
            <w:r w:rsidRPr="00072C72">
              <w:rPr>
                <w:rFonts w:asciiTheme="minorBidi" w:hAnsiTheme="minorBidi"/>
                <w:i/>
                <w:iCs/>
                <w:lang w:eastAsia="en-GB"/>
              </w:rPr>
              <w:t>nearly eligible’  (slightly below or above 18; income close to the 15,600 threshold).</w:t>
            </w:r>
          </w:p>
        </w:tc>
      </w:tr>
      <w:tr w:rsidR="00072C72" w:rsidRPr="00072C72" w14:paraId="1DF24EA7"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6B4E5DA8" w14:textId="77777777" w:rsidR="0029236A" w:rsidRPr="00072C72" w:rsidRDefault="0029236A" w:rsidP="00E93428">
            <w:pPr>
              <w:spacing w:line="360" w:lineRule="auto"/>
              <w:rPr>
                <w:rFonts w:asciiTheme="minorBidi" w:hAnsiTheme="minorBidi"/>
                <w:lang w:eastAsia="en-GB"/>
              </w:rPr>
            </w:pPr>
            <w:proofErr w:type="gramStart"/>
            <w:r w:rsidRPr="00072C72">
              <w:rPr>
                <w:rFonts w:asciiTheme="minorBidi" w:hAnsiTheme="minorBidi"/>
                <w:lang w:eastAsia="en-GB"/>
              </w:rPr>
              <w:t>9.1.1  If</w:t>
            </w:r>
            <w:proofErr w:type="gramEnd"/>
            <w:r w:rsidRPr="00072C72">
              <w:rPr>
                <w:rFonts w:asciiTheme="minorBidi" w:hAnsiTheme="minorBidi"/>
                <w:lang w:eastAsia="en-GB"/>
              </w:rPr>
              <w:t xml:space="preserve"> the study is a before after design frequent measurements of data on long pre-treatment time periods have been collected</w:t>
            </w:r>
          </w:p>
        </w:tc>
        <w:tc>
          <w:tcPr>
            <w:tcW w:w="4848" w:type="dxa"/>
            <w:tcBorders>
              <w:top w:val="nil"/>
              <w:left w:val="single" w:sz="8" w:space="0" w:color="auto"/>
              <w:bottom w:val="single" w:sz="8" w:space="0" w:color="auto"/>
              <w:right w:val="single" w:sz="8" w:space="0" w:color="auto"/>
            </w:tcBorders>
            <w:hideMark/>
          </w:tcPr>
          <w:p w14:paraId="386BE30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087F6B80"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3C029D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9.2 Multiple statistical </w:t>
            </w:r>
            <w:proofErr w:type="gramStart"/>
            <w:r w:rsidRPr="00072C72">
              <w:rPr>
                <w:rFonts w:asciiTheme="minorBidi" w:hAnsiTheme="minorBidi"/>
                <w:b/>
                <w:bCs/>
                <w:lang w:eastAsia="en-GB"/>
              </w:rPr>
              <w:t>designs  have</w:t>
            </w:r>
            <w:proofErr w:type="gramEnd"/>
            <w:r w:rsidRPr="00072C72">
              <w:rPr>
                <w:rFonts w:asciiTheme="minorBidi" w:hAnsiTheme="minorBidi"/>
                <w:b/>
                <w:bCs/>
                <w:lang w:eastAsia="en-GB"/>
              </w:rPr>
              <w:t xml:space="preserve"> been employed to  examine the  sensitivity of economic evaluation  to multiple sources of bias</w:t>
            </w:r>
          </w:p>
        </w:tc>
        <w:tc>
          <w:tcPr>
            <w:tcW w:w="4848" w:type="dxa"/>
            <w:tcBorders>
              <w:top w:val="nil"/>
              <w:left w:val="single" w:sz="8" w:space="0" w:color="auto"/>
              <w:bottom w:val="single" w:sz="8" w:space="0" w:color="auto"/>
              <w:right w:val="single" w:sz="8" w:space="0" w:color="auto"/>
            </w:tcBorders>
            <w:hideMark/>
          </w:tcPr>
          <w:p w14:paraId="2E1220C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HSV evaluation protocol propensity </w:t>
            </w:r>
            <w:proofErr w:type="gramStart"/>
            <w:r w:rsidRPr="00072C72">
              <w:rPr>
                <w:rFonts w:asciiTheme="minorBidi" w:hAnsiTheme="minorBidi"/>
                <w:i/>
                <w:iCs/>
                <w:lang w:eastAsia="en-GB"/>
              </w:rPr>
              <w:t>score</w:t>
            </w:r>
            <w:proofErr w:type="gramEnd"/>
            <w:r w:rsidRPr="00072C72">
              <w:rPr>
                <w:rFonts w:asciiTheme="minorBidi" w:hAnsiTheme="minorBidi"/>
                <w:i/>
                <w:iCs/>
                <w:lang w:eastAsia="en-GB"/>
              </w:rPr>
              <w:t xml:space="preserve"> matching approach to create multiple comparison groups for robustness in evaluation.</w:t>
            </w:r>
          </w:p>
        </w:tc>
      </w:tr>
      <w:tr w:rsidR="00072C72" w:rsidRPr="00072C72" w14:paraId="747C085E"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1B4BC9BF"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b/>
                <w:bCs/>
                <w:lang w:eastAsia="en-GB"/>
              </w:rPr>
              <w:t>9.3  The</w:t>
            </w:r>
            <w:proofErr w:type="gramEnd"/>
            <w:r w:rsidRPr="00072C72">
              <w:rPr>
                <w:rFonts w:asciiTheme="minorBidi" w:hAnsiTheme="minorBidi"/>
                <w:b/>
                <w:bCs/>
                <w:lang w:eastAsia="en-GB"/>
              </w:rPr>
              <w:t xml:space="preserve"> list of potential confounders has been presented</w:t>
            </w:r>
          </w:p>
        </w:tc>
        <w:tc>
          <w:tcPr>
            <w:tcW w:w="4848" w:type="dxa"/>
            <w:tcBorders>
              <w:top w:val="nil"/>
              <w:left w:val="single" w:sz="8" w:space="0" w:color="auto"/>
              <w:bottom w:val="single" w:sz="8" w:space="0" w:color="auto"/>
              <w:right w:val="single" w:sz="8" w:space="0" w:color="auto"/>
            </w:tcBorders>
            <w:hideMark/>
          </w:tcPr>
          <w:p w14:paraId="4587595C"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The HSV protocol states a list of potential confounders, including demographic (age, gender, civil status) and socioeconomic characteristics (e.g. deprivation index..)</w:t>
            </w:r>
          </w:p>
        </w:tc>
      </w:tr>
      <w:tr w:rsidR="00072C72" w:rsidRPr="00072C72" w14:paraId="7EE0A85F"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5559F835"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b/>
                <w:bCs/>
                <w:lang w:eastAsia="en-GB"/>
              </w:rPr>
              <w:t>9.4  Causal</w:t>
            </w:r>
            <w:proofErr w:type="gramEnd"/>
            <w:r w:rsidRPr="00072C72">
              <w:rPr>
                <w:rFonts w:asciiTheme="minorBidi" w:hAnsiTheme="minorBidi"/>
                <w:b/>
                <w:bCs/>
                <w:lang w:eastAsia="en-GB"/>
              </w:rPr>
              <w:t xml:space="preserve"> effects have been interpreted considering potential contaminating policies</w:t>
            </w:r>
          </w:p>
        </w:tc>
        <w:tc>
          <w:tcPr>
            <w:tcW w:w="4848" w:type="dxa"/>
            <w:tcBorders>
              <w:top w:val="nil"/>
              <w:left w:val="single" w:sz="8" w:space="0" w:color="auto"/>
              <w:bottom w:val="single" w:sz="8" w:space="0" w:color="auto"/>
              <w:right w:val="single" w:sz="8" w:space="0" w:color="auto"/>
            </w:tcBorders>
            <w:hideMark/>
          </w:tcPr>
          <w:p w14:paraId="7793DF0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NA</w:t>
            </w:r>
          </w:p>
        </w:tc>
      </w:tr>
      <w:tr w:rsidR="00072C72" w:rsidRPr="00072C72" w14:paraId="470F1F2B"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BA83CA0"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9.5 The interpretation of the estimated effectiveness and cost-effectiveness is in line with the estimated parameter</w:t>
            </w:r>
          </w:p>
        </w:tc>
        <w:tc>
          <w:tcPr>
            <w:tcW w:w="4848" w:type="dxa"/>
            <w:tcBorders>
              <w:top w:val="nil"/>
              <w:left w:val="single" w:sz="8" w:space="0" w:color="auto"/>
              <w:bottom w:val="single" w:sz="8" w:space="0" w:color="auto"/>
              <w:right w:val="single" w:sz="8" w:space="0" w:color="auto"/>
            </w:tcBorders>
          </w:tcPr>
          <w:p w14:paraId="502A8032" w14:textId="77777777" w:rsidR="0029236A" w:rsidRPr="00072C72" w:rsidRDefault="0029236A" w:rsidP="00E93428">
            <w:pPr>
              <w:spacing w:line="360" w:lineRule="auto"/>
              <w:rPr>
                <w:rFonts w:asciiTheme="minorBidi" w:hAnsiTheme="minorBidi"/>
                <w:b/>
                <w:bCs/>
                <w:lang w:eastAsia="en-GB"/>
              </w:rPr>
            </w:pPr>
          </w:p>
          <w:p w14:paraId="0984CF3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ATE estimated using the propensity score (intervention group: eligible &amp; in receipt of HSV; control group: eligible, but not receiving HSV) measures the incremental effect (cost) of HSV if all women would take HSV (vs. not taking HSV);</w:t>
            </w:r>
            <w:r w:rsidRPr="00072C72">
              <w:rPr>
                <w:rFonts w:asciiTheme="minorBidi" w:hAnsiTheme="minorBidi"/>
                <w:i/>
                <w:iCs/>
                <w:lang w:eastAsia="en-GB"/>
              </w:rPr>
              <w:br/>
              <w:t>ITT estimated using the propensity score (intervention group: eligible; control group: not eligible) measures the incremental effect (cost) of being made eligible for HSV (regardless of uptake)</w:t>
            </w:r>
            <w:r w:rsidRPr="00072C72">
              <w:rPr>
                <w:rFonts w:asciiTheme="minorBidi" w:hAnsiTheme="minorBidi"/>
                <w:i/>
                <w:iCs/>
                <w:lang w:eastAsia="en-GB"/>
              </w:rPr>
              <w:br/>
            </w:r>
          </w:p>
        </w:tc>
      </w:tr>
      <w:tr w:rsidR="00072C72" w:rsidRPr="00072C72" w14:paraId="69CEA057"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2A2B7D74"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9.6 The methodologies to reduce selection bias have been </w:t>
            </w:r>
            <w:proofErr w:type="gramStart"/>
            <w:r w:rsidRPr="00072C72">
              <w:rPr>
                <w:rFonts w:asciiTheme="minorBidi" w:hAnsiTheme="minorBidi"/>
                <w:b/>
                <w:bCs/>
                <w:lang w:eastAsia="en-GB"/>
              </w:rPr>
              <w:t>incorporated  into</w:t>
            </w:r>
            <w:proofErr w:type="gramEnd"/>
            <w:r w:rsidRPr="00072C72">
              <w:rPr>
                <w:rFonts w:asciiTheme="minorBidi" w:hAnsiTheme="minorBidi"/>
                <w:b/>
                <w:bCs/>
                <w:lang w:eastAsia="en-GB"/>
              </w:rPr>
              <w:t xml:space="preserve"> an econometric framework, considering health economics-specific challenges (i.e. skewed outcome and cost data, correlated outcome and cost data).</w:t>
            </w:r>
          </w:p>
        </w:tc>
        <w:tc>
          <w:tcPr>
            <w:tcW w:w="4848" w:type="dxa"/>
            <w:tcBorders>
              <w:top w:val="nil"/>
              <w:left w:val="single" w:sz="8" w:space="0" w:color="auto"/>
              <w:bottom w:val="single" w:sz="8" w:space="0" w:color="auto"/>
              <w:right w:val="single" w:sz="8" w:space="0" w:color="auto"/>
            </w:tcBorders>
            <w:vAlign w:val="bottom"/>
            <w:hideMark/>
          </w:tcPr>
          <w:p w14:paraId="617893E5" w14:textId="0B973CCB" w:rsidR="0029236A" w:rsidRPr="00072C72" w:rsidRDefault="0029236A" w:rsidP="00E93428">
            <w:pPr>
              <w:spacing w:line="360" w:lineRule="auto"/>
              <w:rPr>
                <w:rFonts w:asciiTheme="minorBidi" w:hAnsiTheme="minorBidi"/>
                <w:i/>
                <w:iCs/>
                <w:lang w:eastAsia="en-GB"/>
              </w:rPr>
            </w:pPr>
            <w:r w:rsidRPr="00072C72">
              <w:rPr>
                <w:rFonts w:asciiTheme="minorBidi" w:hAnsiTheme="minorBidi"/>
                <w:i/>
                <w:iCs/>
                <w:lang w:eastAsia="en-GB"/>
              </w:rPr>
              <w:t xml:space="preserve">Appropriate methodologies are used to conduct cost-effectiveness analysis using a sample matched with propensity </w:t>
            </w:r>
            <w:proofErr w:type="gramStart"/>
            <w:r w:rsidRPr="00072C72">
              <w:rPr>
                <w:rFonts w:asciiTheme="minorBidi" w:hAnsiTheme="minorBidi"/>
                <w:i/>
                <w:iCs/>
                <w:lang w:eastAsia="en-GB"/>
              </w:rPr>
              <w:t>score</w:t>
            </w:r>
            <w:r w:rsidR="00602BCB" w:rsidRPr="00072C72">
              <w:rPr>
                <w:rFonts w:asciiTheme="minorBidi" w:hAnsiTheme="minorBidi"/>
                <w:i/>
                <w:iCs/>
                <w:noProof/>
                <w:lang w:eastAsia="en-GB"/>
              </w:rPr>
              <w:t>(</w:t>
            </w:r>
            <w:proofErr w:type="gramEnd"/>
            <w:r w:rsidR="00602BCB" w:rsidRPr="00072C72">
              <w:rPr>
                <w:rFonts w:asciiTheme="minorBidi" w:hAnsiTheme="minorBidi"/>
                <w:i/>
                <w:iCs/>
                <w:noProof/>
                <w:lang w:eastAsia="en-GB"/>
              </w:rPr>
              <w:t>109)</w:t>
            </w:r>
            <w:r w:rsidRPr="00072C72">
              <w:rPr>
                <w:rFonts w:asciiTheme="minorBidi" w:hAnsiTheme="minorBidi"/>
                <w:i/>
                <w:iCs/>
                <w:lang w:eastAsia="en-GB"/>
              </w:rPr>
              <w:t xml:space="preserve"> and a double-robust approach</w:t>
            </w:r>
            <w:r w:rsidR="00602BCB" w:rsidRPr="00072C72">
              <w:rPr>
                <w:rFonts w:asciiTheme="minorBidi" w:hAnsiTheme="minorBidi"/>
                <w:i/>
                <w:iCs/>
                <w:noProof/>
                <w:lang w:eastAsia="en-GB"/>
              </w:rPr>
              <w:t>(89)</w:t>
            </w:r>
            <w:r w:rsidRPr="00072C72">
              <w:rPr>
                <w:rFonts w:asciiTheme="minorBidi" w:hAnsiTheme="minorBidi"/>
                <w:i/>
                <w:iCs/>
                <w:lang w:eastAsia="en-GB"/>
              </w:rPr>
              <w:t>.</w:t>
            </w:r>
          </w:p>
        </w:tc>
      </w:tr>
      <w:tr w:rsidR="00072C72" w:rsidRPr="00072C72" w14:paraId="7BD42C7B"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noWrap/>
            <w:vAlign w:val="center"/>
            <w:hideMark/>
          </w:tcPr>
          <w:p w14:paraId="36EA15E1"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10. Uncertainty and sensitivity analysis</w:t>
            </w:r>
          </w:p>
        </w:tc>
        <w:tc>
          <w:tcPr>
            <w:tcW w:w="4848" w:type="dxa"/>
            <w:tcBorders>
              <w:top w:val="nil"/>
              <w:left w:val="single" w:sz="8" w:space="0" w:color="auto"/>
              <w:bottom w:val="single" w:sz="8" w:space="0" w:color="auto"/>
              <w:right w:val="single" w:sz="8" w:space="0" w:color="auto"/>
            </w:tcBorders>
            <w:shd w:val="clear" w:color="auto" w:fill="DCE6F1"/>
          </w:tcPr>
          <w:p w14:paraId="4D561E45" w14:textId="77777777" w:rsidR="0029236A" w:rsidRPr="00072C72" w:rsidRDefault="0029236A" w:rsidP="00E93428">
            <w:pPr>
              <w:spacing w:line="360" w:lineRule="auto"/>
              <w:rPr>
                <w:rFonts w:asciiTheme="minorBidi" w:hAnsiTheme="minorBidi"/>
                <w:b/>
                <w:bCs/>
                <w:lang w:eastAsia="en-GB"/>
              </w:rPr>
            </w:pPr>
          </w:p>
        </w:tc>
      </w:tr>
      <w:tr w:rsidR="00072C72" w:rsidRPr="00072C72" w14:paraId="6A4EE844"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15BB6EB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10.1 All sources of uncertainty have been identified using appropriate methods (e.g. probabilistic sensitivity analysis; tornado diagrams)</w:t>
            </w:r>
          </w:p>
        </w:tc>
        <w:tc>
          <w:tcPr>
            <w:tcW w:w="4848" w:type="dxa"/>
            <w:tcBorders>
              <w:top w:val="nil"/>
              <w:left w:val="single" w:sz="8" w:space="0" w:color="auto"/>
              <w:bottom w:val="single" w:sz="8" w:space="0" w:color="auto"/>
              <w:right w:val="single" w:sz="8" w:space="0" w:color="auto"/>
            </w:tcBorders>
            <w:hideMark/>
          </w:tcPr>
          <w:p w14:paraId="5292F1B1"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Yes</w:t>
            </w:r>
          </w:p>
        </w:tc>
      </w:tr>
      <w:tr w:rsidR="00072C72" w:rsidRPr="00072C72" w14:paraId="6147A01F"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031782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10.2 Cost-effectiveness results according to the different analytical </w:t>
            </w:r>
            <w:proofErr w:type="gramStart"/>
            <w:r w:rsidRPr="00072C72">
              <w:rPr>
                <w:rFonts w:asciiTheme="minorBidi" w:hAnsiTheme="minorBidi"/>
                <w:b/>
                <w:bCs/>
                <w:lang w:eastAsia="en-GB"/>
              </w:rPr>
              <w:t>choices  have</w:t>
            </w:r>
            <w:proofErr w:type="gramEnd"/>
            <w:r w:rsidRPr="00072C72">
              <w:rPr>
                <w:rFonts w:asciiTheme="minorBidi" w:hAnsiTheme="minorBidi"/>
                <w:b/>
                <w:bCs/>
                <w:lang w:eastAsia="en-GB"/>
              </w:rPr>
              <w:t xml:space="preserve"> been reported </w:t>
            </w:r>
          </w:p>
        </w:tc>
        <w:tc>
          <w:tcPr>
            <w:tcW w:w="4848" w:type="dxa"/>
            <w:tcBorders>
              <w:top w:val="nil"/>
              <w:left w:val="single" w:sz="8" w:space="0" w:color="auto"/>
              <w:bottom w:val="single" w:sz="8" w:space="0" w:color="auto"/>
              <w:right w:val="single" w:sz="8" w:space="0" w:color="auto"/>
            </w:tcBorders>
            <w:hideMark/>
          </w:tcPr>
          <w:p w14:paraId="34DB6F3F"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1A4A6B9"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13D6B61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10.3 Sensitivity analysis has been done in relation to:</w:t>
            </w:r>
          </w:p>
        </w:tc>
        <w:tc>
          <w:tcPr>
            <w:tcW w:w="4848" w:type="dxa"/>
            <w:tcBorders>
              <w:top w:val="nil"/>
              <w:left w:val="single" w:sz="8" w:space="0" w:color="auto"/>
              <w:bottom w:val="single" w:sz="8" w:space="0" w:color="auto"/>
              <w:right w:val="single" w:sz="8" w:space="0" w:color="auto"/>
            </w:tcBorders>
          </w:tcPr>
          <w:p w14:paraId="2F14F26A" w14:textId="77777777" w:rsidR="0029236A" w:rsidRPr="00072C72" w:rsidRDefault="0029236A" w:rsidP="00E93428">
            <w:pPr>
              <w:spacing w:line="360" w:lineRule="auto"/>
              <w:rPr>
                <w:rFonts w:asciiTheme="minorBidi" w:hAnsiTheme="minorBidi"/>
                <w:b/>
                <w:bCs/>
                <w:lang w:eastAsia="en-GB"/>
              </w:rPr>
            </w:pPr>
          </w:p>
        </w:tc>
      </w:tr>
      <w:tr w:rsidR="00072C72" w:rsidRPr="00072C72" w14:paraId="6832945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349CD55C"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 xml:space="preserve">10.3.1 Assumptions made in relation to unit cost </w:t>
            </w:r>
          </w:p>
        </w:tc>
        <w:tc>
          <w:tcPr>
            <w:tcW w:w="4848" w:type="dxa"/>
            <w:tcBorders>
              <w:top w:val="nil"/>
              <w:left w:val="single" w:sz="8" w:space="0" w:color="auto"/>
              <w:bottom w:val="single" w:sz="8" w:space="0" w:color="auto"/>
              <w:right w:val="single" w:sz="8" w:space="0" w:color="auto"/>
            </w:tcBorders>
            <w:hideMark/>
          </w:tcPr>
          <w:p w14:paraId="7FB1EF34"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19FAC19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77722146"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10.3.2 Potential spillovers</w:t>
            </w:r>
          </w:p>
        </w:tc>
        <w:tc>
          <w:tcPr>
            <w:tcW w:w="4848" w:type="dxa"/>
            <w:tcBorders>
              <w:top w:val="nil"/>
              <w:left w:val="single" w:sz="8" w:space="0" w:color="auto"/>
              <w:bottom w:val="single" w:sz="8" w:space="0" w:color="auto"/>
              <w:right w:val="single" w:sz="8" w:space="0" w:color="auto"/>
            </w:tcBorders>
            <w:hideMark/>
          </w:tcPr>
          <w:p w14:paraId="70737FC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71D3114E"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43E1FA9A"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10.3.3 Comparators</w:t>
            </w:r>
          </w:p>
        </w:tc>
        <w:tc>
          <w:tcPr>
            <w:tcW w:w="4848" w:type="dxa"/>
            <w:tcBorders>
              <w:top w:val="nil"/>
              <w:left w:val="single" w:sz="8" w:space="0" w:color="auto"/>
              <w:bottom w:val="single" w:sz="8" w:space="0" w:color="auto"/>
              <w:right w:val="single" w:sz="8" w:space="0" w:color="auto"/>
            </w:tcBorders>
            <w:hideMark/>
          </w:tcPr>
          <w:p w14:paraId="4F57AEA0"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7CE1194B"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494BCDBA"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10.3.4 Different designs</w:t>
            </w:r>
          </w:p>
        </w:tc>
        <w:tc>
          <w:tcPr>
            <w:tcW w:w="4848" w:type="dxa"/>
            <w:tcBorders>
              <w:top w:val="nil"/>
              <w:left w:val="single" w:sz="8" w:space="0" w:color="auto"/>
              <w:bottom w:val="single" w:sz="8" w:space="0" w:color="auto"/>
              <w:right w:val="single" w:sz="8" w:space="0" w:color="auto"/>
            </w:tcBorders>
            <w:hideMark/>
          </w:tcPr>
          <w:p w14:paraId="7C204417"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3D5BF428"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629444A9"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10.3.5 econometric methodology chosen</w:t>
            </w:r>
          </w:p>
        </w:tc>
        <w:tc>
          <w:tcPr>
            <w:tcW w:w="4848" w:type="dxa"/>
            <w:tcBorders>
              <w:top w:val="nil"/>
              <w:left w:val="single" w:sz="8" w:space="0" w:color="auto"/>
              <w:bottom w:val="single" w:sz="8" w:space="0" w:color="auto"/>
              <w:right w:val="single" w:sz="8" w:space="0" w:color="auto"/>
            </w:tcBorders>
            <w:hideMark/>
          </w:tcPr>
          <w:p w14:paraId="6D1AEF51"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241051D6"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0BB27495"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10.3.6 Unobserved confounding</w:t>
            </w:r>
          </w:p>
        </w:tc>
        <w:tc>
          <w:tcPr>
            <w:tcW w:w="4848" w:type="dxa"/>
            <w:tcBorders>
              <w:top w:val="nil"/>
              <w:left w:val="single" w:sz="8" w:space="0" w:color="auto"/>
              <w:bottom w:val="single" w:sz="8" w:space="0" w:color="auto"/>
              <w:right w:val="single" w:sz="8" w:space="0" w:color="auto"/>
            </w:tcBorders>
            <w:hideMark/>
          </w:tcPr>
          <w:p w14:paraId="582F27A2"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02F5AEB0"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21204C5F"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 xml:space="preserve">10.3.7 Transfer payments and administrative costs </w:t>
            </w:r>
          </w:p>
        </w:tc>
        <w:tc>
          <w:tcPr>
            <w:tcW w:w="4848" w:type="dxa"/>
            <w:tcBorders>
              <w:top w:val="nil"/>
              <w:left w:val="single" w:sz="8" w:space="0" w:color="auto"/>
              <w:bottom w:val="single" w:sz="8" w:space="0" w:color="auto"/>
              <w:right w:val="single" w:sz="8" w:space="0" w:color="auto"/>
            </w:tcBorders>
            <w:hideMark/>
          </w:tcPr>
          <w:p w14:paraId="6F1E92E1"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bl>
    <w:p w14:paraId="593CC222" w14:textId="77777777" w:rsidR="00727F23" w:rsidRPr="00072C72" w:rsidRDefault="00727F23" w:rsidP="00495479">
      <w:pPr>
        <w:rPr>
          <w:rFonts w:asciiTheme="minorBidi" w:hAnsiTheme="minorBidi"/>
          <w:b/>
          <w:bCs/>
        </w:rPr>
      </w:pPr>
    </w:p>
    <w:p w14:paraId="406E74A0" w14:textId="21C836D7" w:rsidR="00B836D0" w:rsidRPr="00072C72" w:rsidRDefault="00B836D0">
      <w:pPr>
        <w:rPr>
          <w:rFonts w:asciiTheme="minorBidi" w:hAnsiTheme="minorBidi"/>
          <w:b/>
          <w:bCs/>
        </w:rPr>
      </w:pPr>
      <w:r w:rsidRPr="00072C72">
        <w:rPr>
          <w:rFonts w:asciiTheme="minorBidi" w:hAnsiTheme="minorBidi"/>
          <w:b/>
          <w:bCs/>
        </w:rPr>
        <w:br w:type="page"/>
      </w:r>
    </w:p>
    <w:p w14:paraId="18EC96FF" w14:textId="77777777" w:rsidR="00727F23" w:rsidRPr="00072C72" w:rsidRDefault="00727F23" w:rsidP="00495479">
      <w:pPr>
        <w:rPr>
          <w:rFonts w:asciiTheme="minorBidi" w:hAnsiTheme="minorBidi"/>
          <w:b/>
          <w:bCs/>
        </w:rPr>
      </w:pPr>
    </w:p>
    <w:p w14:paraId="110A4070" w14:textId="0D801AD2" w:rsidR="00495479" w:rsidRPr="00072C72" w:rsidRDefault="00495479" w:rsidP="00495479">
      <w:pPr>
        <w:spacing w:line="360" w:lineRule="auto"/>
        <w:jc w:val="both"/>
        <w:rPr>
          <w:rFonts w:asciiTheme="minorBidi" w:hAnsiTheme="minorBidi"/>
          <w:b/>
          <w:bCs/>
        </w:rPr>
      </w:pPr>
      <w:r w:rsidRPr="00072C72">
        <w:rPr>
          <w:rFonts w:asciiTheme="minorBidi" w:hAnsiTheme="minorBidi"/>
          <w:b/>
          <w:bCs/>
        </w:rPr>
        <w:t xml:space="preserve">Appendix </w:t>
      </w:r>
      <w:r w:rsidR="00727F23" w:rsidRPr="00072C72">
        <w:rPr>
          <w:rFonts w:asciiTheme="minorBidi" w:hAnsiTheme="minorBidi"/>
          <w:b/>
          <w:bCs/>
        </w:rPr>
        <w:t xml:space="preserve">4 </w:t>
      </w:r>
      <w:r w:rsidRPr="00072C72">
        <w:rPr>
          <w:rFonts w:asciiTheme="minorBidi" w:hAnsiTheme="minorBidi"/>
          <w:b/>
          <w:bCs/>
        </w:rPr>
        <w:t>-  Resource use and Unit Costs</w:t>
      </w:r>
    </w:p>
    <w:tbl>
      <w:tblPr>
        <w:tblW w:w="5000" w:type="pct"/>
        <w:tblLook w:val="04A0" w:firstRow="1" w:lastRow="0" w:firstColumn="1" w:lastColumn="0" w:noHBand="0" w:noVBand="1"/>
      </w:tblPr>
      <w:tblGrid>
        <w:gridCol w:w="917"/>
        <w:gridCol w:w="1662"/>
        <w:gridCol w:w="845"/>
        <w:gridCol w:w="1864"/>
        <w:gridCol w:w="2263"/>
        <w:gridCol w:w="1465"/>
      </w:tblGrid>
      <w:tr w:rsidR="00072C72" w:rsidRPr="00072C72" w14:paraId="786F8F36"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000000" w:fill="DDEBF7"/>
            <w:vAlign w:val="center"/>
            <w:hideMark/>
          </w:tcPr>
          <w:p w14:paraId="5156CF0B" w14:textId="77777777" w:rsidR="00495479" w:rsidRPr="00072C72" w:rsidRDefault="00495479" w:rsidP="003C62D3">
            <w:pPr>
              <w:rPr>
                <w:rFonts w:asciiTheme="minorBidi" w:hAnsiTheme="minorBidi"/>
                <w:b/>
                <w:bCs/>
              </w:rPr>
            </w:pPr>
            <w:r w:rsidRPr="00072C72">
              <w:rPr>
                <w:rFonts w:asciiTheme="minorBidi" w:hAnsiTheme="minorBidi"/>
                <w:b/>
                <w:bCs/>
              </w:rPr>
              <w:t>Database</w:t>
            </w:r>
          </w:p>
        </w:tc>
        <w:tc>
          <w:tcPr>
            <w:tcW w:w="922" w:type="pct"/>
            <w:tcBorders>
              <w:top w:val="single" w:sz="4" w:space="0" w:color="auto"/>
              <w:left w:val="nil"/>
              <w:bottom w:val="single" w:sz="4" w:space="0" w:color="auto"/>
              <w:right w:val="nil"/>
            </w:tcBorders>
            <w:shd w:val="clear" w:color="000000" w:fill="DDEBF7"/>
            <w:vAlign w:val="center"/>
            <w:hideMark/>
          </w:tcPr>
          <w:p w14:paraId="0A51C858" w14:textId="77777777" w:rsidR="00495479" w:rsidRPr="00072C72" w:rsidRDefault="00495479" w:rsidP="003C62D3">
            <w:pPr>
              <w:rPr>
                <w:rFonts w:asciiTheme="minorBidi" w:hAnsiTheme="minorBidi"/>
                <w:b/>
                <w:bCs/>
              </w:rPr>
            </w:pPr>
            <w:r w:rsidRPr="00072C72">
              <w:rPr>
                <w:rFonts w:asciiTheme="minorBidi" w:hAnsiTheme="minorBidi"/>
                <w:b/>
                <w:bCs/>
              </w:rPr>
              <w:t>Resource Use Item description</w:t>
            </w:r>
          </w:p>
        </w:tc>
        <w:tc>
          <w:tcPr>
            <w:tcW w:w="469" w:type="pct"/>
            <w:tcBorders>
              <w:top w:val="single" w:sz="4" w:space="0" w:color="auto"/>
              <w:left w:val="single" w:sz="4" w:space="0" w:color="auto"/>
              <w:bottom w:val="single" w:sz="4" w:space="0" w:color="auto"/>
              <w:right w:val="single" w:sz="4" w:space="0" w:color="auto"/>
            </w:tcBorders>
            <w:shd w:val="clear" w:color="000000" w:fill="DDEBF7"/>
            <w:vAlign w:val="center"/>
            <w:hideMark/>
          </w:tcPr>
          <w:p w14:paraId="7E7F884B" w14:textId="77777777" w:rsidR="00495479" w:rsidRPr="00072C72" w:rsidRDefault="00495479" w:rsidP="003C62D3">
            <w:pPr>
              <w:rPr>
                <w:rFonts w:asciiTheme="minorBidi" w:hAnsiTheme="minorBidi"/>
                <w:b/>
                <w:bCs/>
              </w:rPr>
            </w:pPr>
            <w:r w:rsidRPr="00072C72">
              <w:rPr>
                <w:rFonts w:asciiTheme="minorBidi" w:hAnsiTheme="minorBidi"/>
                <w:b/>
                <w:bCs/>
              </w:rPr>
              <w:t>Unit of measure</w:t>
            </w:r>
          </w:p>
        </w:tc>
        <w:tc>
          <w:tcPr>
            <w:tcW w:w="1034" w:type="pct"/>
            <w:tcBorders>
              <w:top w:val="single" w:sz="4" w:space="0" w:color="auto"/>
              <w:left w:val="nil"/>
              <w:bottom w:val="single" w:sz="4" w:space="0" w:color="auto"/>
              <w:right w:val="single" w:sz="4" w:space="0" w:color="auto"/>
            </w:tcBorders>
            <w:shd w:val="clear" w:color="000000" w:fill="DDEBF7"/>
            <w:vAlign w:val="center"/>
            <w:hideMark/>
          </w:tcPr>
          <w:p w14:paraId="7D9CAB84" w14:textId="77777777" w:rsidR="00495479" w:rsidRPr="00072C72" w:rsidRDefault="00495479" w:rsidP="003C62D3">
            <w:pPr>
              <w:rPr>
                <w:rFonts w:asciiTheme="minorBidi" w:hAnsiTheme="minorBidi"/>
                <w:b/>
                <w:bCs/>
              </w:rPr>
            </w:pPr>
            <w:r w:rsidRPr="00072C72">
              <w:rPr>
                <w:rFonts w:asciiTheme="minorBidi" w:hAnsiTheme="minorBidi"/>
                <w:b/>
                <w:bCs/>
              </w:rPr>
              <w:t>Unit Cost source</w:t>
            </w:r>
          </w:p>
        </w:tc>
        <w:tc>
          <w:tcPr>
            <w:tcW w:w="1255" w:type="pct"/>
            <w:tcBorders>
              <w:top w:val="single" w:sz="4" w:space="0" w:color="auto"/>
              <w:left w:val="nil"/>
              <w:bottom w:val="single" w:sz="4" w:space="0" w:color="auto"/>
              <w:right w:val="single" w:sz="4" w:space="0" w:color="auto"/>
            </w:tcBorders>
            <w:shd w:val="clear" w:color="000000" w:fill="DDEBF7"/>
            <w:vAlign w:val="center"/>
            <w:hideMark/>
          </w:tcPr>
          <w:p w14:paraId="7E6CD3F8" w14:textId="77777777" w:rsidR="00495479" w:rsidRPr="00072C72" w:rsidRDefault="00495479" w:rsidP="003C62D3">
            <w:pPr>
              <w:rPr>
                <w:rFonts w:asciiTheme="minorBidi" w:hAnsiTheme="minorBidi"/>
                <w:b/>
                <w:bCs/>
              </w:rPr>
            </w:pPr>
            <w:r w:rsidRPr="00072C72">
              <w:rPr>
                <w:rFonts w:asciiTheme="minorBidi" w:hAnsiTheme="minorBidi"/>
                <w:b/>
                <w:bCs/>
              </w:rPr>
              <w:t>Unit Cost value</w:t>
            </w:r>
          </w:p>
        </w:tc>
        <w:tc>
          <w:tcPr>
            <w:tcW w:w="812" w:type="pct"/>
            <w:tcBorders>
              <w:top w:val="single" w:sz="4" w:space="0" w:color="auto"/>
              <w:left w:val="nil"/>
              <w:bottom w:val="single" w:sz="4" w:space="0" w:color="auto"/>
              <w:right w:val="single" w:sz="4" w:space="0" w:color="auto"/>
            </w:tcBorders>
            <w:shd w:val="clear" w:color="000000" w:fill="DDEBF7"/>
            <w:vAlign w:val="center"/>
            <w:hideMark/>
          </w:tcPr>
          <w:p w14:paraId="300CDC63" w14:textId="77777777" w:rsidR="00495479" w:rsidRPr="00072C72" w:rsidRDefault="00495479" w:rsidP="003C62D3">
            <w:pPr>
              <w:rPr>
                <w:rFonts w:asciiTheme="minorBidi" w:hAnsiTheme="minorBidi"/>
                <w:b/>
                <w:bCs/>
              </w:rPr>
            </w:pPr>
            <w:r w:rsidRPr="00072C72">
              <w:rPr>
                <w:rFonts w:asciiTheme="minorBidi" w:hAnsiTheme="minorBidi"/>
                <w:b/>
                <w:bCs/>
              </w:rPr>
              <w:t>Assumptions</w:t>
            </w:r>
          </w:p>
        </w:tc>
      </w:tr>
      <w:tr w:rsidR="00072C72" w:rsidRPr="00072C72" w14:paraId="66506967" w14:textId="77777777" w:rsidTr="003C62D3">
        <w:trPr>
          <w:trHeight w:val="225"/>
        </w:trPr>
        <w:tc>
          <w:tcPr>
            <w:tcW w:w="509" w:type="pct"/>
            <w:tcBorders>
              <w:top w:val="nil"/>
              <w:left w:val="nil"/>
              <w:bottom w:val="nil"/>
              <w:right w:val="nil"/>
            </w:tcBorders>
            <w:shd w:val="clear" w:color="auto" w:fill="auto"/>
            <w:noWrap/>
            <w:vAlign w:val="bottom"/>
            <w:hideMark/>
          </w:tcPr>
          <w:p w14:paraId="6AD6153B" w14:textId="77777777" w:rsidR="00495479" w:rsidRPr="00072C72" w:rsidRDefault="00495479" w:rsidP="003C62D3">
            <w:pPr>
              <w:rPr>
                <w:rFonts w:asciiTheme="minorBidi" w:hAnsiTheme="minorBidi"/>
                <w:b/>
                <w:bCs/>
              </w:rPr>
            </w:pPr>
          </w:p>
        </w:tc>
        <w:tc>
          <w:tcPr>
            <w:tcW w:w="922" w:type="pct"/>
            <w:tcBorders>
              <w:top w:val="nil"/>
              <w:left w:val="nil"/>
              <w:bottom w:val="nil"/>
              <w:right w:val="nil"/>
            </w:tcBorders>
            <w:shd w:val="clear" w:color="auto" w:fill="auto"/>
            <w:noWrap/>
            <w:vAlign w:val="bottom"/>
            <w:hideMark/>
          </w:tcPr>
          <w:p w14:paraId="31F97A23"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4ACF5460"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EE4C18B"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8E19CBA"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0246845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5AE31A3D" w14:textId="77777777" w:rsidTr="003C62D3">
        <w:trPr>
          <w:trHeight w:val="270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8862A"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single" w:sz="4" w:space="0" w:color="auto"/>
              <w:left w:val="nil"/>
              <w:bottom w:val="single" w:sz="4" w:space="0" w:color="auto"/>
              <w:right w:val="nil"/>
            </w:tcBorders>
            <w:shd w:val="clear" w:color="auto" w:fill="auto"/>
            <w:vAlign w:val="center"/>
            <w:hideMark/>
          </w:tcPr>
          <w:p w14:paraId="346FB966" w14:textId="77777777" w:rsidR="00495479" w:rsidRPr="00072C72" w:rsidRDefault="00495479" w:rsidP="003C62D3">
            <w:pPr>
              <w:rPr>
                <w:rFonts w:asciiTheme="minorBidi" w:hAnsiTheme="minorBidi"/>
                <w:b/>
                <w:bCs/>
              </w:rPr>
            </w:pPr>
            <w:r w:rsidRPr="00072C72">
              <w:rPr>
                <w:rFonts w:asciiTheme="minorBidi" w:hAnsiTheme="minorBidi"/>
                <w:b/>
                <w:bCs/>
              </w:rPr>
              <w:t xml:space="preserve"> First ante-natal appointment with (option provided: GP/family doctor; midwife; private consultant; hospital clinic; independent midwife)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8441D" w14:textId="77777777" w:rsidR="00495479" w:rsidRPr="00072C72" w:rsidRDefault="00495479" w:rsidP="003C62D3">
            <w:pPr>
              <w:rPr>
                <w:rFonts w:asciiTheme="minorBidi" w:hAnsiTheme="minorBidi"/>
              </w:rPr>
            </w:pPr>
            <w:r w:rsidRPr="00072C72">
              <w:rPr>
                <w:rFonts w:asciiTheme="minorBidi" w:hAnsiTheme="minorBidi"/>
              </w:rPr>
              <w:t>cost/1 visits</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4CC9E001"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14:paraId="77A36D89" w14:textId="77777777" w:rsidR="00495479" w:rsidRPr="00072C72" w:rsidRDefault="00495479" w:rsidP="003C62D3">
            <w:pPr>
              <w:rPr>
                <w:rFonts w:asciiTheme="minorBidi" w:hAnsiTheme="minorBidi"/>
              </w:rPr>
            </w:pPr>
            <w:r w:rsidRPr="00072C72">
              <w:rPr>
                <w:rFonts w:asciiTheme="minorBidi" w:hAnsiTheme="minorBidi"/>
                <w:u w:val="single"/>
              </w:rPr>
              <w:t>GP/family doctor</w:t>
            </w:r>
            <w:r w:rsidRPr="00072C72">
              <w:rPr>
                <w:rFonts w:asciiTheme="minorBidi" w:hAnsiTheme="minorBidi"/>
              </w:rPr>
              <w:t xml:space="preserve"> </w:t>
            </w:r>
            <w:r w:rsidRPr="00072C72">
              <w:rPr>
                <w:rFonts w:asciiTheme="minorBidi" w:hAnsiTheme="minorBidi"/>
                <w:b/>
                <w:bCs/>
              </w:rPr>
              <w:t xml:space="preserve">£ 53 </w:t>
            </w:r>
            <w:r w:rsidRPr="00072C72">
              <w:rPr>
                <w:rFonts w:asciiTheme="minorBidi" w:hAnsiTheme="minorBidi"/>
              </w:rPr>
              <w:t xml:space="preserve"> (pg. 149 Per clinic consultation lasting</w:t>
            </w:r>
            <w:r w:rsidRPr="00072C72">
              <w:rPr>
                <w:rFonts w:asciiTheme="minorBidi" w:hAnsiTheme="minorBidi"/>
              </w:rPr>
              <w:br/>
            </w:r>
            <w:r w:rsidRPr="00072C72">
              <w:rPr>
                <w:rFonts w:asciiTheme="minorBidi" w:hAnsiTheme="minorBidi"/>
                <w:b/>
                <w:bCs/>
              </w:rPr>
              <w:t>17.2</w:t>
            </w:r>
            <w:r w:rsidRPr="00072C72">
              <w:rPr>
                <w:rFonts w:asciiTheme="minorBidi" w:hAnsiTheme="minorBidi"/>
              </w:rPr>
              <w:t xml:space="preserve"> minutes; with qualifications)</w:t>
            </w:r>
            <w:r w:rsidRPr="00072C72">
              <w:rPr>
                <w:rFonts w:asciiTheme="minorBidi" w:hAnsiTheme="minorBidi"/>
              </w:rPr>
              <w:br/>
            </w:r>
            <w:r w:rsidRPr="00072C72">
              <w:rPr>
                <w:rFonts w:asciiTheme="minorBidi" w:hAnsiTheme="minorBidi"/>
                <w:u w:val="single"/>
              </w:rPr>
              <w:t>midwife/independent midwife</w:t>
            </w:r>
            <w:r w:rsidRPr="00072C72">
              <w:rPr>
                <w:rFonts w:asciiTheme="minorBidi" w:hAnsiTheme="minorBidi"/>
              </w:rPr>
              <w:t xml:space="preserve"> </w:t>
            </w:r>
            <w:r w:rsidRPr="00072C72">
              <w:rPr>
                <w:rFonts w:asciiTheme="minorBidi" w:hAnsiTheme="minorBidi"/>
                <w:b/>
                <w:bCs/>
              </w:rPr>
              <w:t>£50/average unit cost</w:t>
            </w:r>
            <w:r w:rsidRPr="00072C72">
              <w:rPr>
                <w:rFonts w:asciiTheme="minorBidi" w:hAnsiTheme="minorBidi"/>
              </w:rPr>
              <w:t xml:space="preserve">  National Schedule of Reference Costs Year : 2010-11 - NHS Trusts Community Midwifery Services: Visits</w:t>
            </w:r>
            <w:r w:rsidRPr="00072C72">
              <w:rPr>
                <w:rFonts w:asciiTheme="minorBidi" w:hAnsiTheme="minorBidi"/>
              </w:rPr>
              <w:br/>
            </w:r>
            <w:r w:rsidRPr="00072C72">
              <w:rPr>
                <w:rFonts w:asciiTheme="minorBidi" w:hAnsiTheme="minorBidi"/>
              </w:rPr>
              <w:br/>
            </w:r>
            <w:r w:rsidRPr="00072C72">
              <w:rPr>
                <w:rFonts w:asciiTheme="minorBidi" w:hAnsiTheme="minorBidi"/>
                <w:u w:val="single"/>
              </w:rPr>
              <w:t>private consultant</w:t>
            </w:r>
            <w:r w:rsidRPr="00072C72">
              <w:rPr>
                <w:rFonts w:asciiTheme="minorBidi" w:hAnsiTheme="minorBidi"/>
              </w:rPr>
              <w:t xml:space="preserve"> </w:t>
            </w:r>
            <w:r w:rsidRPr="00072C72">
              <w:rPr>
                <w:rFonts w:asciiTheme="minorBidi" w:hAnsiTheme="minorBidi"/>
                <w:b/>
                <w:bCs/>
              </w:rPr>
              <w:t>£ 143/average unit cost</w:t>
            </w:r>
            <w:r w:rsidRPr="00072C72">
              <w:rPr>
                <w:rFonts w:asciiTheme="minorBidi" w:hAnsiTheme="minorBidi"/>
              </w:rPr>
              <w:t xml:space="preserve"> National Schedule of Reference Costs Year : 2010-11 - NHS Trusts Consultant Led: First Attendance Non-Admitted Face to Face</w:t>
            </w:r>
            <w:r w:rsidRPr="00072C72">
              <w:rPr>
                <w:rFonts w:asciiTheme="minorBidi" w:hAnsiTheme="minorBidi"/>
              </w:rPr>
              <w:br/>
            </w:r>
            <w:r w:rsidRPr="00072C72">
              <w:rPr>
                <w:rFonts w:asciiTheme="minorBidi" w:hAnsiTheme="minorBidi"/>
                <w:u w:val="single"/>
              </w:rPr>
              <w:t>hospital clinic</w:t>
            </w:r>
            <w:r w:rsidRPr="00072C72">
              <w:rPr>
                <w:rFonts w:asciiTheme="minorBidi" w:hAnsiTheme="minorBidi"/>
              </w:rPr>
              <w:t xml:space="preserve">: </w:t>
            </w:r>
            <w:r w:rsidRPr="00072C72">
              <w:rPr>
                <w:rFonts w:asciiTheme="minorBidi" w:hAnsiTheme="minorBidi"/>
                <w:b/>
                <w:bCs/>
              </w:rPr>
              <w:t>£ 118/average unit cost National Schedule of Reference Costs Year : 2010-11 - NHS Trusts Outpatient Attendances Data-</w:t>
            </w:r>
            <w:proofErr w:type="spellStart"/>
            <w:r w:rsidRPr="00072C72">
              <w:rPr>
                <w:rFonts w:asciiTheme="minorBidi" w:hAnsiTheme="minorBidi"/>
                <w:b/>
                <w:bCs/>
              </w:rPr>
              <w:t>gynaecology</w:t>
            </w:r>
            <w:proofErr w:type="spellEnd"/>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53AE258B"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66135AB0" w14:textId="77777777" w:rsidTr="003C62D3">
        <w:trPr>
          <w:trHeight w:val="247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57280B5"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center"/>
            <w:hideMark/>
          </w:tcPr>
          <w:p w14:paraId="24C084D6" w14:textId="77777777" w:rsidR="00495479" w:rsidRPr="00072C72" w:rsidRDefault="00495479" w:rsidP="003C62D3">
            <w:pPr>
              <w:rPr>
                <w:rFonts w:asciiTheme="minorBidi" w:hAnsiTheme="minorBidi"/>
                <w:b/>
                <w:bCs/>
              </w:rPr>
            </w:pPr>
            <w:r w:rsidRPr="00072C72">
              <w:rPr>
                <w:rFonts w:asciiTheme="minorBidi" w:hAnsiTheme="minorBidi"/>
                <w:b/>
                <w:bCs/>
              </w:rPr>
              <w:t>Attendance of antenatal class (&gt; 1 Yes – went to most or all the classes</w:t>
            </w:r>
            <w:r w:rsidRPr="00072C72">
              <w:rPr>
                <w:rFonts w:asciiTheme="minorBidi" w:hAnsiTheme="minorBidi"/>
                <w:b/>
                <w:bCs/>
              </w:rPr>
              <w:br/>
              <w:t>&gt; 2 Yes – only went to some of the classes</w:t>
            </w:r>
            <w:r w:rsidRPr="00072C72">
              <w:rPr>
                <w:rFonts w:asciiTheme="minorBidi" w:hAnsiTheme="minorBidi"/>
                <w:b/>
                <w:bCs/>
              </w:rPr>
              <w:br/>
              <w:t>&gt; 3 No – did not attend any)</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08B4BA7F" w14:textId="77777777" w:rsidR="00495479" w:rsidRPr="00072C72" w:rsidRDefault="00495479" w:rsidP="003C62D3">
            <w:pPr>
              <w:rPr>
                <w:rFonts w:asciiTheme="minorBidi" w:hAnsiTheme="minorBidi"/>
              </w:rPr>
            </w:pPr>
            <w:r w:rsidRPr="00072C72">
              <w:rPr>
                <w:rFonts w:asciiTheme="minorBidi" w:hAnsiTheme="minorBidi"/>
              </w:rPr>
              <w:t>cost/session</w:t>
            </w:r>
          </w:p>
        </w:tc>
        <w:tc>
          <w:tcPr>
            <w:tcW w:w="1034" w:type="pct"/>
            <w:tcBorders>
              <w:top w:val="nil"/>
              <w:left w:val="nil"/>
              <w:bottom w:val="single" w:sz="4" w:space="0" w:color="auto"/>
              <w:right w:val="single" w:sz="4" w:space="0" w:color="auto"/>
            </w:tcBorders>
            <w:shd w:val="clear" w:color="auto" w:fill="auto"/>
            <w:vAlign w:val="center"/>
            <w:hideMark/>
          </w:tcPr>
          <w:p w14:paraId="186348D2"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33ED59FC" w14:textId="77777777" w:rsidR="00495479" w:rsidRPr="00072C72" w:rsidRDefault="00495479" w:rsidP="003C62D3">
            <w:pPr>
              <w:rPr>
                <w:rFonts w:asciiTheme="minorBidi" w:hAnsiTheme="minorBidi"/>
              </w:rPr>
            </w:pPr>
            <w:r w:rsidRPr="00072C72">
              <w:rPr>
                <w:rFonts w:asciiTheme="minorBidi" w:hAnsiTheme="minorBidi"/>
              </w:rPr>
              <w:br/>
              <w:t xml:space="preserve">Health Visiting Services : All Other Services : Parentcraft - Group </w:t>
            </w:r>
            <w:r w:rsidRPr="00072C72">
              <w:rPr>
                <w:rFonts w:asciiTheme="minorBidi" w:hAnsiTheme="minorBidi"/>
              </w:rPr>
              <w:br/>
              <w:t xml:space="preserve">MaPGan01, national average unit cost=£ </w:t>
            </w:r>
            <w:r w:rsidRPr="00072C72">
              <w:rPr>
                <w:rFonts w:asciiTheme="minorBidi" w:hAnsiTheme="minorBidi"/>
                <w:b/>
                <w:bCs/>
              </w:rPr>
              <w:t>47</w:t>
            </w:r>
          </w:p>
        </w:tc>
        <w:tc>
          <w:tcPr>
            <w:tcW w:w="812" w:type="pct"/>
            <w:tcBorders>
              <w:top w:val="nil"/>
              <w:left w:val="nil"/>
              <w:bottom w:val="single" w:sz="4" w:space="0" w:color="auto"/>
              <w:right w:val="single" w:sz="4" w:space="0" w:color="auto"/>
            </w:tcBorders>
            <w:shd w:val="clear" w:color="auto" w:fill="auto"/>
            <w:vAlign w:val="center"/>
            <w:hideMark/>
          </w:tcPr>
          <w:p w14:paraId="33A1ED24" w14:textId="77777777" w:rsidR="00495479" w:rsidRPr="00072C72" w:rsidRDefault="00495479" w:rsidP="003C62D3">
            <w:pPr>
              <w:rPr>
                <w:rFonts w:asciiTheme="minorBidi" w:hAnsiTheme="minorBidi"/>
              </w:rPr>
            </w:pPr>
            <w:r w:rsidRPr="00072C72">
              <w:rPr>
                <w:rFonts w:asciiTheme="minorBidi" w:hAnsiTheme="minorBidi"/>
              </w:rPr>
              <w:t xml:space="preserve">Average duration of antenatal class is between 12 and 16 hours. </w:t>
            </w:r>
            <w:r w:rsidRPr="00072C72">
              <w:rPr>
                <w:rFonts w:asciiTheme="minorBidi" w:hAnsiTheme="minorBidi"/>
                <w:b/>
                <w:bCs/>
              </w:rPr>
              <w:t>Assume if 'YES', participation to the entire course; if 'only went to some of the classes' assume participation to half of the classes.</w:t>
            </w:r>
          </w:p>
        </w:tc>
      </w:tr>
      <w:tr w:rsidR="00072C72" w:rsidRPr="00072C72" w14:paraId="236BE6FD" w14:textId="77777777" w:rsidTr="003C62D3">
        <w:trPr>
          <w:trHeight w:val="175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0F8AFF43" w14:textId="77777777" w:rsidR="00495479" w:rsidRPr="00072C72" w:rsidRDefault="00495479" w:rsidP="003C62D3">
            <w:pPr>
              <w:rPr>
                <w:rFonts w:asciiTheme="minorBidi" w:hAnsiTheme="minorBidi"/>
              </w:rPr>
            </w:pPr>
            <w:r w:rsidRPr="00072C72">
              <w:rPr>
                <w:rFonts w:asciiTheme="minorBidi" w:hAnsiTheme="minorBidi"/>
              </w:rPr>
              <w:lastRenderedPageBreak/>
              <w:t>GUS</w:t>
            </w:r>
          </w:p>
        </w:tc>
        <w:tc>
          <w:tcPr>
            <w:tcW w:w="922" w:type="pct"/>
            <w:tcBorders>
              <w:top w:val="nil"/>
              <w:left w:val="nil"/>
              <w:bottom w:val="single" w:sz="4" w:space="0" w:color="auto"/>
              <w:right w:val="nil"/>
            </w:tcBorders>
            <w:shd w:val="clear" w:color="auto" w:fill="auto"/>
            <w:vAlign w:val="bottom"/>
            <w:hideMark/>
          </w:tcPr>
          <w:p w14:paraId="626F6157" w14:textId="77777777" w:rsidR="00495479" w:rsidRPr="00072C72" w:rsidRDefault="00495479" w:rsidP="003C62D3">
            <w:pPr>
              <w:rPr>
                <w:rFonts w:asciiTheme="minorBidi" w:hAnsiTheme="minorBidi"/>
                <w:b/>
                <w:bCs/>
              </w:rPr>
            </w:pPr>
            <w:r w:rsidRPr="00072C72">
              <w:rPr>
                <w:rFonts w:asciiTheme="minorBidi" w:hAnsiTheme="minorBidi"/>
                <w:b/>
                <w:bCs/>
              </w:rPr>
              <w:t xml:space="preserve">Receive breastfeeding advice from health visitor/midwife/National Childbirth Trust </w:t>
            </w:r>
            <w:proofErr w:type="spellStart"/>
            <w:r w:rsidRPr="00072C72">
              <w:rPr>
                <w:rFonts w:asciiTheme="minorBidi" w:hAnsiTheme="minorBidi"/>
                <w:b/>
                <w:bCs/>
              </w:rPr>
              <w:t>etc</w:t>
            </w:r>
            <w:proofErr w:type="spellEnd"/>
            <w:r w:rsidRPr="00072C72">
              <w:rPr>
                <w:rFonts w:asciiTheme="minorBidi" w:hAnsiTheme="minorBidi"/>
                <w:b/>
                <w:bCs/>
              </w:rPr>
              <w:t>)</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65F622B1" w14:textId="77777777" w:rsidR="00495479" w:rsidRPr="00072C72" w:rsidRDefault="00495479" w:rsidP="003C62D3">
            <w:pPr>
              <w:rPr>
                <w:rFonts w:asciiTheme="minorBidi" w:hAnsiTheme="minorBidi"/>
              </w:rPr>
            </w:pPr>
            <w:r w:rsidRPr="00072C72">
              <w:rPr>
                <w:rFonts w:asciiTheme="minorBidi" w:hAnsiTheme="minorBidi"/>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2E9DC335"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nil"/>
              <w:left w:val="nil"/>
              <w:bottom w:val="single" w:sz="4" w:space="0" w:color="auto"/>
              <w:right w:val="single" w:sz="4" w:space="0" w:color="auto"/>
            </w:tcBorders>
            <w:shd w:val="clear" w:color="auto" w:fill="auto"/>
            <w:vAlign w:val="center"/>
            <w:hideMark/>
          </w:tcPr>
          <w:p w14:paraId="75569919" w14:textId="77777777" w:rsidR="00495479" w:rsidRPr="00072C72" w:rsidRDefault="00495479" w:rsidP="003C62D3">
            <w:pPr>
              <w:rPr>
                <w:rFonts w:asciiTheme="minorBidi" w:hAnsiTheme="minorBidi"/>
              </w:rPr>
            </w:pPr>
            <w:r w:rsidRPr="00072C72">
              <w:rPr>
                <w:rFonts w:asciiTheme="minorBidi" w:hAnsiTheme="minorBidi"/>
              </w:rPr>
              <w:t xml:space="preserve">Health visitor </w:t>
            </w:r>
            <w:r w:rsidRPr="00072C72">
              <w:rPr>
                <w:rFonts w:asciiTheme="minorBidi" w:hAnsiTheme="minorBidi"/>
                <w:b/>
                <w:bCs/>
              </w:rPr>
              <w:t>£ 43</w:t>
            </w:r>
            <w:r w:rsidRPr="00072C72">
              <w:rPr>
                <w:rFonts w:asciiTheme="minorBidi" w:hAnsiTheme="minorBidi"/>
              </w:rPr>
              <w:t xml:space="preserve">  (with qualifications, </w:t>
            </w:r>
            <w:proofErr w:type="spellStart"/>
            <w:r w:rsidRPr="00072C72">
              <w:rPr>
                <w:rFonts w:asciiTheme="minorBidi" w:hAnsiTheme="minorBidi"/>
              </w:rPr>
              <w:t>pag</w:t>
            </w:r>
            <w:proofErr w:type="spellEnd"/>
            <w:r w:rsidRPr="00072C72">
              <w:rPr>
                <w:rFonts w:asciiTheme="minorBidi" w:hAnsiTheme="minorBidi"/>
              </w:rPr>
              <w:t>. 143 average face to face mean average cost)</w:t>
            </w:r>
          </w:p>
        </w:tc>
        <w:tc>
          <w:tcPr>
            <w:tcW w:w="812" w:type="pct"/>
            <w:tcBorders>
              <w:top w:val="nil"/>
              <w:left w:val="nil"/>
              <w:bottom w:val="single" w:sz="4" w:space="0" w:color="auto"/>
              <w:right w:val="single" w:sz="4" w:space="0" w:color="auto"/>
            </w:tcBorders>
            <w:shd w:val="clear" w:color="auto" w:fill="auto"/>
            <w:noWrap/>
            <w:vAlign w:val="bottom"/>
            <w:hideMark/>
          </w:tcPr>
          <w:p w14:paraId="163C53EA" w14:textId="77777777" w:rsidR="00495479" w:rsidRPr="00072C72" w:rsidRDefault="00495479" w:rsidP="003C62D3">
            <w:pPr>
              <w:rPr>
                <w:rFonts w:asciiTheme="minorBidi" w:hAnsiTheme="minorBidi"/>
              </w:rPr>
            </w:pPr>
            <w:r w:rsidRPr="00072C72">
              <w:rPr>
                <w:rFonts w:asciiTheme="minorBidi" w:hAnsiTheme="minorBidi"/>
              </w:rPr>
              <w:t>assume 1 contact</w:t>
            </w:r>
          </w:p>
        </w:tc>
      </w:tr>
      <w:tr w:rsidR="00072C72" w:rsidRPr="00072C72" w14:paraId="186A1290" w14:textId="77777777" w:rsidTr="003C62D3">
        <w:trPr>
          <w:trHeight w:val="11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7D894D7A"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center"/>
            <w:hideMark/>
          </w:tcPr>
          <w:p w14:paraId="176E2BCC" w14:textId="77777777" w:rsidR="00495479" w:rsidRPr="00072C72" w:rsidRDefault="00495479" w:rsidP="003C62D3">
            <w:pPr>
              <w:rPr>
                <w:rFonts w:asciiTheme="minorBidi" w:hAnsiTheme="minorBidi"/>
                <w:b/>
                <w:bCs/>
              </w:rPr>
            </w:pPr>
            <w:r w:rsidRPr="00072C72">
              <w:rPr>
                <w:rFonts w:asciiTheme="minorBidi" w:hAnsiTheme="minorBidi"/>
                <w:b/>
                <w:bCs/>
              </w:rPr>
              <w:t xml:space="preserve">Took part in support-community </w:t>
            </w:r>
            <w:proofErr w:type="spellStart"/>
            <w:r w:rsidRPr="00072C72">
              <w:rPr>
                <w:rFonts w:asciiTheme="minorBidi" w:hAnsiTheme="minorBidi"/>
                <w:b/>
                <w:bCs/>
              </w:rPr>
              <w:t>programmes</w:t>
            </w:r>
            <w:proofErr w:type="spellEnd"/>
            <w:r w:rsidRPr="00072C72">
              <w:rPr>
                <w:rFonts w:asciiTheme="minorBidi" w:hAnsiTheme="minorBidi"/>
                <w:b/>
                <w:bCs/>
              </w:rPr>
              <w:t xml:space="preserve"> (PPP, mellow parenting) in the past 12 months</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7892E8EE" w14:textId="77777777" w:rsidR="00495479" w:rsidRPr="00072C72" w:rsidRDefault="00495479" w:rsidP="003C62D3">
            <w:pPr>
              <w:rPr>
                <w:rFonts w:asciiTheme="minorBidi" w:hAnsiTheme="minorBidi"/>
              </w:rPr>
            </w:pPr>
            <w:r w:rsidRPr="00072C72">
              <w:rPr>
                <w:rFonts w:asciiTheme="minorBidi" w:hAnsiTheme="minorBidi"/>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36FED8AA"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69CAC24E" w14:textId="77777777" w:rsidR="00495479" w:rsidRPr="00072C72" w:rsidRDefault="00495479" w:rsidP="003C62D3">
            <w:pPr>
              <w:rPr>
                <w:rFonts w:asciiTheme="minorBidi" w:hAnsiTheme="minorBidi"/>
              </w:rPr>
            </w:pPr>
            <w:r w:rsidRPr="00072C72">
              <w:rPr>
                <w:rFonts w:asciiTheme="minorBidi" w:hAnsiTheme="minorBidi"/>
              </w:rPr>
              <w:t xml:space="preserve">Health Visiting Services : All Other Services : Parentcraft - Group </w:t>
            </w:r>
            <w:r w:rsidRPr="00072C72">
              <w:rPr>
                <w:rFonts w:asciiTheme="minorBidi" w:hAnsiTheme="minorBidi"/>
              </w:rPr>
              <w:br/>
              <w:t>MaPGan01, national average unit cost=</w:t>
            </w:r>
            <w:r w:rsidRPr="00072C72">
              <w:rPr>
                <w:rFonts w:asciiTheme="minorBidi" w:hAnsiTheme="minorBidi"/>
                <w:b/>
                <w:bCs/>
              </w:rPr>
              <w:t>£ 47</w:t>
            </w:r>
          </w:p>
        </w:tc>
        <w:tc>
          <w:tcPr>
            <w:tcW w:w="812" w:type="pct"/>
            <w:tcBorders>
              <w:top w:val="nil"/>
              <w:left w:val="nil"/>
              <w:bottom w:val="single" w:sz="4" w:space="0" w:color="auto"/>
              <w:right w:val="single" w:sz="4" w:space="0" w:color="auto"/>
            </w:tcBorders>
            <w:shd w:val="clear" w:color="auto" w:fill="auto"/>
            <w:noWrap/>
            <w:vAlign w:val="bottom"/>
            <w:hideMark/>
          </w:tcPr>
          <w:p w14:paraId="228D0E4B" w14:textId="77777777" w:rsidR="00495479" w:rsidRPr="00072C72" w:rsidRDefault="00495479" w:rsidP="003C62D3">
            <w:pPr>
              <w:rPr>
                <w:rFonts w:asciiTheme="minorBidi" w:hAnsiTheme="minorBidi"/>
              </w:rPr>
            </w:pPr>
            <w:r w:rsidRPr="00072C72">
              <w:rPr>
                <w:rFonts w:asciiTheme="minorBidi" w:hAnsiTheme="minorBidi"/>
              </w:rPr>
              <w:t>assume 1 contact</w:t>
            </w:r>
          </w:p>
        </w:tc>
      </w:tr>
      <w:tr w:rsidR="00072C72" w:rsidRPr="00072C72" w14:paraId="6A7B2BD6" w14:textId="77777777" w:rsidTr="003C62D3">
        <w:trPr>
          <w:trHeight w:val="150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856E472"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bottom"/>
            <w:hideMark/>
          </w:tcPr>
          <w:p w14:paraId="7886C3D9" w14:textId="77777777" w:rsidR="00495479" w:rsidRPr="00072C72" w:rsidRDefault="00495479" w:rsidP="003C62D3">
            <w:pPr>
              <w:rPr>
                <w:rFonts w:asciiTheme="minorBidi" w:hAnsiTheme="minorBidi"/>
                <w:b/>
                <w:bCs/>
              </w:rPr>
            </w:pPr>
            <w:r w:rsidRPr="00072C72">
              <w:rPr>
                <w:rFonts w:asciiTheme="minorBidi" w:hAnsiTheme="minorBidi"/>
                <w:b/>
                <w:bCs/>
              </w:rPr>
              <w:t>use of web-based helping services (</w:t>
            </w:r>
            <w:proofErr w:type="spellStart"/>
            <w:r w:rsidRPr="00072C72">
              <w:rPr>
                <w:rFonts w:asciiTheme="minorBidi" w:hAnsiTheme="minorBidi"/>
                <w:b/>
                <w:bCs/>
              </w:rPr>
              <w:t>mumsnet</w:t>
            </w:r>
            <w:proofErr w:type="spellEnd"/>
            <w:r w:rsidRPr="00072C72">
              <w:rPr>
                <w:rFonts w:asciiTheme="minorBidi" w:hAnsiTheme="minorBidi"/>
                <w:b/>
                <w:bCs/>
              </w:rPr>
              <w:t xml:space="preserve">, </w:t>
            </w:r>
            <w:proofErr w:type="spellStart"/>
            <w:r w:rsidRPr="00072C72">
              <w:rPr>
                <w:rFonts w:asciiTheme="minorBidi" w:hAnsiTheme="minorBidi"/>
                <w:b/>
                <w:bCs/>
              </w:rPr>
              <w:t>facebook</w:t>
            </w:r>
            <w:proofErr w:type="spellEnd"/>
            <w:r w:rsidRPr="00072C72">
              <w:rPr>
                <w:rFonts w:asciiTheme="minorBidi" w:hAnsiTheme="minorBidi"/>
                <w:b/>
                <w:bCs/>
              </w:rPr>
              <w:t xml:space="preserve">, </w:t>
            </w:r>
            <w:proofErr w:type="spellStart"/>
            <w:r w:rsidRPr="00072C72">
              <w:rPr>
                <w:rFonts w:asciiTheme="minorBidi" w:hAnsiTheme="minorBidi"/>
                <w:b/>
                <w:bCs/>
              </w:rPr>
              <w:t>bebo</w:t>
            </w:r>
            <w:proofErr w:type="spellEnd"/>
            <w:r w:rsidRPr="00072C72">
              <w:rPr>
                <w:rFonts w:asciiTheme="minorBidi" w:hAnsiTheme="minorBidi"/>
                <w:b/>
                <w:bCs/>
              </w:rPr>
              <w:t xml:space="preserve">, </w:t>
            </w:r>
            <w:proofErr w:type="spellStart"/>
            <w:r w:rsidRPr="00072C72">
              <w:rPr>
                <w:rFonts w:asciiTheme="minorBidi" w:hAnsiTheme="minorBidi"/>
                <w:b/>
                <w:bCs/>
              </w:rPr>
              <w:t>ivillage</w:t>
            </w:r>
            <w:proofErr w:type="spellEnd"/>
            <w:r w:rsidRPr="00072C72">
              <w:rPr>
                <w:rFonts w:asciiTheme="minorBidi" w:hAnsiTheme="minorBidi"/>
                <w:b/>
                <w:bCs/>
              </w:rPr>
              <w:t>)</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65146540" w14:textId="77777777" w:rsidR="00495479" w:rsidRPr="00072C72" w:rsidRDefault="00495479" w:rsidP="003C62D3">
            <w:pPr>
              <w:rPr>
                <w:rFonts w:asciiTheme="minorBidi" w:hAnsiTheme="minorBidi"/>
              </w:rPr>
            </w:pPr>
            <w:r w:rsidRPr="00072C72">
              <w:rPr>
                <w:rFonts w:asciiTheme="minorBidi" w:hAnsiTheme="minorBidi"/>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5A7D272F"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0E55153D" w14:textId="77777777" w:rsidR="00495479" w:rsidRPr="00072C72" w:rsidRDefault="00495479" w:rsidP="003C62D3">
            <w:pPr>
              <w:rPr>
                <w:rFonts w:asciiTheme="minorBidi" w:hAnsiTheme="minorBidi"/>
              </w:rPr>
            </w:pPr>
            <w:r w:rsidRPr="00072C72">
              <w:rPr>
                <w:rFonts w:asciiTheme="minorBidi" w:hAnsiTheme="minorBidi"/>
              </w:rPr>
              <w:t xml:space="preserve">Health Visiting Services : All Other Services : Parentcraft - Group </w:t>
            </w:r>
            <w:r w:rsidRPr="00072C72">
              <w:rPr>
                <w:rFonts w:asciiTheme="minorBidi" w:hAnsiTheme="minorBidi"/>
              </w:rPr>
              <w:br/>
              <w:t>MaPGan01, national average unit cost=£ 47</w:t>
            </w:r>
          </w:p>
        </w:tc>
        <w:tc>
          <w:tcPr>
            <w:tcW w:w="812" w:type="pct"/>
            <w:tcBorders>
              <w:top w:val="nil"/>
              <w:left w:val="nil"/>
              <w:bottom w:val="single" w:sz="4" w:space="0" w:color="auto"/>
              <w:right w:val="single" w:sz="4" w:space="0" w:color="auto"/>
            </w:tcBorders>
            <w:shd w:val="clear" w:color="auto" w:fill="auto"/>
            <w:noWrap/>
            <w:vAlign w:val="bottom"/>
            <w:hideMark/>
          </w:tcPr>
          <w:p w14:paraId="711C6C7F" w14:textId="77777777" w:rsidR="00495479" w:rsidRPr="00072C72" w:rsidRDefault="00495479" w:rsidP="003C62D3">
            <w:pPr>
              <w:rPr>
                <w:rFonts w:asciiTheme="minorBidi" w:hAnsiTheme="minorBidi"/>
              </w:rPr>
            </w:pPr>
            <w:r w:rsidRPr="00072C72">
              <w:rPr>
                <w:rFonts w:asciiTheme="minorBidi" w:hAnsiTheme="minorBidi"/>
              </w:rPr>
              <w:t>assume 1 contact</w:t>
            </w:r>
          </w:p>
        </w:tc>
      </w:tr>
      <w:tr w:rsidR="00072C72" w:rsidRPr="00072C72" w14:paraId="599DBFB0" w14:textId="77777777" w:rsidTr="003C62D3">
        <w:trPr>
          <w:trHeight w:val="99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124D9992"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bottom"/>
            <w:hideMark/>
          </w:tcPr>
          <w:p w14:paraId="46092DEF" w14:textId="77777777" w:rsidR="00495479" w:rsidRPr="00072C72" w:rsidRDefault="00495479" w:rsidP="003C62D3">
            <w:pPr>
              <w:rPr>
                <w:rFonts w:asciiTheme="minorBidi" w:hAnsiTheme="minorBidi"/>
                <w:b/>
                <w:bCs/>
              </w:rPr>
            </w:pPr>
            <w:r w:rsidRPr="00072C72">
              <w:rPr>
                <w:rFonts w:asciiTheme="minorBidi" w:hAnsiTheme="minorBidi"/>
                <w:b/>
                <w:bCs/>
              </w:rPr>
              <w:t xml:space="preserve">Use of </w:t>
            </w:r>
            <w:proofErr w:type="spellStart"/>
            <w:r w:rsidRPr="00072C72">
              <w:rPr>
                <w:rFonts w:asciiTheme="minorBidi" w:hAnsiTheme="minorBidi"/>
                <w:b/>
                <w:bCs/>
              </w:rPr>
              <w:t>chilcare</w:t>
            </w:r>
            <w:proofErr w:type="spellEnd"/>
            <w:r w:rsidRPr="00072C72">
              <w:rPr>
                <w:rFonts w:asciiTheme="minorBidi" w:hAnsiTheme="minorBidi"/>
                <w:b/>
                <w:bCs/>
              </w:rPr>
              <w:t xml:space="preserve"> (COST)</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693416FE" w14:textId="77777777" w:rsidR="00495479" w:rsidRPr="00072C72" w:rsidRDefault="00495479" w:rsidP="003C62D3">
            <w:pPr>
              <w:rPr>
                <w:rFonts w:asciiTheme="minorBidi" w:hAnsiTheme="minorBidi"/>
              </w:rPr>
            </w:pPr>
            <w:r w:rsidRPr="00072C72">
              <w:rPr>
                <w:rFonts w:asciiTheme="minorBidi" w:hAnsiTheme="minorBidi"/>
              </w:rPr>
              <w:t>cost/week or /month</w:t>
            </w:r>
          </w:p>
        </w:tc>
        <w:tc>
          <w:tcPr>
            <w:tcW w:w="1034" w:type="pct"/>
            <w:tcBorders>
              <w:top w:val="nil"/>
              <w:left w:val="nil"/>
              <w:bottom w:val="single" w:sz="4" w:space="0" w:color="auto"/>
              <w:right w:val="single" w:sz="4" w:space="0" w:color="auto"/>
            </w:tcBorders>
            <w:shd w:val="clear" w:color="auto" w:fill="auto"/>
            <w:vAlign w:val="center"/>
            <w:hideMark/>
          </w:tcPr>
          <w:p w14:paraId="0E630111" w14:textId="77777777" w:rsidR="00495479" w:rsidRPr="00072C72" w:rsidRDefault="00495479" w:rsidP="003C62D3">
            <w:pPr>
              <w:rPr>
                <w:rFonts w:asciiTheme="minorBidi" w:hAnsiTheme="minorBidi"/>
              </w:rPr>
            </w:pPr>
            <w:proofErr w:type="spellStart"/>
            <w:r w:rsidRPr="00072C72">
              <w:rPr>
                <w:rFonts w:asciiTheme="minorBidi" w:hAnsiTheme="minorBidi"/>
              </w:rPr>
              <w:t>self reported</w:t>
            </w:r>
            <w:proofErr w:type="spellEnd"/>
            <w:r w:rsidRPr="00072C72">
              <w:rPr>
                <w:rFonts w:asciiTheme="minorBidi" w:hAnsiTheme="minorBidi"/>
              </w:rPr>
              <w:t xml:space="preserve"> in GUS</w:t>
            </w:r>
          </w:p>
        </w:tc>
        <w:tc>
          <w:tcPr>
            <w:tcW w:w="1255" w:type="pct"/>
            <w:tcBorders>
              <w:top w:val="nil"/>
              <w:left w:val="nil"/>
              <w:bottom w:val="single" w:sz="4" w:space="0" w:color="auto"/>
              <w:right w:val="single" w:sz="4" w:space="0" w:color="auto"/>
            </w:tcBorders>
            <w:shd w:val="clear" w:color="auto" w:fill="auto"/>
            <w:vAlign w:val="bottom"/>
            <w:hideMark/>
          </w:tcPr>
          <w:p w14:paraId="072CA725" w14:textId="77777777" w:rsidR="00495479" w:rsidRPr="00072C72" w:rsidRDefault="00495479" w:rsidP="003C62D3">
            <w:pPr>
              <w:rPr>
                <w:rFonts w:asciiTheme="minorBidi" w:hAnsiTheme="minorBidi"/>
              </w:rPr>
            </w:pPr>
            <w:r w:rsidRPr="00072C72">
              <w:rPr>
                <w:rFonts w:asciiTheme="minorBidi" w:hAnsiTheme="minorBidi"/>
              </w:rPr>
              <w:t> </w:t>
            </w:r>
          </w:p>
        </w:tc>
        <w:tc>
          <w:tcPr>
            <w:tcW w:w="812" w:type="pct"/>
            <w:tcBorders>
              <w:top w:val="nil"/>
              <w:left w:val="nil"/>
              <w:bottom w:val="single" w:sz="4" w:space="0" w:color="auto"/>
              <w:right w:val="single" w:sz="4" w:space="0" w:color="auto"/>
            </w:tcBorders>
            <w:shd w:val="clear" w:color="auto" w:fill="auto"/>
            <w:noWrap/>
            <w:vAlign w:val="bottom"/>
            <w:hideMark/>
          </w:tcPr>
          <w:p w14:paraId="5714F23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F8ACCC7" w14:textId="77777777" w:rsidTr="003C62D3">
        <w:trPr>
          <w:trHeight w:val="187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13CF9F41"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center"/>
            <w:hideMark/>
          </w:tcPr>
          <w:p w14:paraId="1F1D2BB3" w14:textId="77777777" w:rsidR="00495479" w:rsidRPr="00072C72" w:rsidRDefault="00495479" w:rsidP="003C62D3">
            <w:pPr>
              <w:rPr>
                <w:rFonts w:asciiTheme="minorBidi" w:hAnsiTheme="minorBidi"/>
                <w:b/>
                <w:bCs/>
              </w:rPr>
            </w:pPr>
            <w:r w:rsidRPr="00072C72">
              <w:rPr>
                <w:rFonts w:asciiTheme="minorBidi" w:hAnsiTheme="minorBidi"/>
                <w:b/>
                <w:bCs/>
              </w:rPr>
              <w:t xml:space="preserve">Frequency </w:t>
            </w:r>
            <w:proofErr w:type="spellStart"/>
            <w:r w:rsidRPr="00072C72">
              <w:rPr>
                <w:rFonts w:asciiTheme="minorBidi" w:hAnsiTheme="minorBidi"/>
                <w:b/>
                <w:bCs/>
              </w:rPr>
              <w:t>granparents</w:t>
            </w:r>
            <w:proofErr w:type="spellEnd"/>
            <w:r w:rsidRPr="00072C72">
              <w:rPr>
                <w:rFonts w:asciiTheme="minorBidi" w:hAnsiTheme="minorBidi"/>
                <w:b/>
                <w:bCs/>
              </w:rPr>
              <w:t xml:space="preserve"> help/look after the child/babysitting Every day or almost every day</w:t>
            </w:r>
            <w:r w:rsidRPr="00072C72">
              <w:rPr>
                <w:rFonts w:asciiTheme="minorBidi" w:hAnsiTheme="minorBidi"/>
                <w:b/>
                <w:bCs/>
              </w:rPr>
              <w:br/>
              <w:t>&gt; 2 At least once a week</w:t>
            </w:r>
            <w:r w:rsidRPr="00072C72">
              <w:rPr>
                <w:rFonts w:asciiTheme="minorBidi" w:hAnsiTheme="minorBidi"/>
                <w:b/>
                <w:bCs/>
              </w:rPr>
              <w:br/>
              <w:t>&gt; 3 At least once a month</w:t>
            </w:r>
            <w:r w:rsidRPr="00072C72">
              <w:rPr>
                <w:rFonts w:asciiTheme="minorBidi" w:hAnsiTheme="minorBidi"/>
                <w:b/>
                <w:bCs/>
              </w:rPr>
              <w:br/>
              <w:t>&gt; 4 At least once every three months</w:t>
            </w:r>
            <w:r w:rsidRPr="00072C72">
              <w:rPr>
                <w:rFonts w:asciiTheme="minorBidi" w:hAnsiTheme="minorBidi"/>
                <w:b/>
                <w:bCs/>
              </w:rPr>
              <w:br/>
              <w:t>&gt; 5 Less than</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3D223683" w14:textId="77777777" w:rsidR="00495479" w:rsidRPr="00072C72" w:rsidRDefault="00495479" w:rsidP="003C62D3">
            <w:pPr>
              <w:rPr>
                <w:rFonts w:asciiTheme="minorBidi" w:hAnsiTheme="minorBidi"/>
              </w:rPr>
            </w:pPr>
            <w:r w:rsidRPr="00072C72">
              <w:rPr>
                <w:rFonts w:asciiTheme="minorBidi" w:hAnsiTheme="minorBidi"/>
              </w:rPr>
              <w:t>cost/month</w:t>
            </w:r>
          </w:p>
        </w:tc>
        <w:tc>
          <w:tcPr>
            <w:tcW w:w="1034" w:type="pct"/>
            <w:tcBorders>
              <w:top w:val="nil"/>
              <w:left w:val="nil"/>
              <w:bottom w:val="single" w:sz="4" w:space="0" w:color="auto"/>
              <w:right w:val="single" w:sz="4" w:space="0" w:color="auto"/>
            </w:tcBorders>
            <w:shd w:val="clear" w:color="auto" w:fill="auto"/>
            <w:vAlign w:val="center"/>
            <w:hideMark/>
          </w:tcPr>
          <w:p w14:paraId="64921A2D" w14:textId="77777777" w:rsidR="00495479" w:rsidRPr="00072C72" w:rsidRDefault="00495479" w:rsidP="003C62D3">
            <w:pPr>
              <w:rPr>
                <w:rFonts w:asciiTheme="minorBidi" w:hAnsiTheme="minorBidi"/>
              </w:rPr>
            </w:pPr>
            <w:r w:rsidRPr="00072C72">
              <w:rPr>
                <w:rFonts w:asciiTheme="minorBidi" w:hAnsiTheme="minorBidi"/>
              </w:rPr>
              <w:t>ONS</w:t>
            </w:r>
          </w:p>
        </w:tc>
        <w:tc>
          <w:tcPr>
            <w:tcW w:w="1255" w:type="pct"/>
            <w:tcBorders>
              <w:top w:val="nil"/>
              <w:left w:val="nil"/>
              <w:bottom w:val="single" w:sz="4" w:space="0" w:color="auto"/>
              <w:right w:val="single" w:sz="4" w:space="0" w:color="auto"/>
            </w:tcBorders>
            <w:shd w:val="clear" w:color="auto" w:fill="auto"/>
            <w:vAlign w:val="bottom"/>
            <w:hideMark/>
          </w:tcPr>
          <w:p w14:paraId="54032157" w14:textId="77777777" w:rsidR="00495479" w:rsidRPr="00072C72" w:rsidRDefault="00495479" w:rsidP="003C62D3">
            <w:pPr>
              <w:rPr>
                <w:rFonts w:asciiTheme="minorBidi" w:hAnsiTheme="minorBidi"/>
              </w:rPr>
            </w:pPr>
            <w:r w:rsidRPr="00072C72">
              <w:rPr>
                <w:rFonts w:asciiTheme="minorBidi" w:hAnsiTheme="minorBidi"/>
              </w:rPr>
              <w:t>£6.08 an hour, ONS statistics about minimum wage</w:t>
            </w:r>
          </w:p>
        </w:tc>
        <w:tc>
          <w:tcPr>
            <w:tcW w:w="812" w:type="pct"/>
            <w:tcBorders>
              <w:top w:val="nil"/>
              <w:left w:val="nil"/>
              <w:bottom w:val="single" w:sz="4" w:space="0" w:color="auto"/>
              <w:right w:val="single" w:sz="4" w:space="0" w:color="auto"/>
            </w:tcBorders>
            <w:shd w:val="clear" w:color="auto" w:fill="auto"/>
            <w:vAlign w:val="bottom"/>
            <w:hideMark/>
          </w:tcPr>
          <w:p w14:paraId="1722DD27" w14:textId="77777777" w:rsidR="00495479" w:rsidRPr="00072C72" w:rsidRDefault="00495479" w:rsidP="003C62D3">
            <w:pPr>
              <w:rPr>
                <w:rFonts w:asciiTheme="minorBidi" w:hAnsiTheme="minorBidi"/>
              </w:rPr>
            </w:pPr>
            <w:r w:rsidRPr="00072C72">
              <w:rPr>
                <w:rFonts w:asciiTheme="minorBidi" w:hAnsiTheme="minorBidi"/>
              </w:rPr>
              <w:t>assume lower value in each category (e.g. at least one a month=once a month)</w:t>
            </w:r>
          </w:p>
        </w:tc>
      </w:tr>
      <w:tr w:rsidR="00072C72" w:rsidRPr="00072C72" w14:paraId="0E077CE4" w14:textId="77777777" w:rsidTr="003C62D3">
        <w:trPr>
          <w:trHeight w:val="225"/>
        </w:trPr>
        <w:tc>
          <w:tcPr>
            <w:tcW w:w="509" w:type="pct"/>
            <w:tcBorders>
              <w:top w:val="nil"/>
              <w:left w:val="nil"/>
              <w:bottom w:val="nil"/>
              <w:right w:val="nil"/>
            </w:tcBorders>
            <w:shd w:val="clear" w:color="auto" w:fill="auto"/>
            <w:noWrap/>
            <w:vAlign w:val="bottom"/>
            <w:hideMark/>
          </w:tcPr>
          <w:p w14:paraId="7ADEBD30"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4E0CE4E8"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5FB66588"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7361F6A8"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10408C96"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175E0C38"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55FF8788" w14:textId="77777777" w:rsidTr="003C62D3">
        <w:trPr>
          <w:trHeight w:val="45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EE150" w14:textId="77777777" w:rsidR="00495479" w:rsidRPr="00072C72" w:rsidRDefault="00495479" w:rsidP="003C62D3">
            <w:pPr>
              <w:rPr>
                <w:rFonts w:asciiTheme="minorBidi" w:hAnsiTheme="minorBidi"/>
              </w:rPr>
            </w:pPr>
            <w:r w:rsidRPr="00072C72">
              <w:rPr>
                <w:rFonts w:asciiTheme="minorBidi" w:hAnsiTheme="minorBidi"/>
              </w:rPr>
              <w:t>SMR01</w:t>
            </w:r>
          </w:p>
        </w:tc>
        <w:tc>
          <w:tcPr>
            <w:tcW w:w="922" w:type="pct"/>
            <w:tcBorders>
              <w:top w:val="single" w:sz="4" w:space="0" w:color="auto"/>
              <w:left w:val="nil"/>
              <w:bottom w:val="single" w:sz="4" w:space="0" w:color="auto"/>
              <w:right w:val="nil"/>
            </w:tcBorders>
            <w:shd w:val="clear" w:color="auto" w:fill="auto"/>
            <w:vAlign w:val="bottom"/>
            <w:hideMark/>
          </w:tcPr>
          <w:p w14:paraId="7D269386" w14:textId="77777777" w:rsidR="00495479" w:rsidRPr="00072C72" w:rsidRDefault="00495479" w:rsidP="003C62D3">
            <w:pPr>
              <w:rPr>
                <w:rFonts w:asciiTheme="minorBidi" w:hAnsiTheme="minorBidi"/>
                <w:b/>
                <w:bCs/>
              </w:rPr>
            </w:pPr>
            <w:r w:rsidRPr="00072C72">
              <w:rPr>
                <w:rFonts w:asciiTheme="minorBidi" w:hAnsiTheme="minorBidi"/>
                <w:b/>
                <w:bCs/>
              </w:rPr>
              <w:t>Hospital stays (child) - length of stay, detailed by specialty, HRG, facility</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6773C" w14:textId="77777777" w:rsidR="00495479" w:rsidRPr="00072C72" w:rsidRDefault="00495479" w:rsidP="003C62D3">
            <w:pPr>
              <w:rPr>
                <w:rFonts w:asciiTheme="minorBidi" w:hAnsiTheme="minorBidi"/>
              </w:rPr>
            </w:pPr>
            <w:r w:rsidRPr="00072C72">
              <w:rPr>
                <w:rFonts w:asciiTheme="minorBidi" w:hAnsiTheme="minorBidi"/>
              </w:rPr>
              <w:t>count</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494926DE" w14:textId="77777777" w:rsidR="00495479" w:rsidRPr="00072C72" w:rsidRDefault="00495479" w:rsidP="003C62D3">
            <w:pPr>
              <w:rPr>
                <w:rFonts w:asciiTheme="minorBidi" w:hAnsiTheme="minorBidi"/>
              </w:rPr>
            </w:pPr>
            <w:r w:rsidRPr="00072C72">
              <w:rPr>
                <w:rFonts w:asciiTheme="minorBidi" w:hAnsiTheme="minorBidi"/>
              </w:rPr>
              <w:t>SCOTTISH ISD COSTS, R040</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664E5F9" w14:textId="77777777" w:rsidR="00495479" w:rsidRPr="00072C72" w:rsidRDefault="00495479" w:rsidP="003C62D3">
            <w:pPr>
              <w:rPr>
                <w:rFonts w:asciiTheme="minorBidi" w:hAnsiTheme="minorBidi"/>
              </w:rPr>
            </w:pPr>
            <w:r w:rsidRPr="00072C72">
              <w:rPr>
                <w:rFonts w:asciiTheme="minorBidi" w:hAnsiTheme="minorBidi"/>
              </w:rPr>
              <w:t>cost/bed/day provided by specialty</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7D73456"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63C93DA" w14:textId="77777777" w:rsidTr="003C62D3">
        <w:trPr>
          <w:trHeight w:val="225"/>
        </w:trPr>
        <w:tc>
          <w:tcPr>
            <w:tcW w:w="509" w:type="pct"/>
            <w:tcBorders>
              <w:top w:val="nil"/>
              <w:left w:val="nil"/>
              <w:bottom w:val="nil"/>
              <w:right w:val="nil"/>
            </w:tcBorders>
            <w:shd w:val="clear" w:color="auto" w:fill="auto"/>
            <w:noWrap/>
            <w:vAlign w:val="bottom"/>
            <w:hideMark/>
          </w:tcPr>
          <w:p w14:paraId="46FF4067"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49567AA5"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15ABF3DF"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0B76305"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165E625A"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3DEFDEA1"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4C3BA8AD" w14:textId="77777777" w:rsidTr="003C62D3">
        <w:trPr>
          <w:trHeight w:val="93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0EDC2"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single" w:sz="4" w:space="0" w:color="auto"/>
              <w:left w:val="nil"/>
              <w:bottom w:val="single" w:sz="4" w:space="0" w:color="auto"/>
              <w:right w:val="nil"/>
            </w:tcBorders>
            <w:shd w:val="clear" w:color="auto" w:fill="auto"/>
            <w:noWrap/>
            <w:vAlign w:val="bottom"/>
            <w:hideMark/>
          </w:tcPr>
          <w:p w14:paraId="37AE03F8" w14:textId="77777777" w:rsidR="00495479" w:rsidRPr="00072C72" w:rsidRDefault="00495479" w:rsidP="003C62D3">
            <w:pPr>
              <w:rPr>
                <w:rFonts w:asciiTheme="minorBidi" w:hAnsiTheme="minorBidi"/>
                <w:b/>
                <w:bCs/>
              </w:rPr>
            </w:pPr>
            <w:r w:rsidRPr="00072C72">
              <w:rPr>
                <w:rFonts w:asciiTheme="minorBidi" w:hAnsiTheme="minorBidi"/>
                <w:b/>
                <w:bCs/>
              </w:rPr>
              <w:t>Abortion</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B086D" w14:textId="77777777" w:rsidR="00495479" w:rsidRPr="00072C72" w:rsidRDefault="00495479" w:rsidP="003C62D3">
            <w:pPr>
              <w:rPr>
                <w:rFonts w:asciiTheme="minorBidi" w:hAnsiTheme="minorBidi"/>
              </w:rPr>
            </w:pPr>
            <w:r w:rsidRPr="00072C72">
              <w:rPr>
                <w:rFonts w:asciiTheme="minorBidi" w:hAnsiTheme="minorBidi"/>
              </w:rPr>
              <w:t>cost/intervention</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2DF1470"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531FFA88" w14:textId="77777777" w:rsidR="00495479" w:rsidRPr="00072C72" w:rsidRDefault="00495479" w:rsidP="003C62D3">
            <w:pPr>
              <w:rPr>
                <w:rFonts w:asciiTheme="minorBidi" w:hAnsiTheme="minorBidi"/>
              </w:rPr>
            </w:pPr>
            <w:r w:rsidRPr="00072C72">
              <w:rPr>
                <w:rFonts w:asciiTheme="minorBidi" w:hAnsiTheme="minorBidi"/>
              </w:rPr>
              <w:t>£ 1327, MA20Z (Medical or surgical termination of pregnancy, 20weeks or more), average cost</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0CDB1830" w14:textId="77777777" w:rsidR="00495479" w:rsidRPr="00072C72" w:rsidRDefault="00495479" w:rsidP="003C62D3">
            <w:pPr>
              <w:rPr>
                <w:rFonts w:asciiTheme="minorBidi" w:hAnsiTheme="minorBidi"/>
              </w:rPr>
            </w:pPr>
            <w:r w:rsidRPr="00072C72">
              <w:rPr>
                <w:rFonts w:asciiTheme="minorBidi" w:hAnsiTheme="minorBidi"/>
              </w:rPr>
              <w:t xml:space="preserve">the variable distinguishes between different types of abortion, assume average cost </w:t>
            </w:r>
          </w:p>
        </w:tc>
      </w:tr>
      <w:tr w:rsidR="00072C72" w:rsidRPr="00072C72" w14:paraId="7B299FBA" w14:textId="77777777" w:rsidTr="003C62D3">
        <w:trPr>
          <w:trHeight w:val="138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27C2DA61" w14:textId="77777777" w:rsidR="00495479" w:rsidRPr="00072C72" w:rsidRDefault="00495479" w:rsidP="003C62D3">
            <w:pPr>
              <w:rPr>
                <w:rFonts w:asciiTheme="minorBidi" w:hAnsiTheme="minorBidi"/>
              </w:rPr>
            </w:pPr>
            <w:r w:rsidRPr="00072C72">
              <w:rPr>
                <w:rFonts w:asciiTheme="minorBidi" w:hAnsiTheme="minorBidi"/>
              </w:rPr>
              <w:lastRenderedPageBreak/>
              <w:t>SRM02</w:t>
            </w:r>
          </w:p>
        </w:tc>
        <w:tc>
          <w:tcPr>
            <w:tcW w:w="922" w:type="pct"/>
            <w:tcBorders>
              <w:top w:val="nil"/>
              <w:left w:val="nil"/>
              <w:bottom w:val="single" w:sz="4" w:space="0" w:color="auto"/>
              <w:right w:val="nil"/>
            </w:tcBorders>
            <w:shd w:val="clear" w:color="auto" w:fill="auto"/>
            <w:noWrap/>
            <w:vAlign w:val="bottom"/>
            <w:hideMark/>
          </w:tcPr>
          <w:p w14:paraId="7940736E" w14:textId="77777777" w:rsidR="00495479" w:rsidRPr="00072C72" w:rsidRDefault="00495479" w:rsidP="003C62D3">
            <w:pPr>
              <w:rPr>
                <w:rFonts w:asciiTheme="minorBidi" w:hAnsiTheme="minorBidi"/>
                <w:b/>
                <w:bCs/>
              </w:rPr>
            </w:pPr>
            <w:r w:rsidRPr="00072C72">
              <w:rPr>
                <w:rFonts w:asciiTheme="minorBidi" w:hAnsiTheme="minorBidi"/>
                <w:b/>
                <w:bCs/>
              </w:rPr>
              <w:t>antenatal steroids</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8994C01" w14:textId="77777777" w:rsidR="00495479" w:rsidRPr="00072C72" w:rsidRDefault="00495479" w:rsidP="003C62D3">
            <w:pPr>
              <w:rPr>
                <w:rFonts w:asciiTheme="minorBidi" w:hAnsiTheme="minorBidi"/>
              </w:rPr>
            </w:pPr>
            <w:r w:rsidRPr="00072C72">
              <w:rPr>
                <w:rFonts w:asciiTheme="minorBidi" w:hAnsiTheme="minorBidi"/>
              </w:rPr>
              <w:t>cost/tot dose</w:t>
            </w:r>
          </w:p>
        </w:tc>
        <w:tc>
          <w:tcPr>
            <w:tcW w:w="1034" w:type="pct"/>
            <w:tcBorders>
              <w:top w:val="nil"/>
              <w:left w:val="nil"/>
              <w:bottom w:val="single" w:sz="4" w:space="0" w:color="auto"/>
              <w:right w:val="single" w:sz="4" w:space="0" w:color="auto"/>
            </w:tcBorders>
            <w:shd w:val="clear" w:color="auto" w:fill="auto"/>
            <w:noWrap/>
            <w:vAlign w:val="bottom"/>
            <w:hideMark/>
          </w:tcPr>
          <w:p w14:paraId="6C05A4BE" w14:textId="77777777" w:rsidR="00495479" w:rsidRPr="00072C72" w:rsidRDefault="00495479" w:rsidP="003C62D3">
            <w:pPr>
              <w:rPr>
                <w:rFonts w:asciiTheme="minorBidi" w:hAnsiTheme="minorBidi"/>
              </w:rPr>
            </w:pPr>
            <w:r w:rsidRPr="00072C72">
              <w:rPr>
                <w:rFonts w:asciiTheme="minorBidi" w:hAnsiTheme="minorBidi"/>
              </w:rPr>
              <w:t>British formulary</w:t>
            </w:r>
          </w:p>
        </w:tc>
        <w:tc>
          <w:tcPr>
            <w:tcW w:w="1255" w:type="pct"/>
            <w:tcBorders>
              <w:top w:val="nil"/>
              <w:left w:val="nil"/>
              <w:bottom w:val="single" w:sz="4" w:space="0" w:color="auto"/>
              <w:right w:val="single" w:sz="4" w:space="0" w:color="auto"/>
            </w:tcBorders>
            <w:shd w:val="clear" w:color="auto" w:fill="auto"/>
            <w:vAlign w:val="bottom"/>
            <w:hideMark/>
          </w:tcPr>
          <w:p w14:paraId="2F8DF9D2" w14:textId="77777777" w:rsidR="00495479" w:rsidRPr="00072C72" w:rsidRDefault="00495479" w:rsidP="003C62D3">
            <w:pPr>
              <w:rPr>
                <w:rFonts w:asciiTheme="minorBidi" w:hAnsiTheme="minorBidi"/>
              </w:rPr>
            </w:pPr>
            <w:r w:rsidRPr="00072C72">
              <w:rPr>
                <w:rFonts w:asciiTheme="minorBidi" w:hAnsiTheme="minorBidi"/>
              </w:rPr>
              <w:t xml:space="preserve">£ 564.48 </w:t>
            </w:r>
            <w:proofErr w:type="spellStart"/>
            <w:r w:rsidRPr="00072C72">
              <w:rPr>
                <w:rFonts w:asciiTheme="minorBidi" w:hAnsiTheme="minorBidi"/>
              </w:rPr>
              <w:t>bethamethasone</w:t>
            </w:r>
            <w:proofErr w:type="spellEnd"/>
            <w:r w:rsidRPr="00072C72">
              <w:rPr>
                <w:rFonts w:asciiTheme="minorBidi" w:hAnsiTheme="minorBidi"/>
              </w:rPr>
              <w:br/>
              <w:t>£ 120.94 dexamethasone</w:t>
            </w:r>
          </w:p>
        </w:tc>
        <w:tc>
          <w:tcPr>
            <w:tcW w:w="812" w:type="pct"/>
            <w:tcBorders>
              <w:top w:val="nil"/>
              <w:left w:val="nil"/>
              <w:bottom w:val="single" w:sz="4" w:space="0" w:color="auto"/>
              <w:right w:val="single" w:sz="4" w:space="0" w:color="auto"/>
            </w:tcBorders>
            <w:shd w:val="clear" w:color="auto" w:fill="auto"/>
            <w:vAlign w:val="bottom"/>
            <w:hideMark/>
          </w:tcPr>
          <w:p w14:paraId="74B5BD3C" w14:textId="77777777" w:rsidR="00495479" w:rsidRPr="00072C72" w:rsidRDefault="00495479" w:rsidP="003C62D3">
            <w:pPr>
              <w:rPr>
                <w:rFonts w:asciiTheme="minorBidi" w:hAnsiTheme="minorBidi"/>
              </w:rPr>
            </w:pPr>
            <w:r w:rsidRPr="00072C72">
              <w:rPr>
                <w:rFonts w:asciiTheme="minorBidi" w:hAnsiTheme="minorBidi"/>
              </w:rPr>
              <w:t>the variable considers different  kinds of antenatal steroids, assume the most used ones (</w:t>
            </w:r>
            <w:proofErr w:type="spellStart"/>
            <w:r w:rsidRPr="00072C72">
              <w:rPr>
                <w:rFonts w:asciiTheme="minorBidi" w:hAnsiTheme="minorBidi"/>
              </w:rPr>
              <w:t>bethamethasone</w:t>
            </w:r>
            <w:proofErr w:type="spellEnd"/>
            <w:r w:rsidRPr="00072C72">
              <w:rPr>
                <w:rFonts w:asciiTheme="minorBidi" w:hAnsiTheme="minorBidi"/>
              </w:rPr>
              <w:t xml:space="preserve"> and dexamethasone)</w:t>
            </w:r>
          </w:p>
        </w:tc>
      </w:tr>
      <w:tr w:rsidR="00072C72" w:rsidRPr="00072C72" w14:paraId="1C831E15" w14:textId="77777777" w:rsidTr="003C62D3">
        <w:trPr>
          <w:trHeight w:val="582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06E1A95F"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nil"/>
              <w:left w:val="nil"/>
              <w:bottom w:val="single" w:sz="4" w:space="0" w:color="auto"/>
              <w:right w:val="nil"/>
            </w:tcBorders>
            <w:shd w:val="clear" w:color="auto" w:fill="auto"/>
            <w:vAlign w:val="bottom"/>
            <w:hideMark/>
          </w:tcPr>
          <w:p w14:paraId="1A2B4C4C" w14:textId="77777777" w:rsidR="00495479" w:rsidRPr="00072C72" w:rsidRDefault="00495479" w:rsidP="003C62D3">
            <w:pPr>
              <w:rPr>
                <w:rFonts w:asciiTheme="minorBidi" w:hAnsiTheme="minorBidi"/>
                <w:b/>
                <w:bCs/>
              </w:rPr>
            </w:pPr>
            <w:r w:rsidRPr="00072C72">
              <w:rPr>
                <w:rFonts w:asciiTheme="minorBidi" w:hAnsiTheme="minorBidi"/>
                <w:b/>
                <w:bCs/>
              </w:rPr>
              <w:t>Type of delivery</w:t>
            </w:r>
            <w:r w:rsidRPr="00072C72">
              <w:rPr>
                <w:rFonts w:asciiTheme="minorBidi" w:hAnsiTheme="minorBidi"/>
                <w:b/>
                <w:bCs/>
              </w:rPr>
              <w:br/>
              <w:t>Mode of Delivery (Baby 1,2,3)</w:t>
            </w:r>
            <w:r w:rsidRPr="00072C72">
              <w:rPr>
                <w:rFonts w:asciiTheme="minorBidi" w:hAnsiTheme="minorBidi"/>
                <w:b/>
                <w:bCs/>
              </w:rPr>
              <w:br/>
              <w:t xml:space="preserve">0 Normal, spontaneous vertex vaginal delivery, </w:t>
            </w:r>
            <w:proofErr w:type="spellStart"/>
            <w:r w:rsidRPr="00072C72">
              <w:rPr>
                <w:rFonts w:asciiTheme="minorBidi" w:hAnsiTheme="minorBidi"/>
                <w:b/>
                <w:bCs/>
              </w:rPr>
              <w:t>occipito</w:t>
            </w:r>
            <w:proofErr w:type="spellEnd"/>
            <w:r w:rsidRPr="00072C72">
              <w:rPr>
                <w:rFonts w:asciiTheme="minorBidi" w:hAnsiTheme="minorBidi"/>
                <w:b/>
                <w:bCs/>
              </w:rPr>
              <w:t>-anterior</w:t>
            </w:r>
            <w:r w:rsidRPr="00072C72">
              <w:rPr>
                <w:rFonts w:asciiTheme="minorBidi" w:hAnsiTheme="minorBidi"/>
                <w:b/>
                <w:bCs/>
              </w:rPr>
              <w:br/>
              <w:t>1 Cephalic vaginal delivery, with abnormal presentation of the head</w:t>
            </w:r>
            <w:r w:rsidRPr="00072C72">
              <w:rPr>
                <w:rFonts w:asciiTheme="minorBidi" w:hAnsiTheme="minorBidi"/>
                <w:b/>
                <w:bCs/>
              </w:rPr>
              <w:br/>
              <w:t>at delivery</w:t>
            </w:r>
            <w:r w:rsidRPr="00072C72">
              <w:rPr>
                <w:rFonts w:asciiTheme="minorBidi" w:hAnsiTheme="minorBidi"/>
                <w:b/>
                <w:bCs/>
              </w:rPr>
              <w:br/>
              <w:t xml:space="preserve">2 Low forceps – no rotation, forceps NOS (incl. </w:t>
            </w:r>
            <w:proofErr w:type="spellStart"/>
            <w:r w:rsidRPr="00072C72">
              <w:rPr>
                <w:rFonts w:asciiTheme="minorBidi" w:hAnsiTheme="minorBidi"/>
                <w:b/>
                <w:bCs/>
              </w:rPr>
              <w:t>Wrigleys</w:t>
            </w:r>
            <w:proofErr w:type="spellEnd"/>
            <w:r w:rsidRPr="00072C72">
              <w:rPr>
                <w:rFonts w:asciiTheme="minorBidi" w:hAnsiTheme="minorBidi"/>
                <w:b/>
                <w:bCs/>
              </w:rPr>
              <w:t>)</w:t>
            </w:r>
            <w:r w:rsidRPr="00072C72">
              <w:rPr>
                <w:rFonts w:asciiTheme="minorBidi" w:hAnsiTheme="minorBidi"/>
                <w:b/>
                <w:bCs/>
              </w:rPr>
              <w:br/>
              <w:t xml:space="preserve">A Mid cavity forceps – no rotation (incl. Haig-Fergusson, </w:t>
            </w:r>
            <w:proofErr w:type="spellStart"/>
            <w:r w:rsidRPr="00072C72">
              <w:rPr>
                <w:rFonts w:asciiTheme="minorBidi" w:hAnsiTheme="minorBidi"/>
                <w:b/>
                <w:bCs/>
              </w:rPr>
              <w:t>NevilleBarnes</w:t>
            </w:r>
            <w:proofErr w:type="spellEnd"/>
            <w:r w:rsidRPr="00072C72">
              <w:rPr>
                <w:rFonts w:asciiTheme="minorBidi" w:hAnsiTheme="minorBidi"/>
                <w:b/>
                <w:bCs/>
              </w:rPr>
              <w:br/>
            </w:r>
            <w:proofErr w:type="spellStart"/>
            <w:r w:rsidRPr="00072C72">
              <w:rPr>
                <w:rFonts w:asciiTheme="minorBidi" w:hAnsiTheme="minorBidi"/>
                <w:b/>
                <w:bCs/>
              </w:rPr>
              <w:t>etc</w:t>
            </w:r>
            <w:proofErr w:type="spellEnd"/>
            <w:r w:rsidRPr="00072C72">
              <w:rPr>
                <w:rFonts w:asciiTheme="minorBidi" w:hAnsiTheme="minorBidi"/>
                <w:b/>
                <w:bCs/>
              </w:rPr>
              <w:t>)</w:t>
            </w:r>
            <w:r w:rsidRPr="00072C72">
              <w:rPr>
                <w:rFonts w:asciiTheme="minorBidi" w:hAnsiTheme="minorBidi"/>
                <w:b/>
                <w:bCs/>
              </w:rPr>
              <w:br/>
              <w:t xml:space="preserve">B Rotational forceps (incl </w:t>
            </w:r>
            <w:proofErr w:type="spellStart"/>
            <w:r w:rsidRPr="00072C72">
              <w:rPr>
                <w:rFonts w:asciiTheme="minorBidi" w:hAnsiTheme="minorBidi"/>
                <w:b/>
                <w:bCs/>
              </w:rPr>
              <w:t>Kiellands</w:t>
            </w:r>
            <w:proofErr w:type="spellEnd"/>
            <w:r w:rsidRPr="00072C72">
              <w:rPr>
                <w:rFonts w:asciiTheme="minorBidi" w:hAnsiTheme="minorBidi"/>
                <w:b/>
                <w:bCs/>
              </w:rPr>
              <w:t>)</w:t>
            </w:r>
            <w:r w:rsidRPr="00072C72">
              <w:rPr>
                <w:rFonts w:asciiTheme="minorBidi" w:hAnsiTheme="minorBidi"/>
                <w:b/>
                <w:bCs/>
              </w:rPr>
              <w:br/>
              <w:t xml:space="preserve">C </w:t>
            </w:r>
            <w:proofErr w:type="spellStart"/>
            <w:r w:rsidRPr="00072C72">
              <w:rPr>
                <w:rFonts w:asciiTheme="minorBidi" w:hAnsiTheme="minorBidi"/>
                <w:b/>
                <w:bCs/>
              </w:rPr>
              <w:t>Ventouse</w:t>
            </w:r>
            <w:proofErr w:type="spellEnd"/>
            <w:r w:rsidRPr="00072C72">
              <w:rPr>
                <w:rFonts w:asciiTheme="minorBidi" w:hAnsiTheme="minorBidi"/>
                <w:b/>
                <w:bCs/>
              </w:rPr>
              <w:t xml:space="preserve"> – no rotation or unspecified</w:t>
            </w:r>
            <w:r w:rsidRPr="00072C72">
              <w:rPr>
                <w:rFonts w:asciiTheme="minorBidi" w:hAnsiTheme="minorBidi"/>
                <w:b/>
                <w:bCs/>
              </w:rPr>
              <w:br/>
              <w:t xml:space="preserve">D </w:t>
            </w:r>
            <w:proofErr w:type="spellStart"/>
            <w:r w:rsidRPr="00072C72">
              <w:rPr>
                <w:rFonts w:asciiTheme="minorBidi" w:hAnsiTheme="minorBidi"/>
                <w:b/>
                <w:bCs/>
              </w:rPr>
              <w:t>Ventouse</w:t>
            </w:r>
            <w:proofErr w:type="spellEnd"/>
            <w:r w:rsidRPr="00072C72">
              <w:rPr>
                <w:rFonts w:asciiTheme="minorBidi" w:hAnsiTheme="minorBidi"/>
                <w:b/>
                <w:bCs/>
              </w:rPr>
              <w:t xml:space="preserve"> with rotation</w:t>
            </w:r>
            <w:r w:rsidRPr="00072C72">
              <w:rPr>
                <w:rFonts w:asciiTheme="minorBidi" w:hAnsiTheme="minorBidi"/>
                <w:b/>
                <w:bCs/>
              </w:rPr>
              <w:br/>
              <w:t>E Other forceps delivery (includes ‘high-cavity’, high forceps)</w:t>
            </w:r>
            <w:r w:rsidRPr="00072C72">
              <w:rPr>
                <w:rFonts w:asciiTheme="minorBidi" w:hAnsiTheme="minorBidi"/>
                <w:b/>
                <w:bCs/>
              </w:rPr>
              <w:br/>
              <w:t xml:space="preserve">5 Breech delivery, spontaneous, assisted or </w:t>
            </w:r>
            <w:r w:rsidRPr="00072C72">
              <w:rPr>
                <w:rFonts w:asciiTheme="minorBidi" w:hAnsiTheme="minorBidi"/>
                <w:b/>
                <w:bCs/>
              </w:rPr>
              <w:lastRenderedPageBreak/>
              <w:t>unspecified partial</w:t>
            </w:r>
            <w:r w:rsidRPr="00072C72">
              <w:rPr>
                <w:rFonts w:asciiTheme="minorBidi" w:hAnsiTheme="minorBidi"/>
                <w:b/>
                <w:bCs/>
              </w:rPr>
              <w:br/>
              <w:t>breech extraction</w:t>
            </w:r>
            <w:r w:rsidRPr="00072C72">
              <w:rPr>
                <w:rFonts w:asciiTheme="minorBidi" w:hAnsiTheme="minorBidi"/>
                <w:b/>
                <w:bCs/>
              </w:rPr>
              <w:br/>
              <w:t>6 Breech extraction, NOS. Version with breech extraction.</w:t>
            </w:r>
            <w:r w:rsidRPr="00072C72">
              <w:rPr>
                <w:rFonts w:asciiTheme="minorBidi" w:hAnsiTheme="minorBidi"/>
                <w:b/>
                <w:bCs/>
              </w:rPr>
              <w:br/>
              <w:t>7 Elective (planned) caesarean section</w:t>
            </w:r>
            <w:r w:rsidRPr="00072C72">
              <w:rPr>
                <w:rFonts w:asciiTheme="minorBidi" w:hAnsiTheme="minorBidi"/>
                <w:b/>
                <w:bCs/>
              </w:rPr>
              <w:br/>
              <w:t>8 Emergency and unspecified caesarean section</w:t>
            </w:r>
            <w:r w:rsidRPr="00072C72">
              <w:rPr>
                <w:rFonts w:asciiTheme="minorBidi" w:hAnsiTheme="minorBidi"/>
                <w:b/>
                <w:bCs/>
              </w:rPr>
              <w:br/>
              <w:t xml:space="preserve">9 Other and unspecified method of delivery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A1ACE96" w14:textId="77777777" w:rsidR="00495479" w:rsidRPr="00072C72" w:rsidRDefault="00495479" w:rsidP="003C62D3">
            <w:pPr>
              <w:rPr>
                <w:rFonts w:asciiTheme="minorBidi" w:hAnsiTheme="minorBidi"/>
              </w:rPr>
            </w:pPr>
            <w:r w:rsidRPr="00072C72">
              <w:rPr>
                <w:rFonts w:asciiTheme="minorBidi" w:hAnsiTheme="minorBidi"/>
              </w:rPr>
              <w:lastRenderedPageBreak/>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41741534"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1D5E3506" w14:textId="77777777" w:rsidR="00495479" w:rsidRPr="00072C72" w:rsidRDefault="00495479" w:rsidP="003C62D3">
            <w:pPr>
              <w:rPr>
                <w:rFonts w:asciiTheme="minorBidi" w:hAnsiTheme="minorBidi"/>
              </w:rPr>
            </w:pPr>
            <w:r w:rsidRPr="00072C72">
              <w:rPr>
                <w:rFonts w:asciiTheme="minorBidi" w:hAnsiTheme="minorBidi"/>
              </w:rPr>
              <w:t>0: NZ11A normal without cc £1192</w:t>
            </w:r>
            <w:r w:rsidRPr="00072C72">
              <w:rPr>
                <w:rFonts w:asciiTheme="minorBidi" w:hAnsiTheme="minorBidi"/>
              </w:rPr>
              <w:br/>
              <w:t>1, 5: NZ11B normal with cc £ 1751</w:t>
            </w:r>
            <w:r w:rsidRPr="00072C72">
              <w:rPr>
                <w:rFonts w:asciiTheme="minorBidi" w:hAnsiTheme="minorBidi"/>
              </w:rPr>
              <w:br/>
              <w:t>2, A, B, C, D: NZ12B assisted delivery without cc £1621</w:t>
            </w:r>
            <w:r w:rsidRPr="00072C72">
              <w:rPr>
                <w:rFonts w:asciiTheme="minorBidi" w:hAnsiTheme="minorBidi"/>
              </w:rPr>
              <w:br/>
              <w:t>7: NZ13Z planned lower uterine c-section £2623</w:t>
            </w:r>
            <w:r w:rsidRPr="00072C72">
              <w:rPr>
                <w:rFonts w:asciiTheme="minorBidi" w:hAnsiTheme="minorBidi"/>
              </w:rPr>
              <w:br/>
              <w:t>8: NZ14Z  emergency or upper uterine cs, w/out cc £ 3239</w:t>
            </w:r>
          </w:p>
        </w:tc>
        <w:tc>
          <w:tcPr>
            <w:tcW w:w="812" w:type="pct"/>
            <w:tcBorders>
              <w:top w:val="nil"/>
              <w:left w:val="nil"/>
              <w:bottom w:val="single" w:sz="4" w:space="0" w:color="auto"/>
              <w:right w:val="single" w:sz="4" w:space="0" w:color="auto"/>
            </w:tcBorders>
            <w:shd w:val="clear" w:color="auto" w:fill="auto"/>
            <w:noWrap/>
            <w:vAlign w:val="bottom"/>
            <w:hideMark/>
          </w:tcPr>
          <w:p w14:paraId="4224E572"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05F4AF8" w14:textId="77777777" w:rsidTr="003C62D3">
        <w:trPr>
          <w:trHeight w:val="81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6D25D308"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nil"/>
              <w:left w:val="nil"/>
              <w:bottom w:val="single" w:sz="4" w:space="0" w:color="auto"/>
              <w:right w:val="nil"/>
            </w:tcBorders>
            <w:shd w:val="clear" w:color="auto" w:fill="auto"/>
            <w:noWrap/>
            <w:vAlign w:val="bottom"/>
            <w:hideMark/>
          </w:tcPr>
          <w:p w14:paraId="5F1DDE14" w14:textId="77777777" w:rsidR="00495479" w:rsidRPr="00072C72" w:rsidRDefault="00495479" w:rsidP="003C62D3">
            <w:pPr>
              <w:rPr>
                <w:rFonts w:asciiTheme="minorBidi" w:hAnsiTheme="minorBidi"/>
                <w:b/>
                <w:bCs/>
              </w:rPr>
            </w:pPr>
            <w:r w:rsidRPr="00072C72">
              <w:rPr>
                <w:rFonts w:asciiTheme="minorBidi" w:hAnsiTheme="minorBidi"/>
                <w:b/>
                <w:bCs/>
              </w:rPr>
              <w:t>Resuscitation</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17DD8EFE" w14:textId="77777777" w:rsidR="00495479" w:rsidRPr="00072C72" w:rsidRDefault="00495479" w:rsidP="003C62D3">
            <w:pPr>
              <w:rPr>
                <w:rFonts w:asciiTheme="minorBidi" w:hAnsiTheme="minorBidi"/>
              </w:rPr>
            </w:pPr>
            <w:r w:rsidRPr="00072C72">
              <w:rPr>
                <w:rFonts w:asciiTheme="minorBidi" w:hAnsiTheme="minorBidi"/>
              </w:rPr>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29C36511"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noWrap/>
            <w:vAlign w:val="bottom"/>
            <w:hideMark/>
          </w:tcPr>
          <w:p w14:paraId="4808F8E5" w14:textId="77777777" w:rsidR="00495479" w:rsidRPr="00072C72" w:rsidRDefault="00495479" w:rsidP="003C62D3">
            <w:pPr>
              <w:rPr>
                <w:rFonts w:asciiTheme="minorBidi" w:hAnsiTheme="minorBidi"/>
              </w:rPr>
            </w:pPr>
            <w:r w:rsidRPr="00072C72">
              <w:rPr>
                <w:rFonts w:asciiTheme="minorBidi" w:hAnsiTheme="minorBidi"/>
              </w:rPr>
              <w:t xml:space="preserve">£ 1186 Neonatal care intensive </w:t>
            </w:r>
          </w:p>
        </w:tc>
        <w:tc>
          <w:tcPr>
            <w:tcW w:w="812" w:type="pct"/>
            <w:tcBorders>
              <w:top w:val="nil"/>
              <w:left w:val="nil"/>
              <w:bottom w:val="single" w:sz="4" w:space="0" w:color="auto"/>
              <w:right w:val="single" w:sz="4" w:space="0" w:color="auto"/>
            </w:tcBorders>
            <w:shd w:val="clear" w:color="auto" w:fill="auto"/>
            <w:noWrap/>
            <w:vAlign w:val="bottom"/>
            <w:hideMark/>
          </w:tcPr>
          <w:p w14:paraId="1B413A1E"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15439A42" w14:textId="77777777" w:rsidTr="003C62D3">
        <w:trPr>
          <w:trHeight w:val="354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2CBDD2A"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nil"/>
              <w:left w:val="nil"/>
              <w:bottom w:val="single" w:sz="4" w:space="0" w:color="auto"/>
              <w:right w:val="nil"/>
            </w:tcBorders>
            <w:shd w:val="clear" w:color="auto" w:fill="auto"/>
            <w:vAlign w:val="bottom"/>
            <w:hideMark/>
          </w:tcPr>
          <w:p w14:paraId="71F082A0" w14:textId="77777777" w:rsidR="00495479" w:rsidRPr="00072C72" w:rsidRDefault="00495479" w:rsidP="003C62D3">
            <w:pPr>
              <w:rPr>
                <w:rFonts w:asciiTheme="minorBidi" w:hAnsiTheme="minorBidi"/>
              </w:rPr>
            </w:pPr>
            <w:r w:rsidRPr="00072C72">
              <w:rPr>
                <w:rFonts w:asciiTheme="minorBidi" w:hAnsiTheme="minorBidi"/>
                <w:b/>
                <w:bCs/>
              </w:rPr>
              <w:t xml:space="preserve">Induction of </w:t>
            </w:r>
            <w:proofErr w:type="spellStart"/>
            <w:r w:rsidRPr="00072C72">
              <w:rPr>
                <w:rFonts w:asciiTheme="minorBidi" w:hAnsiTheme="minorBidi"/>
                <w:b/>
                <w:bCs/>
              </w:rPr>
              <w:t>labour</w:t>
            </w:r>
            <w:proofErr w:type="spellEnd"/>
            <w:r w:rsidRPr="00072C72">
              <w:rPr>
                <w:rFonts w:asciiTheme="minorBidi" w:hAnsiTheme="minorBidi"/>
              </w:rPr>
              <w:br/>
              <w:t>0 None</w:t>
            </w:r>
            <w:r w:rsidRPr="00072C72">
              <w:rPr>
                <w:rFonts w:asciiTheme="minorBidi" w:hAnsiTheme="minorBidi"/>
              </w:rPr>
              <w:br/>
              <w:t>1 Artificial rupture of membranes (ARM)</w:t>
            </w:r>
            <w:r w:rsidRPr="00072C72">
              <w:rPr>
                <w:rFonts w:asciiTheme="minorBidi" w:hAnsiTheme="minorBidi"/>
              </w:rPr>
              <w:br/>
              <w:t>2 Oxytocics</w:t>
            </w:r>
            <w:r w:rsidRPr="00072C72">
              <w:rPr>
                <w:rFonts w:asciiTheme="minorBidi" w:hAnsiTheme="minorBidi"/>
              </w:rPr>
              <w:br/>
              <w:t>3 ARM + Oxytocics</w:t>
            </w:r>
            <w:r w:rsidRPr="00072C72">
              <w:rPr>
                <w:rFonts w:asciiTheme="minorBidi" w:hAnsiTheme="minorBidi"/>
              </w:rPr>
              <w:br/>
              <w:t>4 Prostaglandins (includes cervical priming)</w:t>
            </w:r>
            <w:r w:rsidRPr="00072C72">
              <w:rPr>
                <w:rFonts w:asciiTheme="minorBidi" w:hAnsiTheme="minorBidi"/>
              </w:rPr>
              <w:br/>
              <w:t>5 Prostaglandins + ARM</w:t>
            </w:r>
            <w:r w:rsidRPr="00072C72">
              <w:rPr>
                <w:rFonts w:asciiTheme="minorBidi" w:hAnsiTheme="minorBidi"/>
              </w:rPr>
              <w:br/>
              <w:t>6 Prostaglandins and Oxytocics</w:t>
            </w:r>
            <w:r w:rsidRPr="00072C72">
              <w:rPr>
                <w:rFonts w:asciiTheme="minorBidi" w:hAnsiTheme="minorBidi"/>
              </w:rPr>
              <w:br/>
              <w:t>7 Prostaglandins and ARM and Oxytocics</w:t>
            </w:r>
            <w:r w:rsidRPr="00072C72">
              <w:rPr>
                <w:rFonts w:asciiTheme="minorBidi" w:hAnsiTheme="minorBidi"/>
              </w:rPr>
              <w:br/>
              <w:t>8 Other</w:t>
            </w:r>
            <w:r w:rsidRPr="00072C72">
              <w:rPr>
                <w:rFonts w:asciiTheme="minorBidi" w:hAnsiTheme="minorBidi"/>
              </w:rPr>
              <w:br/>
              <w:t>9 Not known</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2D02352" w14:textId="77777777" w:rsidR="00495479" w:rsidRPr="00072C72" w:rsidRDefault="00495479" w:rsidP="003C62D3">
            <w:pPr>
              <w:rPr>
                <w:rFonts w:asciiTheme="minorBidi" w:hAnsiTheme="minorBidi"/>
              </w:rPr>
            </w:pPr>
            <w:r w:rsidRPr="00072C72">
              <w:rPr>
                <w:rFonts w:asciiTheme="minorBidi" w:hAnsiTheme="minorBidi"/>
              </w:rPr>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75E7C98B"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582BC1A5" w14:textId="77777777" w:rsidR="00495479" w:rsidRPr="00072C72" w:rsidRDefault="00495479" w:rsidP="003C62D3">
            <w:pPr>
              <w:rPr>
                <w:rFonts w:asciiTheme="minorBidi" w:hAnsiTheme="minorBidi"/>
              </w:rPr>
            </w:pPr>
            <w:r w:rsidRPr="00072C72">
              <w:rPr>
                <w:rFonts w:asciiTheme="minorBidi" w:hAnsiTheme="minorBidi"/>
              </w:rPr>
              <w:t>to be used in combination with type of delivery if type of delivery is normal/assisted:</w:t>
            </w:r>
            <w:r w:rsidRPr="00072C72">
              <w:rPr>
                <w:rFonts w:asciiTheme="minorBidi" w:hAnsiTheme="minorBidi"/>
              </w:rPr>
              <w:br/>
              <w:t>normal with induction, with cc £2306</w:t>
            </w:r>
            <w:r w:rsidRPr="00072C72">
              <w:rPr>
                <w:rFonts w:asciiTheme="minorBidi" w:hAnsiTheme="minorBidi"/>
              </w:rPr>
              <w:br/>
              <w:t>normal with induction, with/out cc £1594</w:t>
            </w:r>
            <w:r w:rsidRPr="00072C72">
              <w:rPr>
                <w:rFonts w:asciiTheme="minorBidi" w:hAnsiTheme="minorBidi"/>
              </w:rPr>
              <w:br/>
              <w:t>assisted with induction, with cc £2781</w:t>
            </w:r>
            <w:r w:rsidRPr="00072C72">
              <w:rPr>
                <w:rFonts w:asciiTheme="minorBidi" w:hAnsiTheme="minorBidi"/>
              </w:rPr>
              <w:br/>
              <w:t>assisted with induction, with/out cc £2116</w:t>
            </w:r>
          </w:p>
        </w:tc>
        <w:tc>
          <w:tcPr>
            <w:tcW w:w="812" w:type="pct"/>
            <w:tcBorders>
              <w:top w:val="nil"/>
              <w:left w:val="nil"/>
              <w:bottom w:val="single" w:sz="4" w:space="0" w:color="auto"/>
              <w:right w:val="single" w:sz="4" w:space="0" w:color="auto"/>
            </w:tcBorders>
            <w:shd w:val="clear" w:color="auto" w:fill="auto"/>
            <w:noWrap/>
            <w:vAlign w:val="bottom"/>
            <w:hideMark/>
          </w:tcPr>
          <w:p w14:paraId="21B0C35D"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7AD95010" w14:textId="77777777" w:rsidTr="003C62D3">
        <w:trPr>
          <w:trHeight w:val="225"/>
        </w:trPr>
        <w:tc>
          <w:tcPr>
            <w:tcW w:w="509" w:type="pct"/>
            <w:tcBorders>
              <w:top w:val="nil"/>
              <w:left w:val="nil"/>
              <w:bottom w:val="nil"/>
              <w:right w:val="nil"/>
            </w:tcBorders>
            <w:shd w:val="clear" w:color="auto" w:fill="auto"/>
            <w:noWrap/>
            <w:vAlign w:val="bottom"/>
            <w:hideMark/>
          </w:tcPr>
          <w:p w14:paraId="5D8196CA"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4F82A1CB"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6185BD7D"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62C34EF5"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9B8F214"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472BEABE"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968F0F0" w14:textId="77777777" w:rsidTr="003C62D3">
        <w:trPr>
          <w:trHeight w:val="11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17C3B" w14:textId="77777777" w:rsidR="00495479" w:rsidRPr="00072C72" w:rsidRDefault="00495479" w:rsidP="003C62D3">
            <w:pPr>
              <w:rPr>
                <w:rFonts w:asciiTheme="minorBidi" w:hAnsiTheme="minorBidi"/>
              </w:rPr>
            </w:pPr>
            <w:r w:rsidRPr="00072C72">
              <w:rPr>
                <w:rFonts w:asciiTheme="minorBidi" w:hAnsiTheme="minorBidi"/>
              </w:rPr>
              <w:lastRenderedPageBreak/>
              <w:t>First Visit</w:t>
            </w:r>
          </w:p>
        </w:tc>
        <w:tc>
          <w:tcPr>
            <w:tcW w:w="922" w:type="pct"/>
            <w:tcBorders>
              <w:top w:val="single" w:sz="4" w:space="0" w:color="auto"/>
              <w:left w:val="nil"/>
              <w:bottom w:val="single" w:sz="4" w:space="0" w:color="auto"/>
              <w:right w:val="nil"/>
            </w:tcBorders>
            <w:shd w:val="clear" w:color="auto" w:fill="auto"/>
            <w:vAlign w:val="bottom"/>
            <w:hideMark/>
          </w:tcPr>
          <w:p w14:paraId="4E67DE8A" w14:textId="77777777" w:rsidR="00495479" w:rsidRPr="00072C72" w:rsidRDefault="00495479" w:rsidP="003C62D3">
            <w:pPr>
              <w:rPr>
                <w:rFonts w:asciiTheme="minorBidi" w:hAnsiTheme="minorBidi"/>
              </w:rPr>
            </w:pPr>
            <w:r w:rsidRPr="00072C72">
              <w:rPr>
                <w:rFonts w:asciiTheme="minorBidi" w:hAnsiTheme="minorBidi"/>
              </w:rPr>
              <w:t xml:space="preserve">Average cost of visit (info on medical practitioner involved in the visit </w:t>
            </w:r>
            <w:proofErr w:type="spellStart"/>
            <w:r w:rsidRPr="00072C72">
              <w:rPr>
                <w:rFonts w:asciiTheme="minorBidi" w:hAnsiTheme="minorBidi"/>
              </w:rPr>
              <w:t>nA</w:t>
            </w:r>
            <w:proofErr w:type="spellEnd"/>
            <w:r w:rsidRPr="00072C72">
              <w:rPr>
                <w:rFonts w:asciiTheme="minorBidi" w:hAnsiTheme="minorBidi"/>
              </w:rPr>
              <w: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13EC3"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53615E29"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596621E3" w14:textId="77777777" w:rsidR="00495479" w:rsidRPr="00072C72" w:rsidRDefault="00495479" w:rsidP="003C62D3">
            <w:pPr>
              <w:rPr>
                <w:rFonts w:asciiTheme="minorBidi" w:hAnsiTheme="minorBidi"/>
              </w:rPr>
            </w:pPr>
            <w:r w:rsidRPr="00072C72">
              <w:rPr>
                <w:rFonts w:asciiTheme="minorBidi" w:hAnsiTheme="minorBidi"/>
              </w:rPr>
              <w:t>p. 143, mean average cost of a face to face visit with health visitor £43</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3E2EEDE3" w14:textId="77777777" w:rsidR="00495479" w:rsidRPr="00072C72" w:rsidRDefault="00495479" w:rsidP="003C62D3">
            <w:pPr>
              <w:rPr>
                <w:rFonts w:asciiTheme="minorBidi" w:hAnsiTheme="minorBidi"/>
              </w:rPr>
            </w:pPr>
          </w:p>
        </w:tc>
      </w:tr>
      <w:tr w:rsidR="00072C72" w:rsidRPr="00072C72" w14:paraId="5CA91E57" w14:textId="77777777" w:rsidTr="003C62D3">
        <w:trPr>
          <w:trHeight w:val="2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9EFE800" w14:textId="77777777" w:rsidR="00495479" w:rsidRPr="00072C72" w:rsidRDefault="00495479" w:rsidP="003C62D3">
            <w:pPr>
              <w:rPr>
                <w:rFonts w:asciiTheme="minorBidi" w:hAnsiTheme="minorBidi"/>
              </w:rPr>
            </w:pPr>
            <w:r w:rsidRPr="00072C72">
              <w:rPr>
                <w:rFonts w:asciiTheme="minorBidi" w:hAnsiTheme="minorBidi"/>
              </w:rPr>
              <w:t>First Visit</w:t>
            </w:r>
          </w:p>
        </w:tc>
        <w:tc>
          <w:tcPr>
            <w:tcW w:w="922" w:type="pct"/>
            <w:tcBorders>
              <w:top w:val="nil"/>
              <w:left w:val="nil"/>
              <w:bottom w:val="single" w:sz="4" w:space="0" w:color="auto"/>
              <w:right w:val="nil"/>
            </w:tcBorders>
            <w:shd w:val="clear" w:color="auto" w:fill="auto"/>
            <w:noWrap/>
            <w:vAlign w:val="bottom"/>
            <w:hideMark/>
          </w:tcPr>
          <w:p w14:paraId="43A42669" w14:textId="77777777" w:rsidR="00495479" w:rsidRPr="00072C72" w:rsidRDefault="00495479" w:rsidP="003C62D3">
            <w:pPr>
              <w:rPr>
                <w:rFonts w:asciiTheme="minorBidi" w:hAnsiTheme="minorBidi"/>
              </w:rPr>
            </w:pPr>
            <w:r w:rsidRPr="00072C72">
              <w:rPr>
                <w:rFonts w:asciiTheme="minorBidi" w:hAnsiTheme="minorBidi"/>
              </w:rPr>
              <w:t xml:space="preserve">Vitamin K given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B625EE4"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single" w:sz="4" w:space="0" w:color="auto"/>
              <w:right w:val="single" w:sz="4" w:space="0" w:color="auto"/>
            </w:tcBorders>
            <w:shd w:val="clear" w:color="auto" w:fill="auto"/>
            <w:noWrap/>
            <w:vAlign w:val="bottom"/>
            <w:hideMark/>
          </w:tcPr>
          <w:p w14:paraId="57DF1503" w14:textId="77777777" w:rsidR="00495479" w:rsidRPr="00072C72" w:rsidRDefault="00495479" w:rsidP="003C62D3">
            <w:pPr>
              <w:rPr>
                <w:rFonts w:asciiTheme="minorBidi" w:hAnsiTheme="minorBidi"/>
              </w:rPr>
            </w:pPr>
            <w:r w:rsidRPr="00072C72">
              <w:rPr>
                <w:rFonts w:asciiTheme="minorBidi" w:hAnsiTheme="minorBidi"/>
              </w:rPr>
              <w:t>BNF</w:t>
            </w:r>
          </w:p>
        </w:tc>
        <w:tc>
          <w:tcPr>
            <w:tcW w:w="1255" w:type="pct"/>
            <w:tcBorders>
              <w:top w:val="nil"/>
              <w:left w:val="nil"/>
              <w:bottom w:val="single" w:sz="4" w:space="0" w:color="auto"/>
              <w:right w:val="single" w:sz="4" w:space="0" w:color="auto"/>
            </w:tcBorders>
            <w:shd w:val="clear" w:color="auto" w:fill="auto"/>
            <w:noWrap/>
            <w:vAlign w:val="bottom"/>
            <w:hideMark/>
          </w:tcPr>
          <w:p w14:paraId="2435F92C" w14:textId="77777777" w:rsidR="00495479" w:rsidRPr="00072C72" w:rsidRDefault="00495479" w:rsidP="003C62D3">
            <w:pPr>
              <w:jc w:val="right"/>
              <w:rPr>
                <w:rFonts w:asciiTheme="minorBidi" w:hAnsiTheme="minorBidi"/>
              </w:rPr>
            </w:pPr>
            <w:r w:rsidRPr="00072C72">
              <w:rPr>
                <w:rFonts w:asciiTheme="minorBidi" w:hAnsiTheme="minorBidi"/>
              </w:rPr>
              <w:t>4.71</w:t>
            </w:r>
          </w:p>
        </w:tc>
        <w:tc>
          <w:tcPr>
            <w:tcW w:w="812" w:type="pct"/>
            <w:tcBorders>
              <w:top w:val="nil"/>
              <w:left w:val="nil"/>
              <w:bottom w:val="single" w:sz="4" w:space="0" w:color="auto"/>
              <w:right w:val="single" w:sz="4" w:space="0" w:color="auto"/>
            </w:tcBorders>
            <w:shd w:val="clear" w:color="auto" w:fill="auto"/>
            <w:noWrap/>
            <w:vAlign w:val="bottom"/>
            <w:hideMark/>
          </w:tcPr>
          <w:p w14:paraId="45A4C1B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0E3CA134" w14:textId="77777777" w:rsidTr="003C62D3">
        <w:trPr>
          <w:trHeight w:val="45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EFDCFA9" w14:textId="77777777" w:rsidR="00495479" w:rsidRPr="00072C72" w:rsidRDefault="00495479" w:rsidP="003C62D3">
            <w:pPr>
              <w:rPr>
                <w:rFonts w:asciiTheme="minorBidi" w:hAnsiTheme="minorBidi"/>
              </w:rPr>
            </w:pPr>
            <w:r w:rsidRPr="00072C72">
              <w:rPr>
                <w:rFonts w:asciiTheme="minorBidi" w:hAnsiTheme="minorBidi"/>
              </w:rPr>
              <w:t>First Visit</w:t>
            </w:r>
          </w:p>
        </w:tc>
        <w:tc>
          <w:tcPr>
            <w:tcW w:w="922" w:type="pct"/>
            <w:tcBorders>
              <w:top w:val="nil"/>
              <w:left w:val="nil"/>
              <w:bottom w:val="single" w:sz="4" w:space="0" w:color="auto"/>
              <w:right w:val="nil"/>
            </w:tcBorders>
            <w:shd w:val="clear" w:color="auto" w:fill="auto"/>
            <w:vAlign w:val="bottom"/>
            <w:hideMark/>
          </w:tcPr>
          <w:p w14:paraId="4A14815A" w14:textId="77777777" w:rsidR="00495479" w:rsidRPr="00072C72" w:rsidRDefault="00495479" w:rsidP="003C62D3">
            <w:pPr>
              <w:rPr>
                <w:rFonts w:asciiTheme="minorBidi" w:hAnsiTheme="minorBidi"/>
              </w:rPr>
            </w:pPr>
            <w:r w:rsidRPr="00072C72">
              <w:rPr>
                <w:rFonts w:asciiTheme="minorBidi" w:hAnsiTheme="minorBidi"/>
              </w:rPr>
              <w:t>BCG vaccine</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FB3364F" w14:textId="77777777" w:rsidR="00495479" w:rsidRPr="00072C72" w:rsidRDefault="00495479" w:rsidP="003C62D3">
            <w:pPr>
              <w:rPr>
                <w:rFonts w:asciiTheme="minorBidi" w:hAnsiTheme="minorBidi"/>
              </w:rPr>
            </w:pPr>
            <w:r w:rsidRPr="00072C72">
              <w:rPr>
                <w:rFonts w:asciiTheme="minorBidi" w:hAnsiTheme="minorBidi"/>
              </w:rPr>
              <w:t>cost/dose</w:t>
            </w:r>
          </w:p>
        </w:tc>
        <w:tc>
          <w:tcPr>
            <w:tcW w:w="1034" w:type="pct"/>
            <w:tcBorders>
              <w:top w:val="nil"/>
              <w:left w:val="nil"/>
              <w:bottom w:val="single" w:sz="4" w:space="0" w:color="auto"/>
              <w:right w:val="single" w:sz="4" w:space="0" w:color="auto"/>
            </w:tcBorders>
            <w:shd w:val="clear" w:color="auto" w:fill="auto"/>
            <w:noWrap/>
            <w:vAlign w:val="bottom"/>
            <w:hideMark/>
          </w:tcPr>
          <w:p w14:paraId="69373BA7"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nil"/>
              <w:left w:val="nil"/>
              <w:bottom w:val="single" w:sz="4" w:space="0" w:color="auto"/>
              <w:right w:val="single" w:sz="4" w:space="0" w:color="auto"/>
            </w:tcBorders>
            <w:shd w:val="clear" w:color="auto" w:fill="auto"/>
            <w:vAlign w:val="bottom"/>
            <w:hideMark/>
          </w:tcPr>
          <w:p w14:paraId="06F87666" w14:textId="77777777" w:rsidR="00495479" w:rsidRPr="00072C72" w:rsidRDefault="00495479" w:rsidP="003C62D3">
            <w:pPr>
              <w:rPr>
                <w:rFonts w:asciiTheme="minorBidi" w:hAnsiTheme="minorBidi"/>
              </w:rPr>
            </w:pPr>
            <w:r w:rsidRPr="00072C72">
              <w:rPr>
                <w:rFonts w:asciiTheme="minorBidi" w:hAnsiTheme="minorBidi"/>
              </w:rPr>
              <w:t xml:space="preserve"> NHS reference costs for children’s health services, Community Nursing service, National average, Vaccination </w:t>
            </w:r>
            <w:proofErr w:type="spellStart"/>
            <w:r w:rsidRPr="00072C72">
              <w:rPr>
                <w:rFonts w:asciiTheme="minorBidi" w:hAnsiTheme="minorBidi"/>
              </w:rPr>
              <w:t>programmes</w:t>
            </w:r>
            <w:proofErr w:type="spellEnd"/>
            <w:r w:rsidRPr="00072C72">
              <w:rPr>
                <w:rFonts w:asciiTheme="minorBidi" w:hAnsiTheme="minorBidi"/>
              </w:rPr>
              <w:t xml:space="preserve"> (p. 73, £ 82)</w:t>
            </w:r>
          </w:p>
        </w:tc>
        <w:tc>
          <w:tcPr>
            <w:tcW w:w="812" w:type="pct"/>
            <w:tcBorders>
              <w:top w:val="nil"/>
              <w:left w:val="nil"/>
              <w:bottom w:val="single" w:sz="4" w:space="0" w:color="auto"/>
              <w:right w:val="single" w:sz="4" w:space="0" w:color="auto"/>
            </w:tcBorders>
            <w:shd w:val="clear" w:color="000000" w:fill="D6DCE4"/>
            <w:noWrap/>
            <w:vAlign w:val="bottom"/>
            <w:hideMark/>
          </w:tcPr>
          <w:p w14:paraId="04E2DCC8" w14:textId="77777777" w:rsidR="00495479" w:rsidRPr="00072C72" w:rsidRDefault="00495479" w:rsidP="003C62D3">
            <w:pPr>
              <w:rPr>
                <w:rFonts w:asciiTheme="minorBidi" w:hAnsiTheme="minorBidi"/>
              </w:rPr>
            </w:pPr>
            <w:r w:rsidRPr="00072C72">
              <w:rPr>
                <w:rFonts w:asciiTheme="minorBidi" w:hAnsiTheme="minorBidi"/>
              </w:rPr>
              <w:t>Overlapping with SIRS database</w:t>
            </w:r>
          </w:p>
        </w:tc>
      </w:tr>
      <w:tr w:rsidR="00072C72" w:rsidRPr="00072C72" w14:paraId="3543E1E4" w14:textId="77777777" w:rsidTr="003C62D3">
        <w:trPr>
          <w:trHeight w:val="225"/>
        </w:trPr>
        <w:tc>
          <w:tcPr>
            <w:tcW w:w="509" w:type="pct"/>
            <w:tcBorders>
              <w:top w:val="nil"/>
              <w:left w:val="nil"/>
              <w:bottom w:val="nil"/>
              <w:right w:val="nil"/>
            </w:tcBorders>
            <w:shd w:val="clear" w:color="auto" w:fill="auto"/>
            <w:noWrap/>
            <w:vAlign w:val="bottom"/>
            <w:hideMark/>
          </w:tcPr>
          <w:p w14:paraId="4700F260"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0A5F2658"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7F4EACCC"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847FC1C"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4C9F6429"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19D25642"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1899D3C" w14:textId="77777777" w:rsidTr="003C62D3">
        <w:trPr>
          <w:trHeight w:val="108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DBF59" w14:textId="77777777" w:rsidR="00495479" w:rsidRPr="00072C72" w:rsidRDefault="00495479" w:rsidP="003C62D3">
            <w:pPr>
              <w:rPr>
                <w:rFonts w:asciiTheme="minorBidi" w:hAnsiTheme="minorBidi"/>
              </w:rPr>
            </w:pPr>
            <w:r w:rsidRPr="00072C72">
              <w:rPr>
                <w:rFonts w:asciiTheme="minorBidi" w:hAnsiTheme="minorBidi"/>
              </w:rPr>
              <w:t>6-8 weeks</w:t>
            </w:r>
          </w:p>
        </w:tc>
        <w:tc>
          <w:tcPr>
            <w:tcW w:w="922" w:type="pct"/>
            <w:tcBorders>
              <w:top w:val="single" w:sz="4" w:space="0" w:color="auto"/>
              <w:left w:val="nil"/>
              <w:bottom w:val="single" w:sz="4" w:space="0" w:color="auto"/>
              <w:right w:val="nil"/>
            </w:tcBorders>
            <w:shd w:val="clear" w:color="auto" w:fill="auto"/>
            <w:vAlign w:val="bottom"/>
            <w:hideMark/>
          </w:tcPr>
          <w:p w14:paraId="43E272CD" w14:textId="77777777" w:rsidR="00495479" w:rsidRPr="00072C72" w:rsidRDefault="00495479" w:rsidP="003C62D3">
            <w:pPr>
              <w:rPr>
                <w:rFonts w:asciiTheme="minorBidi" w:hAnsiTheme="minorBidi"/>
                <w:b/>
                <w:bCs/>
              </w:rPr>
            </w:pPr>
            <w:r w:rsidRPr="00072C72">
              <w:rPr>
                <w:rFonts w:asciiTheme="minorBidi" w:hAnsiTheme="minorBidi"/>
                <w:b/>
                <w:bCs/>
              </w:rPr>
              <w:t xml:space="preserve">Average cost of visit (info on medical practitioner involved in the visit </w:t>
            </w:r>
            <w:proofErr w:type="spellStart"/>
            <w:r w:rsidRPr="00072C72">
              <w:rPr>
                <w:rFonts w:asciiTheme="minorBidi" w:hAnsiTheme="minorBidi"/>
                <w:b/>
                <w:bCs/>
              </w:rPr>
              <w:t>nA</w:t>
            </w:r>
            <w:proofErr w:type="spellEnd"/>
            <w:r w:rsidRPr="00072C72">
              <w:rPr>
                <w:rFonts w:asciiTheme="minorBidi" w:hAnsiTheme="minorBidi"/>
                <w:b/>
                <w:bCs/>
              </w:rPr>
              <w: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B0886"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7C62E5A7"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791123DC" w14:textId="77777777" w:rsidR="00495479" w:rsidRPr="00072C72" w:rsidRDefault="00495479" w:rsidP="003C62D3">
            <w:pPr>
              <w:rPr>
                <w:rFonts w:asciiTheme="minorBidi" w:hAnsiTheme="minorBidi"/>
              </w:rPr>
            </w:pPr>
            <w:r w:rsidRPr="00072C72">
              <w:rPr>
                <w:rFonts w:asciiTheme="minorBidi" w:hAnsiTheme="minorBidi"/>
              </w:rPr>
              <w:t>p. 143, mean average cost of a face to face visit with Health Visitor £43</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2199BA37" w14:textId="77777777" w:rsidR="00495479" w:rsidRPr="00072C72" w:rsidRDefault="00495479" w:rsidP="003C62D3">
            <w:pPr>
              <w:rPr>
                <w:rFonts w:asciiTheme="minorBidi" w:hAnsiTheme="minorBidi"/>
              </w:rPr>
            </w:pPr>
          </w:p>
        </w:tc>
      </w:tr>
      <w:tr w:rsidR="00072C72" w:rsidRPr="00072C72" w14:paraId="5E596E8D" w14:textId="77777777" w:rsidTr="003C62D3">
        <w:trPr>
          <w:trHeight w:val="2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761C4B0" w14:textId="77777777" w:rsidR="00495479" w:rsidRPr="00072C72" w:rsidRDefault="00495479" w:rsidP="003C62D3">
            <w:pPr>
              <w:rPr>
                <w:rFonts w:asciiTheme="minorBidi" w:hAnsiTheme="minorBidi"/>
              </w:rPr>
            </w:pPr>
            <w:r w:rsidRPr="00072C72">
              <w:rPr>
                <w:rFonts w:asciiTheme="minorBidi" w:hAnsiTheme="minorBidi"/>
              </w:rPr>
              <w:t> </w:t>
            </w:r>
          </w:p>
        </w:tc>
        <w:tc>
          <w:tcPr>
            <w:tcW w:w="922" w:type="pct"/>
            <w:tcBorders>
              <w:top w:val="nil"/>
              <w:left w:val="nil"/>
              <w:bottom w:val="single" w:sz="4" w:space="0" w:color="auto"/>
              <w:right w:val="nil"/>
            </w:tcBorders>
            <w:shd w:val="clear" w:color="auto" w:fill="auto"/>
            <w:noWrap/>
            <w:vAlign w:val="bottom"/>
            <w:hideMark/>
          </w:tcPr>
          <w:p w14:paraId="3CC36F20" w14:textId="77777777" w:rsidR="00495479" w:rsidRPr="00072C72" w:rsidRDefault="00495479" w:rsidP="003C62D3">
            <w:pPr>
              <w:rPr>
                <w:rFonts w:asciiTheme="minorBidi" w:hAnsiTheme="minorBidi"/>
                <w:b/>
                <w:bCs/>
              </w:rPr>
            </w:pPr>
            <w:r w:rsidRPr="00072C72">
              <w:rPr>
                <w:rFonts w:asciiTheme="minorBidi" w:hAnsiTheme="minorBidi"/>
                <w:b/>
                <w:bCs/>
              </w:rPr>
              <w:t xml:space="preserve">Vitamin K given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08AFAA3"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single" w:sz="4" w:space="0" w:color="auto"/>
              <w:right w:val="single" w:sz="4" w:space="0" w:color="auto"/>
            </w:tcBorders>
            <w:shd w:val="clear" w:color="auto" w:fill="auto"/>
            <w:noWrap/>
            <w:vAlign w:val="bottom"/>
            <w:hideMark/>
          </w:tcPr>
          <w:p w14:paraId="5EBE1B26" w14:textId="77777777" w:rsidR="00495479" w:rsidRPr="00072C72" w:rsidRDefault="00495479" w:rsidP="003C62D3">
            <w:pPr>
              <w:rPr>
                <w:rFonts w:asciiTheme="minorBidi" w:hAnsiTheme="minorBidi"/>
              </w:rPr>
            </w:pPr>
            <w:r w:rsidRPr="00072C72">
              <w:rPr>
                <w:rFonts w:asciiTheme="minorBidi" w:hAnsiTheme="minorBidi"/>
              </w:rPr>
              <w:t>BNF</w:t>
            </w:r>
          </w:p>
        </w:tc>
        <w:tc>
          <w:tcPr>
            <w:tcW w:w="1255" w:type="pct"/>
            <w:tcBorders>
              <w:top w:val="nil"/>
              <w:left w:val="nil"/>
              <w:bottom w:val="single" w:sz="4" w:space="0" w:color="auto"/>
              <w:right w:val="single" w:sz="4" w:space="0" w:color="auto"/>
            </w:tcBorders>
            <w:shd w:val="clear" w:color="auto" w:fill="auto"/>
            <w:noWrap/>
            <w:vAlign w:val="bottom"/>
            <w:hideMark/>
          </w:tcPr>
          <w:p w14:paraId="3E247C23" w14:textId="77777777" w:rsidR="00495479" w:rsidRPr="00072C72" w:rsidRDefault="00495479" w:rsidP="003C62D3">
            <w:pPr>
              <w:jc w:val="right"/>
              <w:rPr>
                <w:rFonts w:asciiTheme="minorBidi" w:hAnsiTheme="minorBidi"/>
              </w:rPr>
            </w:pPr>
            <w:r w:rsidRPr="00072C72">
              <w:rPr>
                <w:rFonts w:asciiTheme="minorBidi" w:hAnsiTheme="minorBidi"/>
              </w:rPr>
              <w:t>4.71</w:t>
            </w:r>
          </w:p>
        </w:tc>
        <w:tc>
          <w:tcPr>
            <w:tcW w:w="812" w:type="pct"/>
            <w:tcBorders>
              <w:top w:val="nil"/>
              <w:left w:val="nil"/>
              <w:bottom w:val="single" w:sz="4" w:space="0" w:color="auto"/>
              <w:right w:val="single" w:sz="4" w:space="0" w:color="auto"/>
            </w:tcBorders>
            <w:shd w:val="clear" w:color="auto" w:fill="auto"/>
            <w:noWrap/>
            <w:vAlign w:val="bottom"/>
            <w:hideMark/>
          </w:tcPr>
          <w:p w14:paraId="18BB23CF"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59C4101F" w14:textId="77777777" w:rsidTr="003C62D3">
        <w:trPr>
          <w:trHeight w:val="225"/>
        </w:trPr>
        <w:tc>
          <w:tcPr>
            <w:tcW w:w="509" w:type="pct"/>
            <w:tcBorders>
              <w:top w:val="nil"/>
              <w:left w:val="nil"/>
              <w:bottom w:val="nil"/>
              <w:right w:val="nil"/>
            </w:tcBorders>
            <w:shd w:val="clear" w:color="auto" w:fill="auto"/>
            <w:noWrap/>
            <w:vAlign w:val="bottom"/>
            <w:hideMark/>
          </w:tcPr>
          <w:p w14:paraId="27F2F376"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2E72C059"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0349DEF1"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43FA7767"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AC37891"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37F554D4"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70F9BF98" w14:textId="77777777" w:rsidTr="003C62D3">
        <w:trPr>
          <w:trHeight w:val="349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B5D90" w14:textId="77777777" w:rsidR="00495479" w:rsidRPr="00072C72" w:rsidRDefault="00495479" w:rsidP="003C62D3">
            <w:pPr>
              <w:rPr>
                <w:rFonts w:asciiTheme="minorBidi" w:hAnsiTheme="minorBidi"/>
              </w:rPr>
            </w:pPr>
            <w:r w:rsidRPr="00072C72">
              <w:rPr>
                <w:rFonts w:asciiTheme="minorBidi" w:hAnsiTheme="minorBidi"/>
              </w:rPr>
              <w:t>27-30 weeks</w:t>
            </w:r>
          </w:p>
        </w:tc>
        <w:tc>
          <w:tcPr>
            <w:tcW w:w="922" w:type="pct"/>
            <w:tcBorders>
              <w:top w:val="single" w:sz="4" w:space="0" w:color="auto"/>
              <w:left w:val="nil"/>
              <w:bottom w:val="single" w:sz="4" w:space="0" w:color="auto"/>
              <w:right w:val="nil"/>
            </w:tcBorders>
            <w:shd w:val="clear" w:color="auto" w:fill="auto"/>
            <w:vAlign w:val="bottom"/>
            <w:hideMark/>
          </w:tcPr>
          <w:p w14:paraId="36313128" w14:textId="77777777" w:rsidR="00495479" w:rsidRPr="00072C72" w:rsidRDefault="00495479" w:rsidP="003C62D3">
            <w:pPr>
              <w:rPr>
                <w:rFonts w:asciiTheme="minorBidi" w:hAnsiTheme="minorBidi"/>
                <w:b/>
                <w:bCs/>
              </w:rPr>
            </w:pPr>
            <w:r w:rsidRPr="00072C72">
              <w:rPr>
                <w:rFonts w:asciiTheme="minorBidi" w:hAnsiTheme="minorBidi"/>
                <w:b/>
                <w:bCs/>
              </w:rPr>
              <w:t>cost of visit (Medical Practitioner nurse hv staff nurse other) and place of visit (home, clinic GP practice)reported)</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7AF30"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2B488E3E"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1985B725" w14:textId="77777777" w:rsidR="00495479" w:rsidRPr="00072C72" w:rsidRDefault="00495479" w:rsidP="003C62D3">
            <w:pPr>
              <w:rPr>
                <w:rFonts w:asciiTheme="minorBidi" w:hAnsiTheme="minorBidi"/>
              </w:rPr>
            </w:pPr>
            <w:r w:rsidRPr="00072C72">
              <w:rPr>
                <w:rFonts w:asciiTheme="minorBidi" w:hAnsiTheme="minorBidi"/>
              </w:rPr>
              <w:t>GP, p.191 £ 66  Per patient contact lasting</w:t>
            </w:r>
            <w:r w:rsidRPr="00072C72">
              <w:rPr>
                <w:rFonts w:asciiTheme="minorBidi" w:hAnsiTheme="minorBidi"/>
              </w:rPr>
              <w:br/>
              <w:t>17.2 minutes</w:t>
            </w:r>
            <w:r w:rsidRPr="00072C72">
              <w:rPr>
                <w:rFonts w:asciiTheme="minorBidi" w:hAnsiTheme="minorBidi"/>
              </w:rPr>
              <w:br/>
              <w:t>HV , £ 47 WITH QUALIFICATIONS(PAG. 185 average face to face mean average cost)</w:t>
            </w:r>
            <w:r w:rsidRPr="00072C72">
              <w:rPr>
                <w:rFonts w:asciiTheme="minorBidi" w:hAnsiTheme="minorBidi"/>
              </w:rPr>
              <w:br/>
              <w:t>nurse-GP practice 40/hour for average contact lasting 15.5min, qualified, page 188</w:t>
            </w:r>
            <w:r w:rsidRPr="00072C72">
              <w:rPr>
                <w:rFonts w:asciiTheme="minorBidi" w:hAnsiTheme="minorBidi"/>
              </w:rPr>
              <w:br/>
              <w:t xml:space="preserve">nurse-other location different than GP practice,  community nurse £39 mean average cost for a face-to-face contact page 183 </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9CFB905"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4A4B820D" w14:textId="77777777" w:rsidTr="003C62D3">
        <w:trPr>
          <w:trHeight w:val="225"/>
        </w:trPr>
        <w:tc>
          <w:tcPr>
            <w:tcW w:w="509" w:type="pct"/>
            <w:tcBorders>
              <w:top w:val="nil"/>
              <w:left w:val="nil"/>
              <w:bottom w:val="nil"/>
              <w:right w:val="nil"/>
            </w:tcBorders>
            <w:shd w:val="clear" w:color="auto" w:fill="auto"/>
            <w:noWrap/>
            <w:vAlign w:val="bottom"/>
            <w:hideMark/>
          </w:tcPr>
          <w:p w14:paraId="38380EB3"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5998B2D5"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52116BFF"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168EE95"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31956E8C"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4CBEAEFA"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0EA85F51" w14:textId="77777777" w:rsidTr="003C62D3">
        <w:trPr>
          <w:trHeight w:val="207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90AFB" w14:textId="77777777" w:rsidR="00495479" w:rsidRPr="00072C72" w:rsidRDefault="00495479" w:rsidP="003C62D3">
            <w:pPr>
              <w:rPr>
                <w:rFonts w:asciiTheme="minorBidi" w:hAnsiTheme="minorBidi"/>
              </w:rPr>
            </w:pPr>
            <w:r w:rsidRPr="00072C72">
              <w:rPr>
                <w:rFonts w:asciiTheme="minorBidi" w:hAnsiTheme="minorBidi"/>
              </w:rPr>
              <w:t>Recall</w:t>
            </w:r>
          </w:p>
        </w:tc>
        <w:tc>
          <w:tcPr>
            <w:tcW w:w="922" w:type="pct"/>
            <w:tcBorders>
              <w:top w:val="single" w:sz="4" w:space="0" w:color="auto"/>
              <w:left w:val="nil"/>
              <w:bottom w:val="single" w:sz="4" w:space="0" w:color="auto"/>
              <w:right w:val="nil"/>
            </w:tcBorders>
            <w:shd w:val="clear" w:color="auto" w:fill="auto"/>
            <w:noWrap/>
            <w:vAlign w:val="bottom"/>
            <w:hideMark/>
          </w:tcPr>
          <w:p w14:paraId="34B72C5B"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D6B7C"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3815860" w14:textId="77777777" w:rsidR="00495479" w:rsidRPr="00072C72" w:rsidRDefault="00495479" w:rsidP="003C62D3">
            <w:pPr>
              <w:rPr>
                <w:rFonts w:asciiTheme="minorBidi" w:hAnsiTheme="minorBidi"/>
              </w:rPr>
            </w:pPr>
            <w:r w:rsidRPr="00072C72">
              <w:rPr>
                <w:rFonts w:asciiTheme="minorBidi" w:hAnsiTheme="minorBidi"/>
              </w:rPr>
              <w:t>PSSRU 2011-2016</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24283D1C" w14:textId="77777777" w:rsidR="00495479" w:rsidRPr="00072C72" w:rsidRDefault="00495479" w:rsidP="003C62D3">
            <w:pPr>
              <w:rPr>
                <w:rFonts w:asciiTheme="minorBidi" w:hAnsiTheme="minorBidi"/>
              </w:rPr>
            </w:pPr>
            <w:r w:rsidRPr="00072C72">
              <w:rPr>
                <w:rFonts w:asciiTheme="minorBidi" w:hAnsiTheme="minorBidi"/>
              </w:rPr>
              <w:t>2011: p. 143, mean average cost of a face to face visit with Health Visitor £43</w:t>
            </w:r>
            <w:r w:rsidRPr="00072C72">
              <w:rPr>
                <w:rFonts w:asciiTheme="minorBidi" w:hAnsiTheme="minorBidi"/>
              </w:rPr>
              <w:br/>
              <w:t>2012: p. 177, mean average cost of a face to face visit with Health Visitor £44</w:t>
            </w:r>
            <w:r w:rsidRPr="00072C72">
              <w:rPr>
                <w:rFonts w:asciiTheme="minorBidi" w:hAnsiTheme="minorBidi"/>
              </w:rPr>
              <w:br/>
              <w:t>2013: p. 185, mean average cost of a face to face visit with Health Visitor £47</w:t>
            </w:r>
            <w:r w:rsidRPr="00072C72">
              <w:rPr>
                <w:rFonts w:asciiTheme="minorBidi" w:hAnsiTheme="minorBidi"/>
              </w:rPr>
              <w:br/>
              <w:t xml:space="preserve">2014: p. 189, mean </w:t>
            </w:r>
            <w:r w:rsidRPr="00072C72">
              <w:rPr>
                <w:rFonts w:asciiTheme="minorBidi" w:hAnsiTheme="minorBidi"/>
              </w:rPr>
              <w:lastRenderedPageBreak/>
              <w:t>average cost of a face to face visit with Health Visitor £51</w:t>
            </w:r>
            <w:r w:rsidRPr="00072C72">
              <w:rPr>
                <w:rFonts w:asciiTheme="minorBidi" w:hAnsiTheme="minorBidi"/>
              </w:rPr>
              <w:br/>
              <w:t>2015: p. 171, mean average cost of a face to face visit with Health Visitor £54</w:t>
            </w:r>
            <w:r w:rsidRPr="00072C72">
              <w:rPr>
                <w:rFonts w:asciiTheme="minorBidi" w:hAnsiTheme="minorBidi"/>
              </w:rPr>
              <w:br/>
              <w:t>2016: p. 145,  health visitor cost not reported - use previous year value- inflated</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6BD13AB" w14:textId="77777777" w:rsidR="00495479" w:rsidRPr="00072C72" w:rsidRDefault="00495479" w:rsidP="003C62D3">
            <w:pPr>
              <w:rPr>
                <w:rFonts w:asciiTheme="minorBidi" w:hAnsiTheme="minorBidi"/>
              </w:rPr>
            </w:pPr>
            <w:r w:rsidRPr="00072C72">
              <w:rPr>
                <w:rFonts w:asciiTheme="minorBidi" w:hAnsiTheme="minorBidi"/>
              </w:rPr>
              <w:lastRenderedPageBreak/>
              <w:t> </w:t>
            </w:r>
          </w:p>
        </w:tc>
      </w:tr>
      <w:tr w:rsidR="00072C72" w:rsidRPr="00072C72" w14:paraId="77F6E684" w14:textId="77777777" w:rsidTr="003C62D3">
        <w:trPr>
          <w:trHeight w:val="225"/>
        </w:trPr>
        <w:tc>
          <w:tcPr>
            <w:tcW w:w="509" w:type="pct"/>
            <w:tcBorders>
              <w:top w:val="nil"/>
              <w:left w:val="nil"/>
              <w:bottom w:val="nil"/>
              <w:right w:val="nil"/>
            </w:tcBorders>
            <w:shd w:val="clear" w:color="auto" w:fill="auto"/>
            <w:noWrap/>
            <w:vAlign w:val="bottom"/>
            <w:hideMark/>
          </w:tcPr>
          <w:p w14:paraId="6C5D51E2"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531B326D"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556A6C05"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6EBECF49"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29230AB3"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405E2D26"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E2DFFED"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63C61" w14:textId="77777777" w:rsidR="00495479" w:rsidRPr="00072C72" w:rsidRDefault="00495479" w:rsidP="003C62D3">
            <w:pPr>
              <w:rPr>
                <w:rFonts w:asciiTheme="minorBidi" w:hAnsiTheme="minorBidi"/>
              </w:rPr>
            </w:pPr>
            <w:r w:rsidRPr="00072C72">
              <w:rPr>
                <w:rFonts w:asciiTheme="minorBidi" w:hAnsiTheme="minorBidi"/>
              </w:rPr>
              <w:t>Hearing screening</w:t>
            </w:r>
          </w:p>
        </w:tc>
        <w:tc>
          <w:tcPr>
            <w:tcW w:w="922" w:type="pct"/>
            <w:tcBorders>
              <w:top w:val="single" w:sz="4" w:space="0" w:color="auto"/>
              <w:left w:val="nil"/>
              <w:bottom w:val="single" w:sz="4" w:space="0" w:color="auto"/>
              <w:right w:val="nil"/>
            </w:tcBorders>
            <w:shd w:val="clear" w:color="auto" w:fill="auto"/>
            <w:noWrap/>
            <w:vAlign w:val="bottom"/>
            <w:hideMark/>
          </w:tcPr>
          <w:p w14:paraId="62773AC4"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64FC4"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9FECE85" w14:textId="77777777" w:rsidR="00495479" w:rsidRPr="00072C72" w:rsidRDefault="00495479" w:rsidP="003C62D3">
            <w:pPr>
              <w:rPr>
                <w:rFonts w:asciiTheme="minorBidi" w:hAnsiTheme="minorBidi"/>
              </w:rPr>
            </w:pPr>
            <w:r w:rsidRPr="00072C72">
              <w:rPr>
                <w:rFonts w:asciiTheme="minorBidi" w:hAnsiTheme="minorBidi"/>
              </w:rPr>
              <w:t>NHS 2010-11</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F45A6A0" w14:textId="77777777" w:rsidR="00495479" w:rsidRPr="00072C72" w:rsidRDefault="00495479" w:rsidP="003C62D3">
            <w:pPr>
              <w:rPr>
                <w:rFonts w:asciiTheme="minorBidi" w:hAnsiTheme="minorBidi"/>
              </w:rPr>
            </w:pPr>
            <w:r w:rsidRPr="00072C72">
              <w:rPr>
                <w:rFonts w:asciiTheme="minorBidi" w:hAnsiTheme="minorBidi"/>
              </w:rPr>
              <w:t>Audiological Services: Neonatal Screening  £ 32</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4E160797"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6EC18FED" w14:textId="77777777" w:rsidTr="003C62D3">
        <w:trPr>
          <w:trHeight w:val="225"/>
        </w:trPr>
        <w:tc>
          <w:tcPr>
            <w:tcW w:w="509" w:type="pct"/>
            <w:tcBorders>
              <w:top w:val="nil"/>
              <w:left w:val="nil"/>
              <w:bottom w:val="nil"/>
              <w:right w:val="nil"/>
            </w:tcBorders>
            <w:shd w:val="clear" w:color="auto" w:fill="auto"/>
            <w:noWrap/>
            <w:vAlign w:val="bottom"/>
            <w:hideMark/>
          </w:tcPr>
          <w:p w14:paraId="05BFF94C"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30CB960D"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0D484878"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2910CB9B"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045FD300"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6B2E6AB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172C6858"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B6B04" w14:textId="77777777" w:rsidR="00495479" w:rsidRPr="00072C72" w:rsidRDefault="00495479" w:rsidP="003C62D3">
            <w:pPr>
              <w:rPr>
                <w:rFonts w:asciiTheme="minorBidi" w:hAnsiTheme="minorBidi"/>
              </w:rPr>
            </w:pPr>
            <w:r w:rsidRPr="00072C72">
              <w:rPr>
                <w:rFonts w:asciiTheme="minorBidi" w:hAnsiTheme="minorBidi"/>
              </w:rPr>
              <w:t>Vision screening</w:t>
            </w:r>
          </w:p>
        </w:tc>
        <w:tc>
          <w:tcPr>
            <w:tcW w:w="922" w:type="pct"/>
            <w:tcBorders>
              <w:top w:val="single" w:sz="4" w:space="0" w:color="auto"/>
              <w:left w:val="nil"/>
              <w:bottom w:val="single" w:sz="4" w:space="0" w:color="auto"/>
              <w:right w:val="nil"/>
            </w:tcBorders>
            <w:shd w:val="clear" w:color="auto" w:fill="auto"/>
            <w:noWrap/>
            <w:vAlign w:val="bottom"/>
            <w:hideMark/>
          </w:tcPr>
          <w:p w14:paraId="3B052BEE"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31B22"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6AE4C0BD" w14:textId="77777777" w:rsidR="00495479" w:rsidRPr="00072C72" w:rsidRDefault="00495479" w:rsidP="003C62D3">
            <w:pPr>
              <w:rPr>
                <w:rFonts w:asciiTheme="minorBidi" w:hAnsiTheme="minorBidi"/>
              </w:rPr>
            </w:pPr>
            <w:r w:rsidRPr="00072C72">
              <w:rPr>
                <w:rFonts w:asciiTheme="minorBidi" w:hAnsiTheme="minorBidi"/>
              </w:rPr>
              <w:t>NHS 2014-15</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64C3073F" w14:textId="77777777" w:rsidR="00495479" w:rsidRPr="00072C72" w:rsidRDefault="00495479" w:rsidP="003C62D3">
            <w:pPr>
              <w:rPr>
                <w:rFonts w:asciiTheme="minorBidi" w:hAnsiTheme="minorBidi"/>
              </w:rPr>
            </w:pPr>
            <w:r w:rsidRPr="00072C72">
              <w:rPr>
                <w:rFonts w:asciiTheme="minorBidi" w:hAnsiTheme="minorBidi"/>
              </w:rPr>
              <w:t>Paediatric Ophthalmology, Outpatient £121 (average)</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28F9EE01"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A73C11D" w14:textId="77777777" w:rsidTr="003C62D3">
        <w:trPr>
          <w:trHeight w:val="225"/>
        </w:trPr>
        <w:tc>
          <w:tcPr>
            <w:tcW w:w="509" w:type="pct"/>
            <w:tcBorders>
              <w:top w:val="nil"/>
              <w:left w:val="nil"/>
              <w:bottom w:val="nil"/>
              <w:right w:val="nil"/>
            </w:tcBorders>
            <w:shd w:val="clear" w:color="auto" w:fill="auto"/>
            <w:noWrap/>
            <w:vAlign w:val="bottom"/>
            <w:hideMark/>
          </w:tcPr>
          <w:p w14:paraId="1DABB27D"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5EEB39ED"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011A351C"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657417E3"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31C53975"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763A0236"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B8B6FA7"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433CD" w14:textId="77777777" w:rsidR="00495479" w:rsidRPr="00072C72" w:rsidRDefault="00495479" w:rsidP="003C62D3">
            <w:pPr>
              <w:rPr>
                <w:rFonts w:asciiTheme="minorBidi" w:hAnsiTheme="minorBidi"/>
              </w:rPr>
            </w:pPr>
            <w:r w:rsidRPr="00072C72">
              <w:rPr>
                <w:rFonts w:asciiTheme="minorBidi" w:hAnsiTheme="minorBidi"/>
              </w:rPr>
              <w:t>Dental visits</w:t>
            </w:r>
          </w:p>
        </w:tc>
        <w:tc>
          <w:tcPr>
            <w:tcW w:w="922" w:type="pct"/>
            <w:tcBorders>
              <w:top w:val="single" w:sz="4" w:space="0" w:color="auto"/>
              <w:left w:val="nil"/>
              <w:bottom w:val="single" w:sz="4" w:space="0" w:color="auto"/>
              <w:right w:val="nil"/>
            </w:tcBorders>
            <w:shd w:val="clear" w:color="auto" w:fill="auto"/>
            <w:noWrap/>
            <w:vAlign w:val="bottom"/>
            <w:hideMark/>
          </w:tcPr>
          <w:p w14:paraId="43041724"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8877D"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6F727DDB" w14:textId="77777777" w:rsidR="00495479" w:rsidRPr="00072C72" w:rsidRDefault="00495479" w:rsidP="003C62D3">
            <w:pPr>
              <w:rPr>
                <w:rFonts w:asciiTheme="minorBidi" w:hAnsiTheme="minorBidi"/>
              </w:rPr>
            </w:pPr>
            <w:r w:rsidRPr="00072C72">
              <w:rPr>
                <w:rFonts w:asciiTheme="minorBidi" w:hAnsiTheme="minorBidi"/>
              </w:rPr>
              <w:t>Dentist fee reported in the Dental database</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6532449" w14:textId="77777777" w:rsidR="00495479" w:rsidRPr="00072C72" w:rsidRDefault="00495479" w:rsidP="003C62D3">
            <w:pPr>
              <w:rPr>
                <w:rFonts w:asciiTheme="minorBidi" w:hAnsiTheme="minorBidi"/>
              </w:rPr>
            </w:pPr>
            <w:r w:rsidRPr="00072C72">
              <w:rPr>
                <w:rFonts w:asciiTheme="minorBidi" w:hAnsiTheme="minorBidi"/>
              </w:rPr>
              <w:t> </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0EA3C363"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1612F504" w14:textId="77777777" w:rsidTr="003C62D3">
        <w:trPr>
          <w:trHeight w:val="225"/>
        </w:trPr>
        <w:tc>
          <w:tcPr>
            <w:tcW w:w="509" w:type="pct"/>
            <w:tcBorders>
              <w:top w:val="nil"/>
              <w:left w:val="nil"/>
              <w:bottom w:val="nil"/>
              <w:right w:val="nil"/>
            </w:tcBorders>
            <w:shd w:val="clear" w:color="auto" w:fill="auto"/>
            <w:noWrap/>
            <w:vAlign w:val="bottom"/>
            <w:hideMark/>
          </w:tcPr>
          <w:p w14:paraId="6F472678"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179BAA67"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49E4FEF8"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711649DB"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F1C479F"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7AF4A2B5" w14:textId="77777777" w:rsidR="00495479" w:rsidRPr="00072C72" w:rsidRDefault="00495479" w:rsidP="003C62D3">
            <w:pPr>
              <w:rPr>
                <w:rFonts w:asciiTheme="minorBidi" w:hAnsiTheme="minorBidi"/>
              </w:rPr>
            </w:pPr>
            <w:r w:rsidRPr="00072C72">
              <w:rPr>
                <w:rFonts w:asciiTheme="minorBidi" w:hAnsiTheme="minorBidi"/>
              </w:rPr>
              <w:t> </w:t>
            </w:r>
          </w:p>
        </w:tc>
      </w:tr>
      <w:tr w:rsidR="00495479" w:rsidRPr="00072C72" w14:paraId="5D2B74BB" w14:textId="77777777" w:rsidTr="003C62D3">
        <w:trPr>
          <w:trHeight w:val="45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E4649" w14:textId="77777777" w:rsidR="00495479" w:rsidRPr="00072C72" w:rsidRDefault="00495479" w:rsidP="003C62D3">
            <w:pPr>
              <w:rPr>
                <w:rFonts w:asciiTheme="minorBidi" w:hAnsiTheme="minorBidi"/>
              </w:rPr>
            </w:pPr>
            <w:r w:rsidRPr="00072C72">
              <w:rPr>
                <w:rFonts w:asciiTheme="minorBidi" w:hAnsiTheme="minorBidi"/>
              </w:rPr>
              <w:t>SIRS</w:t>
            </w:r>
          </w:p>
        </w:tc>
        <w:tc>
          <w:tcPr>
            <w:tcW w:w="922" w:type="pct"/>
            <w:tcBorders>
              <w:top w:val="single" w:sz="4" w:space="0" w:color="auto"/>
              <w:left w:val="nil"/>
              <w:bottom w:val="single" w:sz="4" w:space="0" w:color="auto"/>
              <w:right w:val="nil"/>
            </w:tcBorders>
            <w:shd w:val="clear" w:color="auto" w:fill="auto"/>
            <w:noWrap/>
            <w:vAlign w:val="bottom"/>
            <w:hideMark/>
          </w:tcPr>
          <w:p w14:paraId="05EB4254" w14:textId="77777777" w:rsidR="00495479" w:rsidRPr="00072C72" w:rsidRDefault="00495479" w:rsidP="003C62D3">
            <w:pPr>
              <w:rPr>
                <w:rFonts w:asciiTheme="minorBidi" w:hAnsiTheme="minorBidi"/>
                <w:b/>
                <w:bCs/>
              </w:rPr>
            </w:pPr>
            <w:r w:rsidRPr="00072C72">
              <w:rPr>
                <w:rFonts w:asciiTheme="minorBidi" w:hAnsiTheme="minorBidi"/>
                <w:b/>
                <w:bCs/>
              </w:rPr>
              <w:t>Dummy (took vaccine; age in days)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D5C41E5" w14:textId="77777777" w:rsidR="00495479" w:rsidRPr="00072C72" w:rsidRDefault="00495479" w:rsidP="003C62D3">
            <w:pPr>
              <w:rPr>
                <w:rFonts w:asciiTheme="minorBidi" w:hAnsiTheme="minorBidi"/>
              </w:rPr>
            </w:pPr>
            <w:r w:rsidRPr="00072C72">
              <w:rPr>
                <w:rFonts w:asciiTheme="minorBidi" w:hAnsiTheme="minorBidi"/>
              </w:rPr>
              <w:t>Cost/dose + administration cost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4758BC91" w14:textId="77777777" w:rsidR="00495479" w:rsidRPr="00072C72" w:rsidRDefault="00495479" w:rsidP="003C62D3">
            <w:pPr>
              <w:rPr>
                <w:rFonts w:asciiTheme="minorBidi" w:hAnsiTheme="minorBidi"/>
              </w:rPr>
            </w:pPr>
            <w:r w:rsidRPr="00072C72">
              <w:rPr>
                <w:rFonts w:asciiTheme="minorBidi" w:hAnsiTheme="minorBidi"/>
              </w:rPr>
              <w:t>BNF</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3246E05E" w14:textId="77777777" w:rsidR="00495479" w:rsidRPr="00072C72" w:rsidRDefault="00495479" w:rsidP="003C62D3">
            <w:pPr>
              <w:rPr>
                <w:rFonts w:asciiTheme="minorBidi" w:hAnsiTheme="minorBidi"/>
              </w:rPr>
            </w:pPr>
            <w:r w:rsidRPr="00072C72">
              <w:rPr>
                <w:rFonts w:asciiTheme="minorBidi" w:hAnsiTheme="minorBidi"/>
              </w:rPr>
              <w:t>Average cost vaccinations within 10 months  358.15 ; 601.59 (6 years). Own calculations</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641A39E2" w14:textId="77777777" w:rsidR="00495479" w:rsidRPr="00072C72" w:rsidRDefault="00495479" w:rsidP="003C62D3">
            <w:pPr>
              <w:rPr>
                <w:rFonts w:asciiTheme="minorBidi" w:hAnsiTheme="minorBidi"/>
              </w:rPr>
            </w:pPr>
            <w:r w:rsidRPr="00072C72">
              <w:rPr>
                <w:rFonts w:asciiTheme="minorBidi" w:hAnsiTheme="minorBidi"/>
              </w:rPr>
              <w:t> </w:t>
            </w:r>
          </w:p>
        </w:tc>
      </w:tr>
    </w:tbl>
    <w:p w14:paraId="672A1DC5" w14:textId="77777777" w:rsidR="00495479" w:rsidRPr="00072C72" w:rsidRDefault="00495479" w:rsidP="00495479"/>
    <w:p w14:paraId="70873C9A" w14:textId="77777777" w:rsidR="00495479" w:rsidRPr="00072C72" w:rsidRDefault="00495479" w:rsidP="00BC40BD">
      <w:pPr>
        <w:rPr>
          <w:rFonts w:asciiTheme="minorBidi" w:hAnsiTheme="minorBidi"/>
        </w:rPr>
      </w:pPr>
    </w:p>
    <w:p w14:paraId="372A32F9" w14:textId="68F25A4A" w:rsidR="008E2515" w:rsidRPr="00072C72" w:rsidRDefault="008E2515" w:rsidP="00E0430F">
      <w:pPr>
        <w:rPr>
          <w:rFonts w:asciiTheme="minorBidi" w:hAnsiTheme="minorBidi"/>
        </w:rPr>
      </w:pPr>
    </w:p>
    <w:p w14:paraId="347EAEF0" w14:textId="166D67C8" w:rsidR="008E2515" w:rsidRPr="00072C72" w:rsidRDefault="008E2515" w:rsidP="00E0430F">
      <w:pPr>
        <w:rPr>
          <w:rFonts w:asciiTheme="minorBidi" w:hAnsiTheme="minorBidi"/>
        </w:rPr>
      </w:pPr>
    </w:p>
    <w:p w14:paraId="13A572FD" w14:textId="77777777" w:rsidR="005D0622" w:rsidRPr="00072C72" w:rsidRDefault="005D0622">
      <w:pPr>
        <w:rPr>
          <w:rFonts w:asciiTheme="minorBidi" w:hAnsiTheme="minorBidi"/>
        </w:rPr>
      </w:pPr>
    </w:p>
    <w:sectPr w:rsidR="005D0622" w:rsidRPr="00072C72">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6-08T16:08:00Z" w:initials="RDC">
    <w:p w14:paraId="6E866E9E" w14:textId="77777777" w:rsidR="00A566EA" w:rsidRDefault="00A566EA" w:rsidP="00DE61B0">
      <w:r>
        <w:rPr>
          <w:rStyle w:val="CommentReference"/>
        </w:rPr>
        <w:annotationRef/>
      </w:r>
      <w:r>
        <w:t>This statement has been added as per journal style;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866E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B47FD" w16cex:dateUtc="2022-06-08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66E9E" w16cid:durableId="264B47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F1BC" w14:textId="77777777" w:rsidR="00F35C72" w:rsidRDefault="00F35C72" w:rsidP="00CF4B41">
      <w:r>
        <w:separator/>
      </w:r>
    </w:p>
  </w:endnote>
  <w:endnote w:type="continuationSeparator" w:id="0">
    <w:p w14:paraId="5D5819FD" w14:textId="77777777" w:rsidR="00F35C72" w:rsidRDefault="00F35C72" w:rsidP="00CF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Humanist 77 7 BT">
    <w:altName w:val="Cambria"/>
    <w:panose1 w:val="020B0604020202020204"/>
    <w:charset w:val="00"/>
    <w:family w:val="roman"/>
    <w:notTrueType/>
    <w:pitch w:val="default"/>
    <w:sig w:usb0="00000003" w:usb1="00000000" w:usb2="00000000" w:usb3="00000000" w:csb0="00000001"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306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82E7" w14:textId="1D15CB81" w:rsidR="00CF4B41" w:rsidRDefault="00CF4B41">
    <w:pPr>
      <w:pStyle w:val="Footer"/>
      <w:jc w:val="center"/>
    </w:pPr>
  </w:p>
  <w:p w14:paraId="36E33AEF" w14:textId="77777777" w:rsidR="00CF4B41" w:rsidRDefault="00CF4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5EA64" w14:textId="77777777" w:rsidR="00F35C72" w:rsidRDefault="00F35C72" w:rsidP="00CF4B41">
      <w:r>
        <w:separator/>
      </w:r>
    </w:p>
  </w:footnote>
  <w:footnote w:type="continuationSeparator" w:id="0">
    <w:p w14:paraId="59988DB6" w14:textId="77777777" w:rsidR="00F35C72" w:rsidRDefault="00F35C72" w:rsidP="00CF4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C1003"/>
    <w:multiLevelType w:val="hybridMultilevel"/>
    <w:tmpl w:val="63284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20F9E"/>
    <w:multiLevelType w:val="hybridMultilevel"/>
    <w:tmpl w:val="4924752E"/>
    <w:lvl w:ilvl="0" w:tplc="27D0DA10">
      <w:start w:val="3"/>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F7D9E"/>
    <w:multiLevelType w:val="hybridMultilevel"/>
    <w:tmpl w:val="FE50E3DE"/>
    <w:lvl w:ilvl="0" w:tplc="F3129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746B6B"/>
    <w:multiLevelType w:val="hybridMultilevel"/>
    <w:tmpl w:val="38EE4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64E4A"/>
    <w:multiLevelType w:val="hybridMultilevel"/>
    <w:tmpl w:val="FB7C81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DF43DC"/>
    <w:multiLevelType w:val="hybridMultilevel"/>
    <w:tmpl w:val="215E74A0"/>
    <w:lvl w:ilvl="0" w:tplc="3C6C5A86">
      <w:start w:val="1"/>
      <w:numFmt w:val="bullet"/>
      <w:lvlText w:val=""/>
      <w:lvlJc w:val="left"/>
      <w:pPr>
        <w:ind w:left="720" w:hanging="360"/>
      </w:pPr>
      <w:rPr>
        <w:rFonts w:ascii="Symbol" w:hAnsi="Symbol" w:hint="default"/>
      </w:rPr>
    </w:lvl>
    <w:lvl w:ilvl="1" w:tplc="47E0BB5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27123"/>
    <w:multiLevelType w:val="hybridMultilevel"/>
    <w:tmpl w:val="43A6C1A8"/>
    <w:lvl w:ilvl="0" w:tplc="65EC75D8">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77165E"/>
    <w:multiLevelType w:val="hybridMultilevel"/>
    <w:tmpl w:val="54D61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05EA9"/>
    <w:multiLevelType w:val="hybridMultilevel"/>
    <w:tmpl w:val="52CE1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FA3DD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2B4395"/>
    <w:multiLevelType w:val="hybridMultilevel"/>
    <w:tmpl w:val="B59A6CBE"/>
    <w:lvl w:ilvl="0" w:tplc="C3CE64C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BDC0274"/>
    <w:multiLevelType w:val="hybridMultilevel"/>
    <w:tmpl w:val="0986A72E"/>
    <w:lvl w:ilvl="0" w:tplc="E0BAF2F4">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DE4E85"/>
    <w:multiLevelType w:val="hybridMultilevel"/>
    <w:tmpl w:val="14648C20"/>
    <w:lvl w:ilvl="0" w:tplc="08090011">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FB5A76"/>
    <w:multiLevelType w:val="hybridMultilevel"/>
    <w:tmpl w:val="2C6A420E"/>
    <w:lvl w:ilvl="0" w:tplc="D32A8D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F24052"/>
    <w:multiLevelType w:val="hybridMultilevel"/>
    <w:tmpl w:val="96C0B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FE59BA"/>
    <w:multiLevelType w:val="multilevel"/>
    <w:tmpl w:val="0DE672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9D24B9F"/>
    <w:multiLevelType w:val="hybridMultilevel"/>
    <w:tmpl w:val="8F682AAA"/>
    <w:lvl w:ilvl="0" w:tplc="FD32FF8A">
      <w:start w:val="2"/>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747210">
    <w:abstractNumId w:val="3"/>
  </w:num>
  <w:num w:numId="2" w16cid:durableId="2026590014">
    <w:abstractNumId w:val="14"/>
  </w:num>
  <w:num w:numId="3" w16cid:durableId="309209967">
    <w:abstractNumId w:val="11"/>
  </w:num>
  <w:num w:numId="4" w16cid:durableId="1887449779">
    <w:abstractNumId w:val="4"/>
  </w:num>
  <w:num w:numId="5" w16cid:durableId="1541550169">
    <w:abstractNumId w:val="16"/>
  </w:num>
  <w:num w:numId="6" w16cid:durableId="1418556291">
    <w:abstractNumId w:val="1"/>
  </w:num>
  <w:num w:numId="7" w16cid:durableId="1027367592">
    <w:abstractNumId w:val="6"/>
  </w:num>
  <w:num w:numId="8" w16cid:durableId="353657813">
    <w:abstractNumId w:val="15"/>
  </w:num>
  <w:num w:numId="9" w16cid:durableId="2056465822">
    <w:abstractNumId w:val="10"/>
  </w:num>
  <w:num w:numId="10" w16cid:durableId="1617441788">
    <w:abstractNumId w:val="12"/>
  </w:num>
  <w:num w:numId="11" w16cid:durableId="453525558">
    <w:abstractNumId w:val="2"/>
  </w:num>
  <w:num w:numId="12" w16cid:durableId="813522751">
    <w:abstractNumId w:val="9"/>
  </w:num>
  <w:num w:numId="13" w16cid:durableId="865140881">
    <w:abstractNumId w:val="7"/>
  </w:num>
  <w:num w:numId="14" w16cid:durableId="1480728719">
    <w:abstractNumId w:val="5"/>
  </w:num>
  <w:num w:numId="15" w16cid:durableId="535964667">
    <w:abstractNumId w:val="13"/>
  </w:num>
  <w:num w:numId="16" w16cid:durableId="1278946147">
    <w:abstractNumId w:val="8"/>
  </w:num>
  <w:num w:numId="17" w16cid:durableId="212746176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vss5w2v0429teme9rf55s558dvtz2weasate&quot;&gt;HealthyStart REPORT-Converted&lt;record-ids&gt;&lt;item&gt;8&lt;/item&gt;&lt;item&gt;10&lt;/item&gt;&lt;item&gt;11&lt;/item&gt;&lt;item&gt;12&lt;/item&gt;&lt;item&gt;13&lt;/item&gt;&lt;item&gt;15&lt;/item&gt;&lt;item&gt;17&lt;/item&gt;&lt;item&gt;18&lt;/item&gt;&lt;item&gt;19&lt;/item&gt;&lt;item&gt;20&lt;/item&gt;&lt;item&gt;21&lt;/item&gt;&lt;item&gt;22&lt;/item&gt;&lt;item&gt;23&lt;/item&gt;&lt;item&gt;24&lt;/item&gt;&lt;item&gt;25&lt;/item&gt;&lt;item&gt;26&lt;/item&gt;&lt;item&gt;36&lt;/item&gt;&lt;item&gt;37&lt;/item&gt;&lt;item&gt;38&lt;/item&gt;&lt;item&gt;39&lt;/item&gt;&lt;item&gt;40&lt;/item&gt;&lt;item&gt;41&lt;/item&gt;&lt;item&gt;45&lt;/item&gt;&lt;item&gt;48&lt;/item&gt;&lt;item&gt;57&lt;/item&gt;&lt;item&gt;61&lt;/item&gt;&lt;item&gt;64&lt;/item&gt;&lt;item&gt;73&lt;/item&gt;&lt;item&gt;81&lt;/item&gt;&lt;item&gt;83&lt;/item&gt;&lt;item&gt;84&lt;/item&gt;&lt;item&gt;87&lt;/item&gt;&lt;item&gt;96&lt;/item&gt;&lt;item&gt;100&lt;/item&gt;&lt;item&gt;109&lt;/item&gt;&lt;item&gt;116&lt;/item&gt;&lt;item&gt;117&lt;/item&gt;&lt;item&gt;120&lt;/item&gt;&lt;item&gt;121&lt;/item&gt;&lt;item&gt;127&lt;/item&gt;&lt;item&gt;133&lt;/item&gt;&lt;item&gt;134&lt;/item&gt;&lt;item&gt;135&lt;/item&gt;&lt;item&gt;152&lt;/item&gt;&lt;item&gt;170&lt;/item&gt;&lt;item&gt;171&lt;/item&gt;&lt;item&gt;172&lt;/item&gt;&lt;item&gt;178&lt;/item&gt;&lt;item&gt;182&lt;/item&gt;&lt;item&gt;183&lt;/item&gt;&lt;item&gt;184&lt;/item&gt;&lt;item&gt;185&lt;/item&gt;&lt;item&gt;186&lt;/item&gt;&lt;item&gt;187&lt;/item&gt;&lt;item&gt;188&lt;/item&gt;&lt;item&gt;210&lt;/item&gt;&lt;item&gt;217&lt;/item&gt;&lt;item&gt;232&lt;/item&gt;&lt;item&gt;246&lt;/item&gt;&lt;item&gt;247&lt;/item&gt;&lt;item&gt;248&lt;/item&gt;&lt;item&gt;249&lt;/item&gt;&lt;item&gt;250&lt;/item&gt;&lt;item&gt;251&lt;/item&gt;&lt;item&gt;252&lt;/item&gt;&lt;item&gt;253&lt;/item&gt;&lt;item&gt;254&lt;/item&gt;&lt;item&gt;255&lt;/item&gt;&lt;item&gt;256&lt;/item&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6&lt;/item&gt;&lt;item&gt;277&lt;/item&gt;&lt;item&gt;278&lt;/item&gt;&lt;/record-ids&gt;&lt;/item&gt;&lt;/Libraries&gt;"/>
  </w:docVars>
  <w:rsids>
    <w:rsidRoot w:val="00927EB0"/>
    <w:rsid w:val="000054FA"/>
    <w:rsid w:val="000161D2"/>
    <w:rsid w:val="00022F8B"/>
    <w:rsid w:val="000445B4"/>
    <w:rsid w:val="00060C73"/>
    <w:rsid w:val="000666F8"/>
    <w:rsid w:val="00070D79"/>
    <w:rsid w:val="00072C72"/>
    <w:rsid w:val="000B690E"/>
    <w:rsid w:val="000C3DD2"/>
    <w:rsid w:val="000C4518"/>
    <w:rsid w:val="000D36BF"/>
    <w:rsid w:val="000E1BB2"/>
    <w:rsid w:val="000E7DFB"/>
    <w:rsid w:val="000F34D0"/>
    <w:rsid w:val="000F3A80"/>
    <w:rsid w:val="00104C82"/>
    <w:rsid w:val="001238CF"/>
    <w:rsid w:val="00124112"/>
    <w:rsid w:val="001264B1"/>
    <w:rsid w:val="00130C30"/>
    <w:rsid w:val="00131ED8"/>
    <w:rsid w:val="001407D4"/>
    <w:rsid w:val="00176D0E"/>
    <w:rsid w:val="00185816"/>
    <w:rsid w:val="00197A52"/>
    <w:rsid w:val="001A0701"/>
    <w:rsid w:val="001C1E67"/>
    <w:rsid w:val="001D2B42"/>
    <w:rsid w:val="001E2099"/>
    <w:rsid w:val="001F3C7C"/>
    <w:rsid w:val="0023220B"/>
    <w:rsid w:val="00233A61"/>
    <w:rsid w:val="002368C8"/>
    <w:rsid w:val="002618C5"/>
    <w:rsid w:val="0026699E"/>
    <w:rsid w:val="00271A11"/>
    <w:rsid w:val="00271B44"/>
    <w:rsid w:val="002763FF"/>
    <w:rsid w:val="00277707"/>
    <w:rsid w:val="00277D4E"/>
    <w:rsid w:val="002856E5"/>
    <w:rsid w:val="0029016E"/>
    <w:rsid w:val="0029236A"/>
    <w:rsid w:val="002925E1"/>
    <w:rsid w:val="00294CE7"/>
    <w:rsid w:val="002B0AC8"/>
    <w:rsid w:val="002C4484"/>
    <w:rsid w:val="002C7A33"/>
    <w:rsid w:val="002D731D"/>
    <w:rsid w:val="002F5918"/>
    <w:rsid w:val="002F62D4"/>
    <w:rsid w:val="00306696"/>
    <w:rsid w:val="00313DDD"/>
    <w:rsid w:val="003308CF"/>
    <w:rsid w:val="00335C07"/>
    <w:rsid w:val="003360FC"/>
    <w:rsid w:val="00347022"/>
    <w:rsid w:val="00351C6F"/>
    <w:rsid w:val="00361AE2"/>
    <w:rsid w:val="00366505"/>
    <w:rsid w:val="00377ECF"/>
    <w:rsid w:val="00385249"/>
    <w:rsid w:val="00393DC7"/>
    <w:rsid w:val="003A5750"/>
    <w:rsid w:val="003B412F"/>
    <w:rsid w:val="003C24F1"/>
    <w:rsid w:val="003F7994"/>
    <w:rsid w:val="0040274E"/>
    <w:rsid w:val="0043016B"/>
    <w:rsid w:val="00447F1E"/>
    <w:rsid w:val="00457923"/>
    <w:rsid w:val="00465641"/>
    <w:rsid w:val="0047678B"/>
    <w:rsid w:val="00495479"/>
    <w:rsid w:val="004B0767"/>
    <w:rsid w:val="004C150A"/>
    <w:rsid w:val="004C52AA"/>
    <w:rsid w:val="004C69B2"/>
    <w:rsid w:val="004C70C9"/>
    <w:rsid w:val="004D435C"/>
    <w:rsid w:val="004F2645"/>
    <w:rsid w:val="005001D4"/>
    <w:rsid w:val="00515BF0"/>
    <w:rsid w:val="00517D4F"/>
    <w:rsid w:val="005245C5"/>
    <w:rsid w:val="005445D4"/>
    <w:rsid w:val="005546C1"/>
    <w:rsid w:val="00564F7B"/>
    <w:rsid w:val="0056666A"/>
    <w:rsid w:val="00566F4A"/>
    <w:rsid w:val="005A0BE5"/>
    <w:rsid w:val="005A0C79"/>
    <w:rsid w:val="005A393B"/>
    <w:rsid w:val="005B281A"/>
    <w:rsid w:val="005B733E"/>
    <w:rsid w:val="005C67CF"/>
    <w:rsid w:val="005D0622"/>
    <w:rsid w:val="005D70C9"/>
    <w:rsid w:val="00602BCB"/>
    <w:rsid w:val="00604AAF"/>
    <w:rsid w:val="00614BEB"/>
    <w:rsid w:val="00627905"/>
    <w:rsid w:val="00633DEB"/>
    <w:rsid w:val="0065536F"/>
    <w:rsid w:val="00673D5B"/>
    <w:rsid w:val="00673FDE"/>
    <w:rsid w:val="006838E7"/>
    <w:rsid w:val="006B1675"/>
    <w:rsid w:val="006B75CC"/>
    <w:rsid w:val="006C1710"/>
    <w:rsid w:val="006E0576"/>
    <w:rsid w:val="006E3ECE"/>
    <w:rsid w:val="006F2081"/>
    <w:rsid w:val="006F7854"/>
    <w:rsid w:val="0070437A"/>
    <w:rsid w:val="00714BF0"/>
    <w:rsid w:val="00716779"/>
    <w:rsid w:val="00717E2D"/>
    <w:rsid w:val="00727F23"/>
    <w:rsid w:val="00734105"/>
    <w:rsid w:val="007528EE"/>
    <w:rsid w:val="007B3252"/>
    <w:rsid w:val="007D057B"/>
    <w:rsid w:val="007E5760"/>
    <w:rsid w:val="007F173D"/>
    <w:rsid w:val="00812039"/>
    <w:rsid w:val="00815D9F"/>
    <w:rsid w:val="00816985"/>
    <w:rsid w:val="00821625"/>
    <w:rsid w:val="0085616A"/>
    <w:rsid w:val="008650D9"/>
    <w:rsid w:val="00875E02"/>
    <w:rsid w:val="00882DB2"/>
    <w:rsid w:val="00884541"/>
    <w:rsid w:val="00884FA7"/>
    <w:rsid w:val="008855B0"/>
    <w:rsid w:val="00894BE4"/>
    <w:rsid w:val="008B1C1E"/>
    <w:rsid w:val="008C6BF5"/>
    <w:rsid w:val="008D1460"/>
    <w:rsid w:val="008D78A7"/>
    <w:rsid w:val="008E2515"/>
    <w:rsid w:val="008E2629"/>
    <w:rsid w:val="008F0841"/>
    <w:rsid w:val="00904313"/>
    <w:rsid w:val="00914552"/>
    <w:rsid w:val="00922FC3"/>
    <w:rsid w:val="009265DA"/>
    <w:rsid w:val="00927397"/>
    <w:rsid w:val="0092779A"/>
    <w:rsid w:val="00927EB0"/>
    <w:rsid w:val="00936613"/>
    <w:rsid w:val="00944B07"/>
    <w:rsid w:val="00947238"/>
    <w:rsid w:val="00970058"/>
    <w:rsid w:val="00972DAC"/>
    <w:rsid w:val="00975694"/>
    <w:rsid w:val="00980596"/>
    <w:rsid w:val="00980976"/>
    <w:rsid w:val="00982229"/>
    <w:rsid w:val="00984C4F"/>
    <w:rsid w:val="00996FA5"/>
    <w:rsid w:val="009A0381"/>
    <w:rsid w:val="009E2AD6"/>
    <w:rsid w:val="00A021A8"/>
    <w:rsid w:val="00A03CA8"/>
    <w:rsid w:val="00A03CB0"/>
    <w:rsid w:val="00A07E90"/>
    <w:rsid w:val="00A112C2"/>
    <w:rsid w:val="00A169BB"/>
    <w:rsid w:val="00A2412D"/>
    <w:rsid w:val="00A361C6"/>
    <w:rsid w:val="00A40DA4"/>
    <w:rsid w:val="00A413E5"/>
    <w:rsid w:val="00A51936"/>
    <w:rsid w:val="00A566EA"/>
    <w:rsid w:val="00A7207E"/>
    <w:rsid w:val="00A76A9E"/>
    <w:rsid w:val="00A855B4"/>
    <w:rsid w:val="00A951B9"/>
    <w:rsid w:val="00AA7AA1"/>
    <w:rsid w:val="00AC192A"/>
    <w:rsid w:val="00AC329C"/>
    <w:rsid w:val="00AD2546"/>
    <w:rsid w:val="00AD46D6"/>
    <w:rsid w:val="00AE3BB5"/>
    <w:rsid w:val="00AF6ADC"/>
    <w:rsid w:val="00AF76A6"/>
    <w:rsid w:val="00B01962"/>
    <w:rsid w:val="00B02AFF"/>
    <w:rsid w:val="00B04BD0"/>
    <w:rsid w:val="00B10F04"/>
    <w:rsid w:val="00B131F5"/>
    <w:rsid w:val="00B558CE"/>
    <w:rsid w:val="00B62153"/>
    <w:rsid w:val="00B7556C"/>
    <w:rsid w:val="00B836D0"/>
    <w:rsid w:val="00B85432"/>
    <w:rsid w:val="00BB0856"/>
    <w:rsid w:val="00BB6427"/>
    <w:rsid w:val="00BC40BD"/>
    <w:rsid w:val="00BD12F6"/>
    <w:rsid w:val="00BF0467"/>
    <w:rsid w:val="00BF386F"/>
    <w:rsid w:val="00C02434"/>
    <w:rsid w:val="00C06447"/>
    <w:rsid w:val="00C44E4C"/>
    <w:rsid w:val="00C546C5"/>
    <w:rsid w:val="00C623E8"/>
    <w:rsid w:val="00CA3122"/>
    <w:rsid w:val="00CB1C88"/>
    <w:rsid w:val="00CC160A"/>
    <w:rsid w:val="00CD3834"/>
    <w:rsid w:val="00CF2CA6"/>
    <w:rsid w:val="00CF4B41"/>
    <w:rsid w:val="00D10E31"/>
    <w:rsid w:val="00D155B2"/>
    <w:rsid w:val="00D20A11"/>
    <w:rsid w:val="00D244DD"/>
    <w:rsid w:val="00D264C9"/>
    <w:rsid w:val="00D427A8"/>
    <w:rsid w:val="00D46EA7"/>
    <w:rsid w:val="00D50F42"/>
    <w:rsid w:val="00D516E3"/>
    <w:rsid w:val="00D51BDC"/>
    <w:rsid w:val="00D56332"/>
    <w:rsid w:val="00D6761B"/>
    <w:rsid w:val="00D71705"/>
    <w:rsid w:val="00D834ED"/>
    <w:rsid w:val="00D92971"/>
    <w:rsid w:val="00D97C3C"/>
    <w:rsid w:val="00DC15B1"/>
    <w:rsid w:val="00DE1099"/>
    <w:rsid w:val="00DF0FBA"/>
    <w:rsid w:val="00DF365C"/>
    <w:rsid w:val="00E0430F"/>
    <w:rsid w:val="00E16A9D"/>
    <w:rsid w:val="00E22F07"/>
    <w:rsid w:val="00E46914"/>
    <w:rsid w:val="00E569D8"/>
    <w:rsid w:val="00E80C8E"/>
    <w:rsid w:val="00E80FFF"/>
    <w:rsid w:val="00E96EAD"/>
    <w:rsid w:val="00E97E7C"/>
    <w:rsid w:val="00EA214D"/>
    <w:rsid w:val="00EB4E59"/>
    <w:rsid w:val="00EB7179"/>
    <w:rsid w:val="00EE066E"/>
    <w:rsid w:val="00F02438"/>
    <w:rsid w:val="00F02D44"/>
    <w:rsid w:val="00F10679"/>
    <w:rsid w:val="00F151E8"/>
    <w:rsid w:val="00F22C82"/>
    <w:rsid w:val="00F26C80"/>
    <w:rsid w:val="00F348FF"/>
    <w:rsid w:val="00F35C72"/>
    <w:rsid w:val="00F4251C"/>
    <w:rsid w:val="00F57027"/>
    <w:rsid w:val="00F62F46"/>
    <w:rsid w:val="00F63F58"/>
    <w:rsid w:val="00F6757B"/>
    <w:rsid w:val="00F82E06"/>
    <w:rsid w:val="00F9327D"/>
    <w:rsid w:val="00FA3E45"/>
    <w:rsid w:val="00FB2FDA"/>
    <w:rsid w:val="00FB32E4"/>
    <w:rsid w:val="00FD7D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DE70D"/>
  <w15:chartTrackingRefBased/>
  <w15:docId w15:val="{FCC9DD7E-CAE8-430C-A0F3-DA89C86B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14D"/>
    <w:pPr>
      <w:spacing w:after="0" w:line="240" w:lineRule="auto"/>
    </w:pPr>
    <w:rPr>
      <w:rFonts w:ascii="Times New Roman" w:eastAsia="Times New Roman" w:hAnsi="Times New Roman" w:cs="Times New Roman"/>
      <w:sz w:val="20"/>
      <w:szCs w:val="20"/>
      <w:lang w:val="en-US" w:eastAsia="en-US"/>
    </w:rPr>
  </w:style>
  <w:style w:type="paragraph" w:styleId="Heading1">
    <w:name w:val="heading 1"/>
    <w:basedOn w:val="Normal"/>
    <w:next w:val="BodyText"/>
    <w:link w:val="Heading1Char"/>
    <w:uiPriority w:val="9"/>
    <w:qFormat/>
    <w:rsid w:val="00E46914"/>
    <w:pPr>
      <w:keepNext/>
      <w:keepLines/>
      <w:numPr>
        <w:numId w:val="8"/>
      </w:numPr>
      <w:spacing w:after="360"/>
      <w:outlineLvl w:val="0"/>
    </w:pPr>
    <w:rPr>
      <w:rFonts w:ascii="Arial" w:eastAsiaTheme="majorEastAsia" w:hAnsi="Arial" w:cstheme="majorBidi"/>
      <w:b/>
      <w:bCs/>
      <w:kern w:val="28"/>
      <w:sz w:val="36"/>
      <w:szCs w:val="28"/>
    </w:rPr>
  </w:style>
  <w:style w:type="paragraph" w:styleId="Heading2">
    <w:name w:val="heading 2"/>
    <w:basedOn w:val="Normal"/>
    <w:next w:val="BodyText"/>
    <w:link w:val="Heading2Char"/>
    <w:uiPriority w:val="9"/>
    <w:qFormat/>
    <w:rsid w:val="00E46914"/>
    <w:pPr>
      <w:keepNext/>
      <w:keepLines/>
      <w:numPr>
        <w:ilvl w:val="1"/>
        <w:numId w:val="8"/>
      </w:numPr>
      <w:spacing w:after="360"/>
      <w:outlineLvl w:val="1"/>
    </w:pPr>
    <w:rPr>
      <w:rFonts w:ascii="Arial" w:eastAsiaTheme="majorEastAsia" w:hAnsi="Arial" w:cstheme="majorBidi"/>
      <w:b/>
      <w:bCs/>
      <w:kern w:val="28"/>
      <w:sz w:val="32"/>
      <w:szCs w:val="26"/>
    </w:rPr>
  </w:style>
  <w:style w:type="paragraph" w:styleId="Heading3">
    <w:name w:val="heading 3"/>
    <w:basedOn w:val="Normal"/>
    <w:next w:val="BodyText"/>
    <w:link w:val="Heading3Char"/>
    <w:uiPriority w:val="9"/>
    <w:qFormat/>
    <w:rsid w:val="00E46914"/>
    <w:pPr>
      <w:keepNext/>
      <w:keepLines/>
      <w:numPr>
        <w:ilvl w:val="2"/>
        <w:numId w:val="8"/>
      </w:numPr>
      <w:spacing w:after="360"/>
      <w:outlineLvl w:val="2"/>
    </w:pPr>
    <w:rPr>
      <w:rFonts w:ascii="Arial" w:eastAsiaTheme="majorEastAsia" w:hAnsi="Arial" w:cstheme="majorBidi"/>
      <w:b/>
      <w:bCs/>
      <w:kern w:val="28"/>
      <w:sz w:val="28"/>
    </w:rPr>
  </w:style>
  <w:style w:type="paragraph" w:styleId="Heading4">
    <w:name w:val="heading 4"/>
    <w:basedOn w:val="Normal"/>
    <w:next w:val="BodyText"/>
    <w:link w:val="Heading4Char"/>
    <w:uiPriority w:val="9"/>
    <w:qFormat/>
    <w:rsid w:val="00E46914"/>
    <w:pPr>
      <w:keepNext/>
      <w:keepLines/>
      <w:numPr>
        <w:ilvl w:val="3"/>
        <w:numId w:val="8"/>
      </w:numPr>
      <w:spacing w:after="360"/>
      <w:outlineLvl w:val="3"/>
    </w:pPr>
    <w:rPr>
      <w:rFonts w:ascii="Arial" w:eastAsiaTheme="majorEastAsia" w:hAnsi="Arial" w:cstheme="majorBidi"/>
      <w:b/>
      <w:bCs/>
      <w:iCs/>
      <w:sz w:val="24"/>
    </w:rPr>
  </w:style>
  <w:style w:type="paragraph" w:styleId="Heading5">
    <w:name w:val="heading 5"/>
    <w:basedOn w:val="Normal"/>
    <w:next w:val="Normal"/>
    <w:link w:val="Heading5Char"/>
    <w:uiPriority w:val="9"/>
    <w:semiHidden/>
    <w:unhideWhenUsed/>
    <w:rsid w:val="00E46914"/>
    <w:pPr>
      <w:keepNext/>
      <w:keepLines/>
      <w:numPr>
        <w:ilvl w:val="4"/>
        <w:numId w:val="8"/>
      </w:numPr>
      <w:spacing w:before="200"/>
      <w:outlineLvl w:val="4"/>
    </w:pPr>
    <w:rPr>
      <w:rFonts w:asciiTheme="majorHAnsi" w:eastAsiaTheme="majorEastAsia" w:hAnsiTheme="majorHAnsi" w:cstheme="majorBidi"/>
      <w:color w:val="1F3763" w:themeColor="accent1" w:themeShade="7F"/>
      <w:sz w:val="24"/>
    </w:rPr>
  </w:style>
  <w:style w:type="paragraph" w:styleId="Heading6">
    <w:name w:val="heading 6"/>
    <w:basedOn w:val="Normal"/>
    <w:next w:val="Normal"/>
    <w:link w:val="Heading6Char"/>
    <w:uiPriority w:val="9"/>
    <w:semiHidden/>
    <w:unhideWhenUsed/>
    <w:qFormat/>
    <w:rsid w:val="00E46914"/>
    <w:pPr>
      <w:keepNext/>
      <w:keepLines/>
      <w:numPr>
        <w:ilvl w:val="5"/>
        <w:numId w:val="8"/>
      </w:numPr>
      <w:spacing w:before="200"/>
      <w:outlineLvl w:val="5"/>
    </w:pPr>
    <w:rPr>
      <w:rFonts w:asciiTheme="majorHAnsi" w:eastAsiaTheme="majorEastAsia" w:hAnsiTheme="majorHAnsi" w:cstheme="majorBidi"/>
      <w:i/>
      <w:iCs/>
      <w:color w:val="1F3763" w:themeColor="accent1" w:themeShade="7F"/>
      <w:sz w:val="24"/>
    </w:rPr>
  </w:style>
  <w:style w:type="paragraph" w:styleId="Heading7">
    <w:name w:val="heading 7"/>
    <w:basedOn w:val="Normal"/>
    <w:next w:val="Normal"/>
    <w:link w:val="Heading7Char"/>
    <w:uiPriority w:val="9"/>
    <w:semiHidden/>
    <w:unhideWhenUsed/>
    <w:qFormat/>
    <w:rsid w:val="00E46914"/>
    <w:pPr>
      <w:keepNext/>
      <w:keepLines/>
      <w:numPr>
        <w:ilvl w:val="6"/>
        <w:numId w:val="8"/>
      </w:numPr>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E46914"/>
    <w:pPr>
      <w:keepNext/>
      <w:keepLines/>
      <w:numPr>
        <w:ilvl w:val="7"/>
        <w:numId w:val="8"/>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E46914"/>
    <w:pPr>
      <w:keepNext/>
      <w:keepLines/>
      <w:numPr>
        <w:ilvl w:val="8"/>
        <w:numId w:val="8"/>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rsid w:val="00EA21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14D"/>
  </w:style>
  <w:style w:type="paragraph" w:styleId="ListParagraph">
    <w:name w:val="List Paragraph"/>
    <w:basedOn w:val="Normal"/>
    <w:uiPriority w:val="34"/>
    <w:qFormat/>
    <w:rsid w:val="00927EB0"/>
    <w:pPr>
      <w:ind w:left="720"/>
      <w:contextualSpacing/>
    </w:pPr>
    <w:rPr>
      <w:rFonts w:eastAsiaTheme="minorHAnsi"/>
    </w:rPr>
  </w:style>
  <w:style w:type="character" w:styleId="Hyperlink">
    <w:name w:val="Hyperlink"/>
    <w:basedOn w:val="DefaultParagraphFont"/>
    <w:uiPriority w:val="99"/>
    <w:unhideWhenUsed/>
    <w:rsid w:val="00306696"/>
    <w:rPr>
      <w:color w:val="0563C1" w:themeColor="hyperlink"/>
      <w:u w:val="single"/>
    </w:rPr>
  </w:style>
  <w:style w:type="paragraph" w:customStyle="1" w:styleId="Default">
    <w:name w:val="Default"/>
    <w:rsid w:val="000445B4"/>
    <w:pPr>
      <w:autoSpaceDE w:val="0"/>
      <w:autoSpaceDN w:val="0"/>
      <w:adjustRightInd w:val="0"/>
      <w:spacing w:after="0" w:line="240" w:lineRule="auto"/>
    </w:pPr>
    <w:rPr>
      <w:rFonts w:ascii="Arial" w:eastAsiaTheme="minorHAnsi" w:hAnsi="Arial" w:cs="Arial"/>
      <w:color w:val="000000"/>
      <w:sz w:val="24"/>
      <w:szCs w:val="24"/>
      <w:lang w:eastAsia="en-US"/>
    </w:rPr>
  </w:style>
  <w:style w:type="table" w:styleId="TableGrid">
    <w:name w:val="Table Grid"/>
    <w:basedOn w:val="TableNormal"/>
    <w:uiPriority w:val="39"/>
    <w:rsid w:val="000445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445B4"/>
    <w:rPr>
      <w:sz w:val="16"/>
      <w:szCs w:val="16"/>
    </w:rPr>
  </w:style>
  <w:style w:type="paragraph" w:styleId="CommentText">
    <w:name w:val="annotation text"/>
    <w:basedOn w:val="Normal"/>
    <w:link w:val="CommentTextChar"/>
    <w:semiHidden/>
    <w:unhideWhenUsed/>
    <w:rsid w:val="000445B4"/>
  </w:style>
  <w:style w:type="character" w:customStyle="1" w:styleId="CommentTextChar">
    <w:name w:val="Comment Text Char"/>
    <w:basedOn w:val="DefaultParagraphFont"/>
    <w:link w:val="CommentText"/>
    <w:semiHidden/>
    <w:rsid w:val="000445B4"/>
    <w:rPr>
      <w:sz w:val="20"/>
      <w:szCs w:val="20"/>
    </w:rPr>
  </w:style>
  <w:style w:type="paragraph" w:styleId="CommentSubject">
    <w:name w:val="annotation subject"/>
    <w:basedOn w:val="CommentText"/>
    <w:next w:val="CommentText"/>
    <w:link w:val="CommentSubjectChar"/>
    <w:uiPriority w:val="99"/>
    <w:semiHidden/>
    <w:unhideWhenUsed/>
    <w:rsid w:val="000445B4"/>
    <w:rPr>
      <w:b/>
      <w:bCs/>
    </w:rPr>
  </w:style>
  <w:style w:type="character" w:customStyle="1" w:styleId="CommentSubjectChar">
    <w:name w:val="Comment Subject Char"/>
    <w:basedOn w:val="CommentTextChar"/>
    <w:link w:val="CommentSubject"/>
    <w:uiPriority w:val="99"/>
    <w:semiHidden/>
    <w:rsid w:val="000445B4"/>
    <w:rPr>
      <w:b/>
      <w:bCs/>
      <w:sz w:val="20"/>
      <w:szCs w:val="20"/>
    </w:rPr>
  </w:style>
  <w:style w:type="paragraph" w:styleId="Header">
    <w:name w:val="header"/>
    <w:basedOn w:val="Normal"/>
    <w:link w:val="HeaderChar"/>
    <w:uiPriority w:val="99"/>
    <w:unhideWhenUsed/>
    <w:rsid w:val="000445B4"/>
    <w:pPr>
      <w:tabs>
        <w:tab w:val="center" w:pos="4513"/>
        <w:tab w:val="right" w:pos="9026"/>
      </w:tabs>
    </w:pPr>
  </w:style>
  <w:style w:type="character" w:customStyle="1" w:styleId="HeaderChar">
    <w:name w:val="Header Char"/>
    <w:basedOn w:val="DefaultParagraphFont"/>
    <w:link w:val="Header"/>
    <w:uiPriority w:val="99"/>
    <w:rsid w:val="000445B4"/>
  </w:style>
  <w:style w:type="paragraph" w:styleId="Footer">
    <w:name w:val="footer"/>
    <w:basedOn w:val="Normal"/>
    <w:link w:val="FooterChar"/>
    <w:uiPriority w:val="99"/>
    <w:unhideWhenUsed/>
    <w:rsid w:val="000445B4"/>
    <w:pPr>
      <w:tabs>
        <w:tab w:val="center" w:pos="4513"/>
        <w:tab w:val="right" w:pos="9026"/>
      </w:tabs>
    </w:pPr>
  </w:style>
  <w:style w:type="character" w:customStyle="1" w:styleId="FooterChar">
    <w:name w:val="Footer Char"/>
    <w:basedOn w:val="DefaultParagraphFont"/>
    <w:link w:val="Footer"/>
    <w:uiPriority w:val="99"/>
    <w:rsid w:val="000445B4"/>
  </w:style>
  <w:style w:type="paragraph" w:styleId="Revision">
    <w:name w:val="Revision"/>
    <w:hidden/>
    <w:uiPriority w:val="99"/>
    <w:semiHidden/>
    <w:rsid w:val="00E46914"/>
    <w:pPr>
      <w:spacing w:after="0" w:line="240" w:lineRule="auto"/>
    </w:pPr>
  </w:style>
  <w:style w:type="character" w:customStyle="1" w:styleId="Heading1Char">
    <w:name w:val="Heading 1 Char"/>
    <w:basedOn w:val="DefaultParagraphFont"/>
    <w:link w:val="Heading1"/>
    <w:uiPriority w:val="9"/>
    <w:rsid w:val="00E46914"/>
    <w:rPr>
      <w:rFonts w:ascii="Arial" w:eastAsiaTheme="majorEastAsia" w:hAnsi="Arial" w:cstheme="majorBidi"/>
      <w:b/>
      <w:bCs/>
      <w:kern w:val="28"/>
      <w:sz w:val="36"/>
      <w:szCs w:val="28"/>
      <w:lang w:eastAsia="en-US"/>
    </w:rPr>
  </w:style>
  <w:style w:type="character" w:customStyle="1" w:styleId="Heading2Char">
    <w:name w:val="Heading 2 Char"/>
    <w:basedOn w:val="DefaultParagraphFont"/>
    <w:link w:val="Heading2"/>
    <w:uiPriority w:val="9"/>
    <w:rsid w:val="00E46914"/>
    <w:rPr>
      <w:rFonts w:ascii="Arial" w:eastAsiaTheme="majorEastAsia" w:hAnsi="Arial" w:cstheme="majorBidi"/>
      <w:b/>
      <w:bCs/>
      <w:kern w:val="28"/>
      <w:sz w:val="32"/>
      <w:szCs w:val="26"/>
      <w:lang w:eastAsia="en-US"/>
    </w:rPr>
  </w:style>
  <w:style w:type="character" w:customStyle="1" w:styleId="Heading3Char">
    <w:name w:val="Heading 3 Char"/>
    <w:basedOn w:val="DefaultParagraphFont"/>
    <w:link w:val="Heading3"/>
    <w:uiPriority w:val="9"/>
    <w:rsid w:val="00E46914"/>
    <w:rPr>
      <w:rFonts w:ascii="Arial" w:eastAsiaTheme="majorEastAsia" w:hAnsi="Arial" w:cstheme="majorBidi"/>
      <w:b/>
      <w:bCs/>
      <w:kern w:val="28"/>
      <w:sz w:val="28"/>
      <w:lang w:eastAsia="en-US"/>
    </w:rPr>
  </w:style>
  <w:style w:type="character" w:customStyle="1" w:styleId="Heading4Char">
    <w:name w:val="Heading 4 Char"/>
    <w:basedOn w:val="DefaultParagraphFont"/>
    <w:link w:val="Heading4"/>
    <w:uiPriority w:val="9"/>
    <w:rsid w:val="00E46914"/>
    <w:rPr>
      <w:rFonts w:ascii="Arial" w:eastAsiaTheme="majorEastAsia" w:hAnsi="Arial" w:cstheme="majorBidi"/>
      <w:b/>
      <w:bCs/>
      <w:iCs/>
      <w:sz w:val="24"/>
      <w:lang w:eastAsia="en-US"/>
    </w:rPr>
  </w:style>
  <w:style w:type="character" w:customStyle="1" w:styleId="Heading5Char">
    <w:name w:val="Heading 5 Char"/>
    <w:basedOn w:val="DefaultParagraphFont"/>
    <w:link w:val="Heading5"/>
    <w:uiPriority w:val="9"/>
    <w:semiHidden/>
    <w:rsid w:val="00E46914"/>
    <w:rPr>
      <w:rFonts w:asciiTheme="majorHAnsi" w:eastAsiaTheme="majorEastAsia" w:hAnsiTheme="majorHAnsi" w:cstheme="majorBidi"/>
      <w:color w:val="1F3763" w:themeColor="accent1" w:themeShade="7F"/>
      <w:sz w:val="24"/>
      <w:lang w:eastAsia="en-US"/>
    </w:rPr>
  </w:style>
  <w:style w:type="character" w:customStyle="1" w:styleId="Heading6Char">
    <w:name w:val="Heading 6 Char"/>
    <w:basedOn w:val="DefaultParagraphFont"/>
    <w:link w:val="Heading6"/>
    <w:uiPriority w:val="9"/>
    <w:semiHidden/>
    <w:rsid w:val="00E46914"/>
    <w:rPr>
      <w:rFonts w:asciiTheme="majorHAnsi" w:eastAsiaTheme="majorEastAsia" w:hAnsiTheme="majorHAnsi" w:cstheme="majorBidi"/>
      <w:i/>
      <w:iCs/>
      <w:color w:val="1F3763" w:themeColor="accent1" w:themeShade="7F"/>
      <w:sz w:val="24"/>
      <w:lang w:eastAsia="en-US"/>
    </w:rPr>
  </w:style>
  <w:style w:type="character" w:customStyle="1" w:styleId="Heading7Char">
    <w:name w:val="Heading 7 Char"/>
    <w:basedOn w:val="DefaultParagraphFont"/>
    <w:link w:val="Heading7"/>
    <w:uiPriority w:val="9"/>
    <w:semiHidden/>
    <w:rsid w:val="00E46914"/>
    <w:rPr>
      <w:rFonts w:asciiTheme="majorHAnsi" w:eastAsiaTheme="majorEastAsia" w:hAnsiTheme="majorHAnsi" w:cstheme="majorBidi"/>
      <w:i/>
      <w:iCs/>
      <w:color w:val="404040" w:themeColor="text1" w:themeTint="BF"/>
      <w:sz w:val="24"/>
      <w:lang w:eastAsia="en-US"/>
    </w:rPr>
  </w:style>
  <w:style w:type="character" w:customStyle="1" w:styleId="Heading8Char">
    <w:name w:val="Heading 8 Char"/>
    <w:basedOn w:val="DefaultParagraphFont"/>
    <w:link w:val="Heading8"/>
    <w:uiPriority w:val="9"/>
    <w:semiHidden/>
    <w:rsid w:val="00E46914"/>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E46914"/>
    <w:rPr>
      <w:rFonts w:asciiTheme="majorHAnsi" w:eastAsiaTheme="majorEastAsia" w:hAnsiTheme="majorHAnsi" w:cstheme="majorBidi"/>
      <w:i/>
      <w:iCs/>
      <w:color w:val="404040" w:themeColor="text1" w:themeTint="BF"/>
      <w:sz w:val="20"/>
      <w:szCs w:val="20"/>
      <w:lang w:eastAsia="en-US"/>
    </w:rPr>
  </w:style>
  <w:style w:type="paragraph" w:styleId="BodyText">
    <w:name w:val="Body Text"/>
    <w:basedOn w:val="Normal"/>
    <w:link w:val="BodyTextChar"/>
    <w:uiPriority w:val="1"/>
    <w:qFormat/>
    <w:rsid w:val="00E46914"/>
    <w:pPr>
      <w:spacing w:after="360" w:line="360" w:lineRule="auto"/>
    </w:pPr>
    <w:rPr>
      <w:rFonts w:ascii="Trebuchet MS" w:eastAsiaTheme="minorHAnsi" w:hAnsi="Trebuchet MS"/>
      <w:sz w:val="24"/>
    </w:rPr>
  </w:style>
  <w:style w:type="character" w:customStyle="1" w:styleId="BodyTextChar">
    <w:name w:val="Body Text Char"/>
    <w:basedOn w:val="DefaultParagraphFont"/>
    <w:link w:val="BodyText"/>
    <w:uiPriority w:val="1"/>
    <w:rsid w:val="00E46914"/>
    <w:rPr>
      <w:rFonts w:ascii="Trebuchet MS" w:eastAsiaTheme="minorHAnsi" w:hAnsi="Trebuchet MS"/>
      <w:sz w:val="24"/>
      <w:lang w:eastAsia="en-US"/>
    </w:rPr>
  </w:style>
  <w:style w:type="character" w:customStyle="1" w:styleId="A5">
    <w:name w:val="A5"/>
    <w:uiPriority w:val="99"/>
    <w:rsid w:val="00A07E90"/>
    <w:rPr>
      <w:rFonts w:cs="Humanist 77 7 BT"/>
      <w:color w:val="000000"/>
      <w:sz w:val="11"/>
      <w:szCs w:val="11"/>
    </w:rPr>
  </w:style>
  <w:style w:type="paragraph" w:customStyle="1" w:styleId="EndNoteBibliographyTitle">
    <w:name w:val="EndNote Bibliography Title"/>
    <w:basedOn w:val="Normal"/>
    <w:link w:val="EndNoteBibliographyTitleChar"/>
    <w:rsid w:val="00A07E90"/>
    <w:pPr>
      <w:jc w:val="center"/>
    </w:pPr>
    <w:rPr>
      <w:rFonts w:ascii="Arial" w:hAnsi="Arial" w:cs="Arial"/>
      <w:noProof/>
    </w:rPr>
  </w:style>
  <w:style w:type="character" w:customStyle="1" w:styleId="EndNoteBibliographyTitleChar">
    <w:name w:val="EndNote Bibliography Title Char"/>
    <w:basedOn w:val="DefaultParagraphFont"/>
    <w:link w:val="EndNoteBibliographyTitle"/>
    <w:rsid w:val="00A07E90"/>
    <w:rPr>
      <w:rFonts w:ascii="Arial" w:hAnsi="Arial" w:cs="Arial"/>
      <w:noProof/>
    </w:rPr>
  </w:style>
  <w:style w:type="paragraph" w:customStyle="1" w:styleId="EndNoteBibliography">
    <w:name w:val="EndNote Bibliography"/>
    <w:basedOn w:val="Normal"/>
    <w:link w:val="EndNoteBibliographyChar"/>
    <w:rsid w:val="00A07E90"/>
    <w:pPr>
      <w:spacing w:line="360" w:lineRule="auto"/>
      <w:jc w:val="both"/>
    </w:pPr>
    <w:rPr>
      <w:rFonts w:ascii="Arial" w:hAnsi="Arial" w:cs="Arial"/>
      <w:noProof/>
    </w:rPr>
  </w:style>
  <w:style w:type="character" w:customStyle="1" w:styleId="EndNoteBibliographyChar">
    <w:name w:val="EndNote Bibliography Char"/>
    <w:basedOn w:val="DefaultParagraphFont"/>
    <w:link w:val="EndNoteBibliography"/>
    <w:rsid w:val="00A07E90"/>
    <w:rPr>
      <w:rFonts w:ascii="Arial" w:hAnsi="Arial" w:cs="Arial"/>
      <w:noProof/>
    </w:rPr>
  </w:style>
  <w:style w:type="paragraph" w:styleId="BalloonText">
    <w:name w:val="Balloon Text"/>
    <w:basedOn w:val="Normal"/>
    <w:link w:val="BalloonTextChar"/>
    <w:uiPriority w:val="99"/>
    <w:rsid w:val="00EA214D"/>
    <w:rPr>
      <w:sz w:val="18"/>
      <w:szCs w:val="18"/>
    </w:rPr>
  </w:style>
  <w:style w:type="character" w:customStyle="1" w:styleId="BalloonTextChar">
    <w:name w:val="Balloon Text Char"/>
    <w:basedOn w:val="DefaultParagraphFont"/>
    <w:link w:val="BalloonText"/>
    <w:uiPriority w:val="99"/>
    <w:rsid w:val="00EA214D"/>
    <w:rPr>
      <w:rFonts w:ascii="Times New Roman" w:eastAsia="Times New Roman" w:hAnsi="Times New Roman" w:cs="Times New Roman"/>
      <w:sz w:val="18"/>
      <w:szCs w:val="18"/>
      <w:lang w:val="en-US" w:eastAsia="en-US"/>
    </w:rPr>
  </w:style>
  <w:style w:type="paragraph" w:styleId="FootnoteText">
    <w:name w:val="footnote text"/>
    <w:basedOn w:val="Normal"/>
    <w:link w:val="FootnoteTextChar"/>
    <w:uiPriority w:val="99"/>
    <w:semiHidden/>
    <w:unhideWhenUsed/>
    <w:rsid w:val="00A07E90"/>
    <w:rPr>
      <w:rFonts w:eastAsiaTheme="minorHAnsi"/>
    </w:rPr>
  </w:style>
  <w:style w:type="character" w:customStyle="1" w:styleId="FootnoteTextChar">
    <w:name w:val="Footnote Text Char"/>
    <w:basedOn w:val="DefaultParagraphFont"/>
    <w:link w:val="FootnoteText"/>
    <w:uiPriority w:val="99"/>
    <w:semiHidden/>
    <w:rsid w:val="00A07E90"/>
    <w:rPr>
      <w:rFonts w:eastAsiaTheme="minorHAnsi"/>
      <w:sz w:val="20"/>
      <w:szCs w:val="20"/>
      <w:lang w:eastAsia="en-US"/>
    </w:rPr>
  </w:style>
  <w:style w:type="character" w:styleId="FootnoteReference">
    <w:name w:val="footnote reference"/>
    <w:basedOn w:val="DefaultParagraphFont"/>
    <w:uiPriority w:val="99"/>
    <w:semiHidden/>
    <w:unhideWhenUsed/>
    <w:rsid w:val="00A07E90"/>
    <w:rPr>
      <w:vertAlign w:val="superscript"/>
    </w:rPr>
  </w:style>
  <w:style w:type="paragraph" w:styleId="NormalWeb">
    <w:name w:val="Normal (Web)"/>
    <w:basedOn w:val="Normal"/>
    <w:uiPriority w:val="99"/>
    <w:unhideWhenUsed/>
    <w:rsid w:val="00A07E90"/>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sid w:val="00A07E90"/>
    <w:rPr>
      <w:color w:val="605E5C"/>
      <w:shd w:val="clear" w:color="auto" w:fill="E1DFDD"/>
    </w:rPr>
  </w:style>
  <w:style w:type="character" w:styleId="FollowedHyperlink">
    <w:name w:val="FollowedHyperlink"/>
    <w:basedOn w:val="DefaultParagraphFont"/>
    <w:uiPriority w:val="99"/>
    <w:semiHidden/>
    <w:unhideWhenUsed/>
    <w:rsid w:val="00A07E90"/>
    <w:rPr>
      <w:color w:val="954F72" w:themeColor="followedHyperlink"/>
      <w:u w:val="single"/>
    </w:rPr>
  </w:style>
  <w:style w:type="character" w:styleId="Emphasis">
    <w:name w:val="Emphasis"/>
    <w:basedOn w:val="DefaultParagraphFont"/>
    <w:uiPriority w:val="20"/>
    <w:qFormat/>
    <w:rsid w:val="00A07E90"/>
    <w:rPr>
      <w:i/>
      <w:iCs/>
    </w:rPr>
  </w:style>
  <w:style w:type="character" w:styleId="PlaceholderText">
    <w:name w:val="Placeholder Text"/>
    <w:basedOn w:val="DefaultParagraphFont"/>
    <w:uiPriority w:val="99"/>
    <w:semiHidden/>
    <w:rsid w:val="00A07E90"/>
    <w:rPr>
      <w:color w:val="808080"/>
    </w:rPr>
  </w:style>
  <w:style w:type="paragraph" w:customStyle="1" w:styleId="msonormal0">
    <w:name w:val="msonormal"/>
    <w:basedOn w:val="Normal"/>
    <w:rsid w:val="00A07E90"/>
    <w:pPr>
      <w:spacing w:before="100" w:beforeAutospacing="1" w:after="100" w:afterAutospacing="1"/>
    </w:pPr>
    <w:rPr>
      <w:sz w:val="24"/>
      <w:szCs w:val="24"/>
    </w:rPr>
  </w:style>
  <w:style w:type="paragraph" w:customStyle="1" w:styleId="xl65">
    <w:name w:val="xl65"/>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6">
    <w:name w:val="xl6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7">
    <w:name w:val="xl6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68">
    <w:name w:val="xl68"/>
    <w:basedOn w:val="Normal"/>
    <w:rsid w:val="00A07E90"/>
    <w:pPr>
      <w:spacing w:before="100" w:beforeAutospacing="1" w:after="100" w:afterAutospacing="1"/>
    </w:pPr>
    <w:rPr>
      <w:sz w:val="24"/>
      <w:szCs w:val="24"/>
    </w:rPr>
  </w:style>
  <w:style w:type="paragraph" w:customStyle="1" w:styleId="xl69">
    <w:name w:val="xl69"/>
    <w:basedOn w:val="Normal"/>
    <w:rsid w:val="00A07E90"/>
    <w:pPr>
      <w:spacing w:before="100" w:beforeAutospacing="1" w:after="100" w:afterAutospacing="1"/>
    </w:pPr>
    <w:rPr>
      <w:b/>
      <w:bCs/>
      <w:sz w:val="24"/>
      <w:szCs w:val="24"/>
    </w:rPr>
  </w:style>
  <w:style w:type="paragraph" w:customStyle="1" w:styleId="xl71">
    <w:name w:val="xl71"/>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2">
    <w:name w:val="xl72"/>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3">
    <w:name w:val="xl7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4">
    <w:name w:val="xl7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5">
    <w:name w:val="xl75"/>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76">
    <w:name w:val="xl7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77">
    <w:name w:val="xl7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8">
    <w:name w:val="xl78"/>
    <w:basedOn w:val="Normal"/>
    <w:rsid w:val="00A07E90"/>
    <w:pPr>
      <w:spacing w:before="100" w:beforeAutospacing="1" w:after="100" w:afterAutospacing="1"/>
    </w:pPr>
    <w:rPr>
      <w:b/>
      <w:bCs/>
      <w:sz w:val="24"/>
      <w:szCs w:val="24"/>
    </w:rPr>
  </w:style>
  <w:style w:type="paragraph" w:customStyle="1" w:styleId="xl79">
    <w:name w:val="xl79"/>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80">
    <w:name w:val="xl80"/>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81">
    <w:name w:val="xl81"/>
    <w:basedOn w:val="Normal"/>
    <w:rsid w:val="00A07E90"/>
    <w:pPr>
      <w:pBdr>
        <w:top w:val="single" w:sz="4"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82">
    <w:name w:val="xl82"/>
    <w:basedOn w:val="Normal"/>
    <w:rsid w:val="00A07E90"/>
    <w:pPr>
      <w:pBdr>
        <w:top w:val="single" w:sz="4" w:space="0" w:color="auto"/>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83">
    <w:name w:val="xl83"/>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4">
    <w:name w:val="xl84"/>
    <w:basedOn w:val="Normal"/>
    <w:rsid w:val="00A07E90"/>
    <w:pPr>
      <w:pBdr>
        <w:top w:val="single" w:sz="4" w:space="0" w:color="000000"/>
        <w:left w:val="single" w:sz="4" w:space="0" w:color="000000"/>
        <w:right w:val="single" w:sz="4" w:space="0" w:color="000000"/>
      </w:pBdr>
      <w:spacing w:before="100" w:beforeAutospacing="1" w:after="100" w:afterAutospacing="1"/>
    </w:pPr>
    <w:rPr>
      <w:b/>
      <w:bCs/>
      <w:color w:val="FF0000"/>
      <w:sz w:val="24"/>
      <w:szCs w:val="24"/>
    </w:rPr>
  </w:style>
  <w:style w:type="paragraph" w:customStyle="1" w:styleId="xl85">
    <w:name w:val="xl85"/>
    <w:basedOn w:val="Normal"/>
    <w:rsid w:val="00A07E90"/>
    <w:pPr>
      <w:pBdr>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6">
    <w:name w:val="xl8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87">
    <w:name w:val="xl8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8">
    <w:name w:val="xl88"/>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9">
    <w:name w:val="xl89"/>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0">
    <w:name w:val="xl9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1">
    <w:name w:val="xl91"/>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2">
    <w:name w:val="xl92"/>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3">
    <w:name w:val="xl9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94">
    <w:name w:val="xl94"/>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5">
    <w:name w:val="xl95"/>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6">
    <w:name w:val="xl96"/>
    <w:basedOn w:val="Normal"/>
    <w:rsid w:val="00A07E90"/>
    <w:pPr>
      <w:spacing w:before="100" w:beforeAutospacing="1" w:after="100" w:afterAutospacing="1"/>
    </w:pPr>
    <w:rPr>
      <w:i/>
      <w:iCs/>
      <w:sz w:val="24"/>
      <w:szCs w:val="24"/>
    </w:rPr>
  </w:style>
  <w:style w:type="paragraph" w:customStyle="1" w:styleId="xl97">
    <w:name w:val="xl97"/>
    <w:basedOn w:val="Normal"/>
    <w:rsid w:val="00A07E90"/>
    <w:pPr>
      <w:spacing w:before="100" w:beforeAutospacing="1" w:after="100" w:afterAutospacing="1"/>
    </w:pPr>
    <w:rPr>
      <w:i/>
      <w:iCs/>
      <w:sz w:val="24"/>
      <w:szCs w:val="24"/>
    </w:rPr>
  </w:style>
  <w:style w:type="paragraph" w:customStyle="1" w:styleId="xl98">
    <w:name w:val="xl98"/>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99">
    <w:name w:val="xl99"/>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100">
    <w:name w:val="xl100"/>
    <w:basedOn w:val="Normal"/>
    <w:rsid w:val="00A07E90"/>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101">
    <w:name w:val="xl101"/>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102">
    <w:name w:val="xl102"/>
    <w:basedOn w:val="Normal"/>
    <w:rsid w:val="00A07E90"/>
    <w:pPr>
      <w:pBdr>
        <w:top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103">
    <w:name w:val="xl103"/>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4">
    <w:name w:val="xl104"/>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5">
    <w:name w:val="xl105"/>
    <w:basedOn w:val="Normal"/>
    <w:rsid w:val="00A07E90"/>
    <w:pPr>
      <w:pBdr>
        <w:top w:val="single" w:sz="4" w:space="0" w:color="000000"/>
        <w:right w:val="single" w:sz="4" w:space="0" w:color="000000"/>
      </w:pBdr>
      <w:spacing w:before="100" w:beforeAutospacing="1" w:after="100" w:afterAutospacing="1"/>
    </w:pPr>
    <w:rPr>
      <w:b/>
      <w:bCs/>
      <w:color w:val="FF0000"/>
      <w:sz w:val="24"/>
      <w:szCs w:val="24"/>
    </w:rPr>
  </w:style>
  <w:style w:type="paragraph" w:customStyle="1" w:styleId="xl106">
    <w:name w:val="xl106"/>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7">
    <w:name w:val="xl107"/>
    <w:basedOn w:val="Normal"/>
    <w:rsid w:val="00A07E90"/>
    <w:pPr>
      <w:pBdr>
        <w:bottom w:val="single" w:sz="4" w:space="0" w:color="000000"/>
        <w:right w:val="single" w:sz="4" w:space="0" w:color="000000"/>
      </w:pBdr>
      <w:spacing w:before="100" w:beforeAutospacing="1" w:after="100" w:afterAutospacing="1"/>
    </w:pPr>
    <w:rPr>
      <w:b/>
      <w:bCs/>
      <w:sz w:val="24"/>
      <w:szCs w:val="24"/>
    </w:rPr>
  </w:style>
  <w:style w:type="paragraph" w:customStyle="1" w:styleId="xl108">
    <w:name w:val="xl108"/>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09">
    <w:name w:val="xl109"/>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sz w:val="24"/>
      <w:szCs w:val="24"/>
    </w:rPr>
  </w:style>
  <w:style w:type="paragraph" w:customStyle="1" w:styleId="xl110">
    <w:name w:val="xl110"/>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1">
    <w:name w:val="xl111"/>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2">
    <w:name w:val="xl112"/>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13">
    <w:name w:val="xl11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4">
    <w:name w:val="xl11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5">
    <w:name w:val="xl115"/>
    <w:basedOn w:val="Normal"/>
    <w:rsid w:val="00A07E90"/>
    <w:pPr>
      <w:pBdr>
        <w:top w:val="single" w:sz="4" w:space="0" w:color="auto"/>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16">
    <w:name w:val="xl11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pPr>
    <w:rPr>
      <w:i/>
      <w:iCs/>
      <w:sz w:val="24"/>
      <w:szCs w:val="24"/>
    </w:rPr>
  </w:style>
  <w:style w:type="paragraph" w:customStyle="1" w:styleId="xl117">
    <w:name w:val="xl117"/>
    <w:basedOn w:val="Normal"/>
    <w:rsid w:val="00A07E90"/>
    <w:pPr>
      <w:pBdr>
        <w:top w:val="single" w:sz="4" w:space="0" w:color="auto"/>
        <w:left w:val="double" w:sz="6" w:space="0" w:color="auto"/>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118">
    <w:name w:val="xl118"/>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119">
    <w:name w:val="xl119"/>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70">
    <w:name w:val="xl7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120">
    <w:name w:val="xl120"/>
    <w:basedOn w:val="Normal"/>
    <w:rsid w:val="00A07E90"/>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121">
    <w:name w:val="xl121"/>
    <w:basedOn w:val="Normal"/>
    <w:rsid w:val="00A07E90"/>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22">
    <w:name w:val="xl122"/>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3">
    <w:name w:val="xl123"/>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4">
    <w:name w:val="xl124"/>
    <w:basedOn w:val="Normal"/>
    <w:rsid w:val="00A07E90"/>
    <w:pPr>
      <w:pBdr>
        <w:top w:val="single" w:sz="4" w:space="0" w:color="auto"/>
        <w:left w:val="single" w:sz="4" w:space="0" w:color="auto"/>
        <w:right w:val="double" w:sz="6" w:space="0" w:color="auto"/>
      </w:pBdr>
      <w:spacing w:before="100" w:beforeAutospacing="1" w:after="100" w:afterAutospacing="1"/>
    </w:pPr>
    <w:rPr>
      <w:i/>
      <w:iCs/>
      <w:sz w:val="24"/>
      <w:szCs w:val="24"/>
    </w:rPr>
  </w:style>
  <w:style w:type="paragraph" w:customStyle="1" w:styleId="xl125">
    <w:name w:val="xl125"/>
    <w:basedOn w:val="Normal"/>
    <w:rsid w:val="00A07E90"/>
    <w:pPr>
      <w:pBdr>
        <w:top w:val="single" w:sz="4" w:space="0" w:color="000000"/>
        <w:right w:val="single" w:sz="4" w:space="0" w:color="000000"/>
      </w:pBdr>
      <w:spacing w:before="100" w:beforeAutospacing="1" w:after="100" w:afterAutospacing="1"/>
    </w:pPr>
    <w:rPr>
      <w:b/>
      <w:bCs/>
      <w:sz w:val="24"/>
      <w:szCs w:val="24"/>
    </w:rPr>
  </w:style>
  <w:style w:type="paragraph" w:customStyle="1" w:styleId="xl126">
    <w:name w:val="xl126"/>
    <w:basedOn w:val="Normal"/>
    <w:rsid w:val="00A07E90"/>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27">
    <w:name w:val="xl127"/>
    <w:basedOn w:val="Normal"/>
    <w:rsid w:val="00A07E90"/>
    <w:pPr>
      <w:pBdr>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28">
    <w:name w:val="xl128"/>
    <w:basedOn w:val="Normal"/>
    <w:rsid w:val="00A07E90"/>
    <w:pPr>
      <w:pBdr>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129">
    <w:name w:val="xl129"/>
    <w:basedOn w:val="Normal"/>
    <w:rsid w:val="00A07E90"/>
    <w:pPr>
      <w:pBdr>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30">
    <w:name w:val="xl130"/>
    <w:basedOn w:val="Normal"/>
    <w:rsid w:val="00A07E90"/>
    <w:pPr>
      <w:pBdr>
        <w:bottom w:val="single" w:sz="4" w:space="0" w:color="auto"/>
      </w:pBdr>
      <w:shd w:val="clear" w:color="000000" w:fill="F2F2F2"/>
      <w:spacing w:before="100" w:beforeAutospacing="1" w:after="100" w:afterAutospacing="1"/>
      <w:jc w:val="center"/>
    </w:pPr>
    <w:rPr>
      <w:b/>
      <w:bCs/>
      <w:sz w:val="24"/>
      <w:szCs w:val="24"/>
    </w:rPr>
  </w:style>
  <w:style w:type="paragraph" w:customStyle="1" w:styleId="xl131">
    <w:name w:val="xl131"/>
    <w:basedOn w:val="Normal"/>
    <w:rsid w:val="00A07E90"/>
    <w:pPr>
      <w:pBdr>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132">
    <w:name w:val="xl132"/>
    <w:basedOn w:val="Normal"/>
    <w:rsid w:val="00A07E90"/>
    <w:pPr>
      <w:pBdr>
        <w:top w:val="double" w:sz="6" w:space="0" w:color="auto"/>
        <w:left w:val="double" w:sz="6" w:space="0" w:color="auto"/>
      </w:pBdr>
      <w:spacing w:before="100" w:beforeAutospacing="1" w:after="100" w:afterAutospacing="1"/>
    </w:pPr>
    <w:rPr>
      <w:sz w:val="24"/>
      <w:szCs w:val="24"/>
    </w:rPr>
  </w:style>
  <w:style w:type="paragraph" w:customStyle="1" w:styleId="xl133">
    <w:name w:val="xl133"/>
    <w:basedOn w:val="Normal"/>
    <w:rsid w:val="00A07E90"/>
    <w:pPr>
      <w:pBdr>
        <w:top w:val="double" w:sz="6" w:space="0" w:color="auto"/>
      </w:pBdr>
      <w:spacing w:before="100" w:beforeAutospacing="1" w:after="100" w:afterAutospacing="1"/>
    </w:pPr>
    <w:rPr>
      <w:b/>
      <w:bCs/>
      <w:sz w:val="24"/>
      <w:szCs w:val="24"/>
    </w:rPr>
  </w:style>
  <w:style w:type="paragraph" w:customStyle="1" w:styleId="xl134">
    <w:name w:val="xl134"/>
    <w:basedOn w:val="Normal"/>
    <w:rsid w:val="00A07E90"/>
    <w:pPr>
      <w:pBdr>
        <w:top w:val="double" w:sz="6" w:space="0" w:color="auto"/>
      </w:pBdr>
      <w:spacing w:before="100" w:beforeAutospacing="1" w:after="100" w:afterAutospacing="1"/>
    </w:pPr>
    <w:rPr>
      <w:i/>
      <w:iCs/>
      <w:sz w:val="24"/>
      <w:szCs w:val="24"/>
    </w:rPr>
  </w:style>
  <w:style w:type="paragraph" w:customStyle="1" w:styleId="xl135">
    <w:name w:val="xl135"/>
    <w:basedOn w:val="Normal"/>
    <w:rsid w:val="00A07E90"/>
    <w:pPr>
      <w:pBdr>
        <w:top w:val="double" w:sz="6" w:space="0" w:color="auto"/>
      </w:pBdr>
      <w:spacing w:before="100" w:beforeAutospacing="1" w:after="100" w:afterAutospacing="1"/>
    </w:pPr>
    <w:rPr>
      <w:i/>
      <w:iCs/>
      <w:sz w:val="24"/>
      <w:szCs w:val="24"/>
    </w:rPr>
  </w:style>
  <w:style w:type="paragraph" w:customStyle="1" w:styleId="xl136">
    <w:name w:val="xl136"/>
    <w:basedOn w:val="Normal"/>
    <w:rsid w:val="00A07E90"/>
    <w:pPr>
      <w:pBdr>
        <w:top w:val="double" w:sz="6" w:space="0" w:color="auto"/>
      </w:pBdr>
      <w:spacing w:before="100" w:beforeAutospacing="1" w:after="100" w:afterAutospacing="1"/>
    </w:pPr>
    <w:rPr>
      <w:sz w:val="24"/>
      <w:szCs w:val="24"/>
    </w:rPr>
  </w:style>
  <w:style w:type="paragraph" w:customStyle="1" w:styleId="xl137">
    <w:name w:val="xl137"/>
    <w:basedOn w:val="Normal"/>
    <w:rsid w:val="00A07E90"/>
    <w:pPr>
      <w:pBdr>
        <w:top w:val="double" w:sz="6" w:space="0" w:color="auto"/>
      </w:pBdr>
      <w:spacing w:before="100" w:beforeAutospacing="1" w:after="100" w:afterAutospacing="1"/>
    </w:pPr>
    <w:rPr>
      <w:sz w:val="24"/>
      <w:szCs w:val="24"/>
    </w:rPr>
  </w:style>
  <w:style w:type="paragraph" w:customStyle="1" w:styleId="xl138">
    <w:name w:val="xl138"/>
    <w:basedOn w:val="Normal"/>
    <w:rsid w:val="00A07E90"/>
    <w:pPr>
      <w:pBdr>
        <w:top w:val="double" w:sz="6" w:space="0" w:color="auto"/>
        <w:right w:val="double" w:sz="6" w:space="0" w:color="auto"/>
      </w:pBdr>
      <w:spacing w:before="100" w:beforeAutospacing="1" w:after="100" w:afterAutospacing="1"/>
    </w:pPr>
    <w:rPr>
      <w:b/>
      <w:bCs/>
      <w:sz w:val="24"/>
      <w:szCs w:val="24"/>
    </w:rPr>
  </w:style>
  <w:style w:type="paragraph" w:customStyle="1" w:styleId="xl139">
    <w:name w:val="xl139"/>
    <w:basedOn w:val="Normal"/>
    <w:rsid w:val="00A07E90"/>
    <w:pPr>
      <w:pBdr>
        <w:left w:val="double" w:sz="6" w:space="0" w:color="auto"/>
        <w:bottom w:val="double" w:sz="6" w:space="0" w:color="auto"/>
      </w:pBdr>
      <w:spacing w:before="100" w:beforeAutospacing="1" w:after="100" w:afterAutospacing="1"/>
    </w:pPr>
    <w:rPr>
      <w:sz w:val="24"/>
      <w:szCs w:val="24"/>
    </w:rPr>
  </w:style>
  <w:style w:type="paragraph" w:customStyle="1" w:styleId="xl140">
    <w:name w:val="xl140"/>
    <w:basedOn w:val="Normal"/>
    <w:rsid w:val="00A07E90"/>
    <w:pPr>
      <w:pBdr>
        <w:bottom w:val="double" w:sz="6" w:space="0" w:color="auto"/>
      </w:pBdr>
      <w:spacing w:before="100" w:beforeAutospacing="1" w:after="100" w:afterAutospacing="1"/>
    </w:pPr>
    <w:rPr>
      <w:b/>
      <w:bCs/>
      <w:sz w:val="24"/>
      <w:szCs w:val="24"/>
    </w:rPr>
  </w:style>
  <w:style w:type="paragraph" w:customStyle="1" w:styleId="xl141">
    <w:name w:val="xl141"/>
    <w:basedOn w:val="Normal"/>
    <w:rsid w:val="00A07E90"/>
    <w:pPr>
      <w:pBdr>
        <w:bottom w:val="double" w:sz="6" w:space="0" w:color="auto"/>
      </w:pBdr>
      <w:spacing w:before="100" w:beforeAutospacing="1" w:after="100" w:afterAutospacing="1"/>
    </w:pPr>
    <w:rPr>
      <w:i/>
      <w:iCs/>
      <w:sz w:val="24"/>
      <w:szCs w:val="24"/>
    </w:rPr>
  </w:style>
  <w:style w:type="paragraph" w:customStyle="1" w:styleId="xl142">
    <w:name w:val="xl142"/>
    <w:basedOn w:val="Normal"/>
    <w:rsid w:val="00A07E90"/>
    <w:pPr>
      <w:pBdr>
        <w:bottom w:val="double" w:sz="6" w:space="0" w:color="auto"/>
      </w:pBdr>
      <w:spacing w:before="100" w:beforeAutospacing="1" w:after="100" w:afterAutospacing="1"/>
    </w:pPr>
    <w:rPr>
      <w:i/>
      <w:iCs/>
      <w:sz w:val="24"/>
      <w:szCs w:val="24"/>
    </w:rPr>
  </w:style>
  <w:style w:type="paragraph" w:customStyle="1" w:styleId="xl143">
    <w:name w:val="xl143"/>
    <w:basedOn w:val="Normal"/>
    <w:rsid w:val="00A07E90"/>
    <w:pPr>
      <w:pBdr>
        <w:bottom w:val="double" w:sz="6" w:space="0" w:color="auto"/>
      </w:pBdr>
      <w:spacing w:before="100" w:beforeAutospacing="1" w:after="100" w:afterAutospacing="1"/>
    </w:pPr>
    <w:rPr>
      <w:sz w:val="24"/>
      <w:szCs w:val="24"/>
    </w:rPr>
  </w:style>
  <w:style w:type="paragraph" w:customStyle="1" w:styleId="xl144">
    <w:name w:val="xl144"/>
    <w:basedOn w:val="Normal"/>
    <w:rsid w:val="00A07E90"/>
    <w:pPr>
      <w:pBdr>
        <w:bottom w:val="double" w:sz="6" w:space="0" w:color="auto"/>
      </w:pBdr>
      <w:spacing w:before="100" w:beforeAutospacing="1" w:after="100" w:afterAutospacing="1"/>
    </w:pPr>
    <w:rPr>
      <w:sz w:val="24"/>
      <w:szCs w:val="24"/>
    </w:rPr>
  </w:style>
  <w:style w:type="paragraph" w:customStyle="1" w:styleId="xl145">
    <w:name w:val="xl145"/>
    <w:basedOn w:val="Normal"/>
    <w:rsid w:val="00A07E90"/>
    <w:pPr>
      <w:pBdr>
        <w:bottom w:val="double" w:sz="6" w:space="0" w:color="auto"/>
        <w:right w:val="double" w:sz="6" w:space="0" w:color="auto"/>
      </w:pBdr>
      <w:spacing w:before="100" w:beforeAutospacing="1" w:after="100" w:afterAutospacing="1"/>
    </w:pPr>
    <w:rPr>
      <w:b/>
      <w:bCs/>
      <w:sz w:val="24"/>
      <w:szCs w:val="24"/>
    </w:rPr>
  </w:style>
  <w:style w:type="character" w:styleId="Strong">
    <w:name w:val="Strong"/>
    <w:basedOn w:val="DefaultParagraphFont"/>
    <w:uiPriority w:val="22"/>
    <w:qFormat/>
    <w:rsid w:val="00A07E90"/>
    <w:rPr>
      <w:b/>
      <w:bCs/>
    </w:rPr>
  </w:style>
  <w:style w:type="character" w:styleId="UnresolvedMention">
    <w:name w:val="Unresolved Mention"/>
    <w:basedOn w:val="DefaultParagraphFont"/>
    <w:uiPriority w:val="99"/>
    <w:semiHidden/>
    <w:unhideWhenUsed/>
    <w:rsid w:val="00A07E90"/>
    <w:rPr>
      <w:color w:val="605E5C"/>
      <w:shd w:val="clear" w:color="auto" w:fill="E1DFDD"/>
    </w:rPr>
  </w:style>
  <w:style w:type="paragraph" w:customStyle="1" w:styleId="11MaintitlePrelimsPrelimsstyles">
    <w:name w:val="1.1 Main title (Prelims) (Prelims styles)"/>
    <w:basedOn w:val="Normal"/>
    <w:next w:val="BasicParagraph"/>
    <w:uiPriority w:val="99"/>
    <w:rsid w:val="00EA214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EA214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EA214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EA214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EA214D"/>
    <w:rPr>
      <w:rFonts w:cs="Humanist777BT-RomanB"/>
    </w:rPr>
  </w:style>
  <w:style w:type="paragraph" w:customStyle="1" w:styleId="161TitlepagecompetinginterestsPrelimsstyles">
    <w:name w:val="1.61 Title page competing interests (Prelims styles)"/>
    <w:basedOn w:val="16TitlepagetextPrelimsPrelimsstyles"/>
    <w:uiPriority w:val="99"/>
    <w:rsid w:val="00EA214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EA214D"/>
    <w:pPr>
      <w:spacing w:after="60"/>
      <w:ind w:left="0" w:firstLine="0"/>
    </w:pPr>
  </w:style>
  <w:style w:type="paragraph" w:customStyle="1" w:styleId="18TitlepagedoiPrelimsPrelimsstyles">
    <w:name w:val="1.8 Title page doi (Prelims) (Prelims styles)"/>
    <w:basedOn w:val="17TitlepagepubdatePrelimsPrelimsstyles"/>
    <w:uiPriority w:val="99"/>
    <w:rsid w:val="00EA214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EA214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EA214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EA214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EA214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EA214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EA214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EA214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EA214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EA214D"/>
    <w:pPr>
      <w:spacing w:after="130"/>
      <w:ind w:left="960" w:hanging="960"/>
    </w:pPr>
  </w:style>
  <w:style w:type="paragraph" w:customStyle="1" w:styleId="192AbbreviationslistnotesPrelimsstyles">
    <w:name w:val="1.92 Abbreviations list notes (Prelims styles)"/>
    <w:basedOn w:val="602TextfoTextstylesTextstyles"/>
    <w:uiPriority w:val="99"/>
    <w:rsid w:val="00EA214D"/>
    <w:pPr>
      <w:pageBreakBefore/>
      <w:spacing w:before="260" w:after="0"/>
    </w:pPr>
  </w:style>
  <w:style w:type="paragraph" w:customStyle="1" w:styleId="21ContributortextPrelimsPrelimsstyles">
    <w:name w:val="2.1 Contributor text (Prelims) (Prelims styles)"/>
    <w:basedOn w:val="16TitlepagetextPrelimsPrelimsstyles"/>
    <w:uiPriority w:val="99"/>
    <w:rsid w:val="00EA214D"/>
    <w:pPr>
      <w:spacing w:after="280"/>
      <w:ind w:left="240" w:hanging="240"/>
    </w:pPr>
  </w:style>
  <w:style w:type="paragraph" w:customStyle="1" w:styleId="51AAheadHeadingstyles">
    <w:name w:val="5.1 AA head (Heading styles)"/>
    <w:basedOn w:val="52AheadHeadingsHeadingstyles"/>
    <w:next w:val="52AheadHeadingsHeadingstyles"/>
    <w:uiPriority w:val="99"/>
    <w:rsid w:val="00EA214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EA214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EA214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EA214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EA214D"/>
    <w:pPr>
      <w:outlineLvl w:val="4"/>
    </w:pPr>
    <w:rPr>
      <w:rFonts w:cs="Humanist777BT-ItalicB"/>
      <w:i/>
      <w:iCs/>
    </w:rPr>
  </w:style>
  <w:style w:type="paragraph" w:customStyle="1" w:styleId="56EheadHeadingsHeadingstyles">
    <w:name w:val="5.6 E head (Headings) (Heading styles)"/>
    <w:basedOn w:val="602TextfoTextstylesTextstyles"/>
    <w:uiPriority w:val="99"/>
    <w:rsid w:val="00EA214D"/>
  </w:style>
  <w:style w:type="paragraph" w:customStyle="1" w:styleId="57FheadHeadingsHeadingstyles">
    <w:name w:val="5.7 F head (Headings) (Heading styles)"/>
    <w:basedOn w:val="56EheadHeadingsHeadingstyles"/>
    <w:uiPriority w:val="99"/>
    <w:rsid w:val="00EA214D"/>
    <w:rPr>
      <w:i/>
      <w:iCs/>
    </w:rPr>
  </w:style>
  <w:style w:type="paragraph" w:customStyle="1" w:styleId="601TextdropcapTextstylesTextstyles">
    <w:name w:val="6.01 Text (drop cap) (Text styles) (Text styles)"/>
    <w:basedOn w:val="602TextfoTextstylesTextstyles"/>
    <w:next w:val="602TextfoTextstylesTextstyles"/>
    <w:uiPriority w:val="99"/>
    <w:rsid w:val="00EA214D"/>
  </w:style>
  <w:style w:type="paragraph" w:customStyle="1" w:styleId="611BulletlistTextstyles">
    <w:name w:val="6.11 Bullet list (Text styles)"/>
    <w:basedOn w:val="602TextfoTextstylesTextstyles"/>
    <w:next w:val="602TextfoTextstylesTextstyles"/>
    <w:uiPriority w:val="99"/>
    <w:rsid w:val="00EA214D"/>
    <w:pPr>
      <w:spacing w:after="0"/>
      <w:ind w:left="357"/>
    </w:pPr>
  </w:style>
  <w:style w:type="paragraph" w:customStyle="1" w:styleId="612Textbulletlist2ndparaTextstyles">
    <w:name w:val="6.12 Text (bullet list 2nd para) (Text styles)"/>
    <w:basedOn w:val="611BulletlistTextstyles"/>
    <w:uiPriority w:val="99"/>
    <w:rsid w:val="00EA214D"/>
  </w:style>
  <w:style w:type="paragraph" w:customStyle="1" w:styleId="614TextbulletlistlastTextstylesTextstyles">
    <w:name w:val="6.14 Text (bullet list last) (Text styles) (Text styles)"/>
    <w:basedOn w:val="611BulletlistTextstyles"/>
    <w:uiPriority w:val="99"/>
    <w:rsid w:val="00EA214D"/>
    <w:pPr>
      <w:spacing w:after="260"/>
    </w:pPr>
  </w:style>
  <w:style w:type="paragraph" w:customStyle="1" w:styleId="613TextsubbulletlistTextstylesTextstyles">
    <w:name w:val="6.13 Text (sub bullet list) (Text styles) (Text styles)"/>
    <w:basedOn w:val="602TextfoTextstylesTextstyles"/>
    <w:uiPriority w:val="99"/>
    <w:rsid w:val="00EA214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EA214D"/>
    <w:pPr>
      <w:spacing w:after="260"/>
    </w:pPr>
  </w:style>
  <w:style w:type="paragraph" w:customStyle="1" w:styleId="615TextsubsubbulletlistTextstylesTextstyles">
    <w:name w:val="6.15 Text (sub sub bullet list) (Text styles) (Text styles)"/>
    <w:basedOn w:val="613TextsubbulletlistTextstylesTextstyles"/>
    <w:uiPriority w:val="99"/>
    <w:rsid w:val="00EA214D"/>
    <w:pPr>
      <w:ind w:left="1080"/>
    </w:pPr>
  </w:style>
  <w:style w:type="paragraph" w:customStyle="1" w:styleId="617TextsubsubbulletlistlastTextstylesTextstyles">
    <w:name w:val="6.17 Text (sub sub bullet list last) (Text styles) (Text styles)"/>
    <w:basedOn w:val="613TextsubbulletlistTextstylesTextstyles"/>
    <w:uiPriority w:val="99"/>
    <w:rsid w:val="00EA214D"/>
    <w:pPr>
      <w:spacing w:after="260"/>
      <w:ind w:left="1080"/>
    </w:pPr>
  </w:style>
  <w:style w:type="paragraph" w:customStyle="1" w:styleId="621TextnumberedlistTextstylesTextstyles">
    <w:name w:val="6.21 Text (numbered list) (Text styles) (Text styles)"/>
    <w:basedOn w:val="602TextfoTextstylesTextstyles"/>
    <w:uiPriority w:val="99"/>
    <w:rsid w:val="00EA214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EA214D"/>
    <w:pPr>
      <w:ind w:left="360"/>
    </w:pPr>
  </w:style>
  <w:style w:type="paragraph" w:customStyle="1" w:styleId="6211TextnumberedlistlastTextstylesTextstyles">
    <w:name w:val="6.211 Text (numbered list last) (Text styles) (Text styles)"/>
    <w:basedOn w:val="621TextnumberedlistTextstylesTextstyles"/>
    <w:uiPriority w:val="99"/>
    <w:rsid w:val="00EA214D"/>
    <w:pPr>
      <w:spacing w:after="260"/>
    </w:pPr>
  </w:style>
  <w:style w:type="paragraph" w:customStyle="1" w:styleId="623TextsubnumberedlistTextstylesTextstyles">
    <w:name w:val="6.23 Text (sub numbered list) (Text styles) (Text styles)"/>
    <w:basedOn w:val="621TextnumberedlistTextstylesTextstyles"/>
    <w:uiPriority w:val="99"/>
    <w:rsid w:val="00EA214D"/>
    <w:pPr>
      <w:ind w:left="360"/>
    </w:pPr>
  </w:style>
  <w:style w:type="paragraph" w:customStyle="1" w:styleId="626TextalphalistTextstyles">
    <w:name w:val="6.26 Text (alpha list) (Text styles)"/>
    <w:basedOn w:val="621TextnumberedlistTextstylesTextstyles"/>
    <w:uiPriority w:val="99"/>
    <w:rsid w:val="00EA214D"/>
    <w:pPr>
      <w:tabs>
        <w:tab w:val="clear" w:pos="0"/>
        <w:tab w:val="left" w:pos="360"/>
      </w:tabs>
    </w:pPr>
  </w:style>
  <w:style w:type="paragraph" w:customStyle="1" w:styleId="627TextsubalphalistTextstyles">
    <w:name w:val="6.27 Text (sub alpha list) (Text styles)"/>
    <w:basedOn w:val="626TextalphalistTextstyles"/>
    <w:uiPriority w:val="99"/>
    <w:rsid w:val="00EA214D"/>
    <w:pPr>
      <w:ind w:left="360"/>
    </w:pPr>
  </w:style>
  <w:style w:type="paragraph" w:customStyle="1" w:styleId="628TextalphalistlastTextstyles">
    <w:name w:val="6.28 Text (alpha list last) (Text styles)"/>
    <w:basedOn w:val="626TextalphalistTextstyles"/>
    <w:next w:val="602TextfoTextstylesTextstyles"/>
    <w:uiPriority w:val="99"/>
    <w:rsid w:val="00EA214D"/>
    <w:pPr>
      <w:spacing w:after="240"/>
    </w:pPr>
  </w:style>
  <w:style w:type="paragraph" w:customStyle="1" w:styleId="644TextquoteTextstylesTextstyles">
    <w:name w:val="6.44 Text (quote) (Text styles) (Text styles)"/>
    <w:basedOn w:val="602TextfoTextstylesTextstyles"/>
    <w:uiPriority w:val="99"/>
    <w:rsid w:val="00EA214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EA214D"/>
  </w:style>
  <w:style w:type="paragraph" w:customStyle="1" w:styleId="632TextequationTextstylesTextstyles">
    <w:name w:val="6.32 Text (equation) (Text styles) (Text styles)"/>
    <w:basedOn w:val="602TextfoTextstylesTextstyles"/>
    <w:uiPriority w:val="99"/>
    <w:rsid w:val="00EA214D"/>
    <w:pPr>
      <w:tabs>
        <w:tab w:val="right" w:pos="9120"/>
      </w:tabs>
      <w:ind w:left="240"/>
    </w:pPr>
  </w:style>
  <w:style w:type="paragraph" w:customStyle="1" w:styleId="645TextquotewithsourceTextstyles">
    <w:name w:val="6.45 Text (quote with source) (Text styles)"/>
    <w:basedOn w:val="644TextquoteTextstylesTextstyles"/>
    <w:uiPriority w:val="99"/>
    <w:rsid w:val="00EA214D"/>
    <w:pPr>
      <w:spacing w:after="0"/>
    </w:pPr>
  </w:style>
  <w:style w:type="paragraph" w:customStyle="1" w:styleId="646TextquotesourceTextstylesTextstyles">
    <w:name w:val="6.46 Text (quote source) (Text styles) (Text styles)"/>
    <w:basedOn w:val="644TextquoteTextstylesTextstyles"/>
    <w:uiPriority w:val="99"/>
    <w:rsid w:val="00EA214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EA214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EA214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EA214D"/>
    <w:pPr>
      <w:spacing w:after="130"/>
      <w:ind w:left="600" w:hanging="120"/>
    </w:pPr>
  </w:style>
  <w:style w:type="paragraph" w:customStyle="1" w:styleId="690EndnoteTextstylesTextstyles">
    <w:name w:val="6.90 Endnote (Text styles) (Text styles)"/>
    <w:basedOn w:val="602TextfoTextstylesTextstyles"/>
    <w:uiPriority w:val="99"/>
    <w:rsid w:val="00EA214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EA214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EA214D"/>
    <w:rPr>
      <w:bCs/>
    </w:rPr>
  </w:style>
  <w:style w:type="paragraph" w:customStyle="1" w:styleId="72TabletextTablesTableFigureBoxstyles">
    <w:name w:val="7.2 Table text (Tables) (Table/Figure/Box styles)"/>
    <w:basedOn w:val="Normal"/>
    <w:uiPriority w:val="99"/>
    <w:rsid w:val="00EA214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EA214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EA214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EA214D"/>
  </w:style>
  <w:style w:type="paragraph" w:customStyle="1" w:styleId="710TableheadTablesTableFigureBoxstyles">
    <w:name w:val="7.10 Table head (Tables) (Table/Figure/Box styles)"/>
    <w:basedOn w:val="72TabletextTablesTableFigureBoxstyles"/>
    <w:next w:val="72TabletextTablesTableFigureBoxstyles"/>
    <w:uiPriority w:val="99"/>
    <w:rsid w:val="00EA214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EA214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EA214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EA214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EA214D"/>
    <w:rPr>
      <w:rFonts w:cs="Humanist777BT-ItalicB"/>
      <w:bCs w:val="0"/>
      <w:i/>
    </w:rPr>
  </w:style>
  <w:style w:type="paragraph" w:customStyle="1" w:styleId="92BoxtextBoxesTableFigureBoxstyles">
    <w:name w:val="9.2 Box text (Boxes) (Table/Figure/Box styles)"/>
    <w:basedOn w:val="72TabletextTablesTableFigureBoxstyles"/>
    <w:uiPriority w:val="99"/>
    <w:rsid w:val="00EA214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EA214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EA214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EA214D"/>
    <w:pPr>
      <w:spacing w:after="120"/>
    </w:pPr>
  </w:style>
  <w:style w:type="paragraph" w:customStyle="1" w:styleId="922BoxbulletlistBoxesTableFigureBoxstyles">
    <w:name w:val="9.22 Box bullet list (Boxes) (Table/Figure/Box styles)"/>
    <w:basedOn w:val="921BoxnumberedlistBoxesTableFigureBoxstyles"/>
    <w:uiPriority w:val="99"/>
    <w:rsid w:val="00EA214D"/>
    <w:pPr>
      <w:ind w:hanging="240"/>
    </w:pPr>
  </w:style>
  <w:style w:type="paragraph" w:customStyle="1" w:styleId="925BoxbulletlistlastBoxesTableFigureBoxstyles">
    <w:name w:val="9.25 Box bullet list last (Boxes) (Table/Figure/Box styles)"/>
    <w:basedOn w:val="921BoxnumberedlistBoxesTableFigureBoxstyles"/>
    <w:uiPriority w:val="99"/>
    <w:rsid w:val="00EA214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EA214D"/>
  </w:style>
  <w:style w:type="paragraph" w:customStyle="1" w:styleId="926BoxalphalistlastBoxesTableFigureBoxstyles">
    <w:name w:val="9.26 Box alpha list last (Boxes) (Table/Figure/Box styles)"/>
    <w:basedOn w:val="921BoxnumberedlistBoxesTableFigureBoxstyles"/>
    <w:uiPriority w:val="99"/>
    <w:rsid w:val="00EA214D"/>
    <w:pPr>
      <w:spacing w:after="120"/>
    </w:pPr>
  </w:style>
  <w:style w:type="paragraph" w:customStyle="1" w:styleId="927BoxquoteBoxesTableFigureBoxstyles">
    <w:name w:val="9.27 Box quote (Boxes) (Table/Figure/Box styles)"/>
    <w:basedOn w:val="92BoxtextBoxesTableFigureBoxstyles"/>
    <w:uiPriority w:val="99"/>
    <w:rsid w:val="00EA214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EA214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EA214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EA214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EA214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EA214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EA214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EA214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EA214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EA214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EA214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EA214D"/>
    <w:pPr>
      <w:ind w:left="240"/>
    </w:pPr>
  </w:style>
  <w:style w:type="paragraph" w:customStyle="1" w:styleId="75TablenotesTablesTableFigureBoxstyles">
    <w:name w:val="7.5 Table (notes) (Tables) (Table/Figure/Box styles)"/>
    <w:basedOn w:val="74TablenotesheadingTablesTableFigureBoxstyles"/>
    <w:uiPriority w:val="99"/>
    <w:rsid w:val="00EA214D"/>
    <w:pPr>
      <w:spacing w:before="0"/>
      <w:ind w:left="198" w:hanging="198"/>
    </w:pPr>
    <w:rPr>
      <w:rFonts w:ascii="Lato" w:hAnsi="Lato" w:cs="Humanist777BT-LightB"/>
      <w:b w:val="0"/>
    </w:rPr>
  </w:style>
  <w:style w:type="paragraph" w:customStyle="1" w:styleId="BasicParagraph">
    <w:name w:val="[Basic Paragraph]"/>
    <w:basedOn w:val="Normal"/>
    <w:uiPriority w:val="99"/>
    <w:rsid w:val="00EA214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EA214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EA214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EA214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EA214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EA214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EA214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EA214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EA214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EA214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EA214D"/>
    <w:pPr>
      <w:spacing w:after="260"/>
      <w:ind w:left="360"/>
    </w:pPr>
  </w:style>
  <w:style w:type="paragraph" w:customStyle="1" w:styleId="634TextsubalphalistlastTextstyles">
    <w:name w:val="6.34 Text (sub alpha list last) (Text styles)"/>
    <w:basedOn w:val="626TextalphalistTextstyles"/>
    <w:uiPriority w:val="99"/>
    <w:rsid w:val="00EA214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EA214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EA214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EA214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EA214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EA214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EA214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EA214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EA214D"/>
  </w:style>
  <w:style w:type="paragraph" w:customStyle="1" w:styleId="636TextsubsubnumberedlistlastTextstylesTextstyles">
    <w:name w:val="6.36 Text (sub sub numbered list last) (Text styles) (Text styles)"/>
    <w:basedOn w:val="613TextsubbulletlistTextstylesTextstyles"/>
    <w:uiPriority w:val="99"/>
    <w:rsid w:val="00EA214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EA214D"/>
    <w:pPr>
      <w:ind w:left="402"/>
    </w:pPr>
  </w:style>
  <w:style w:type="paragraph" w:customStyle="1" w:styleId="6121Textbulletlist2ndparalastTextstyles">
    <w:name w:val="6.121 Text (bullet list 2nd para last) (Text styles)"/>
    <w:basedOn w:val="612Textbulletlist2ndparaTextstyles"/>
    <w:uiPriority w:val="99"/>
    <w:rsid w:val="00EA214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EA214D"/>
  </w:style>
  <w:style w:type="paragraph" w:customStyle="1" w:styleId="6161TextsubbulletlistsolidlastTextstyles">
    <w:name w:val="6.161 Text (sub bullet list solid last) (Text styles)"/>
    <w:basedOn w:val="616TextsubbulletlistlastTextstylesTextstyles"/>
    <w:uiPriority w:val="99"/>
    <w:rsid w:val="00EA214D"/>
  </w:style>
  <w:style w:type="paragraph" w:customStyle="1" w:styleId="713TablesubheadCTablesTableFigureBoxstyles">
    <w:name w:val="7.13 Table subhead C (Tables) (Table/Figure/Box styles)"/>
    <w:basedOn w:val="712TablesubheadBTablesTableFigureBoxstyles"/>
    <w:uiPriority w:val="99"/>
    <w:rsid w:val="00EA214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EA214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EA214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EA214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EA214D"/>
    <w:pPr>
      <w:spacing w:after="0"/>
    </w:pPr>
  </w:style>
  <w:style w:type="paragraph" w:customStyle="1" w:styleId="9271BoxquotewithsourceTableFigureBoxstyles">
    <w:name w:val="9.271 Box quote with source (Table/Figure/Box styles)"/>
    <w:basedOn w:val="927BoxquoteBoxesTableFigureBoxstyles"/>
    <w:uiPriority w:val="99"/>
    <w:rsid w:val="00EA214D"/>
    <w:pPr>
      <w:spacing w:after="0"/>
    </w:pPr>
  </w:style>
  <w:style w:type="paragraph" w:customStyle="1" w:styleId="6116Quoteasabulletlistitem-sourceTextstyles">
    <w:name w:val="6.116 Quote as a bullet list item - source (Text styles)"/>
    <w:basedOn w:val="Normal"/>
    <w:uiPriority w:val="99"/>
    <w:rsid w:val="00EA214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EA214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EA214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EA214D"/>
    <w:pPr>
      <w:spacing w:after="260"/>
    </w:pPr>
  </w:style>
  <w:style w:type="paragraph" w:customStyle="1" w:styleId="Normal0">
    <w:name w:val="[Normal]"/>
    <w:rsid w:val="00EA214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EA214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EA214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EA214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EA214D"/>
    <w:pPr>
      <w:ind w:left="720"/>
    </w:pPr>
  </w:style>
  <w:style w:type="paragraph" w:customStyle="1" w:styleId="58GHeadHeadingsHeadingstyles">
    <w:name w:val="5.8 G Head (Headings) (Heading styles)"/>
    <w:basedOn w:val="57FheadHeadingsHeadingstyles"/>
    <w:uiPriority w:val="99"/>
    <w:rsid w:val="00EA214D"/>
    <w:rPr>
      <w:i w:val="0"/>
      <w:iCs w:val="0"/>
    </w:rPr>
  </w:style>
  <w:style w:type="paragraph" w:customStyle="1" w:styleId="6212QuoteasanumberedlistitemTextstyles">
    <w:name w:val="6.212 Quote as a numbered list item (Text styles)"/>
    <w:basedOn w:val="621TextnumberedlistTextstylesTextstyles"/>
    <w:uiPriority w:val="99"/>
    <w:rsid w:val="00EA214D"/>
    <w:rPr>
      <w:i/>
    </w:rPr>
  </w:style>
  <w:style w:type="paragraph" w:customStyle="1" w:styleId="625TextsimplelistTextstyles">
    <w:name w:val="6.25 Text (simple list) (Text styles)"/>
    <w:basedOn w:val="626TextalphalistTextstyles"/>
    <w:uiPriority w:val="99"/>
    <w:rsid w:val="00EA214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EA214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EA214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EA214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EA214D"/>
    <w:pPr>
      <w:spacing w:after="260"/>
    </w:pPr>
  </w:style>
  <w:style w:type="paragraph" w:customStyle="1" w:styleId="648TextquotedbulletlistlastTextstyles">
    <w:name w:val="6.48 Text (quoted bullet list last) (Text styles)"/>
    <w:basedOn w:val="647TextquotedbulletlistTextstyles"/>
    <w:uiPriority w:val="99"/>
    <w:rsid w:val="00EA214D"/>
    <w:pPr>
      <w:spacing w:after="260"/>
    </w:pPr>
  </w:style>
  <w:style w:type="paragraph" w:customStyle="1" w:styleId="642TextquotednumberedlistTextstyles">
    <w:name w:val="6.42 Text (quoted numbered list) (Text styles)"/>
    <w:basedOn w:val="647TextquotedbulletlistTextstyles"/>
    <w:uiPriority w:val="99"/>
    <w:rsid w:val="00EA214D"/>
  </w:style>
  <w:style w:type="paragraph" w:customStyle="1" w:styleId="643TextquotednumberedlistlastTextstyles">
    <w:name w:val="6.43 Text (quoted numbered list last) (Text styles)"/>
    <w:basedOn w:val="642TextquotednumberedlistTextstyles"/>
    <w:uiPriority w:val="99"/>
    <w:rsid w:val="00EA214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EA214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EA214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EA214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EA214D"/>
  </w:style>
  <w:style w:type="paragraph" w:customStyle="1" w:styleId="7531TablenotessubalphalistTablesTableFigureBoxstyles">
    <w:name w:val="7.531 Table notes sub alpha list (Tables) (Table/Figure/Box styles)"/>
    <w:basedOn w:val="752TablenotesnumberedlistTablesTableFigureBoxstyles"/>
    <w:uiPriority w:val="99"/>
    <w:rsid w:val="00EA214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EA214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EA214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EA214D"/>
  </w:style>
  <w:style w:type="paragraph" w:customStyle="1" w:styleId="9521BoxnotessubnumberedlistBoxesTableFigureBoxstyles">
    <w:name w:val="9.521 Box notes sub numbered list (Boxes) (Table/Figure/Box styles)"/>
    <w:basedOn w:val="951BoxnotesbulletlistBoxesTableFigureBoxstyles"/>
    <w:uiPriority w:val="99"/>
    <w:rsid w:val="00EA214D"/>
    <w:pPr>
      <w:ind w:left="606"/>
    </w:pPr>
  </w:style>
  <w:style w:type="paragraph" w:customStyle="1" w:styleId="953BoxnotesalphalistBoxesTableFigureBoxstyles">
    <w:name w:val="9.53 Box notes alpha list (Boxes) (Table/Figure/Box styles)"/>
    <w:basedOn w:val="952BoxnotesnumberedlistBoxesTableFigureBoxstyles"/>
    <w:uiPriority w:val="99"/>
    <w:rsid w:val="00EA214D"/>
  </w:style>
  <w:style w:type="paragraph" w:customStyle="1" w:styleId="9531BoxnotessubalphalistBoxesTableFigureBoxstyles">
    <w:name w:val="9.531 Box notes sub alpha list (Boxes) (Table/Figure/Box styles)"/>
    <w:basedOn w:val="952BoxnotesnumberedlistBoxesTableFigureBoxstyles"/>
    <w:uiPriority w:val="99"/>
    <w:rsid w:val="00EA214D"/>
    <w:pPr>
      <w:ind w:left="606"/>
    </w:pPr>
  </w:style>
  <w:style w:type="paragraph" w:customStyle="1" w:styleId="6132TextsubbulletlistnumberedTextstyles">
    <w:name w:val="6.132 Text (sub bullet list numbered) (Text styles)"/>
    <w:basedOn w:val="613TextsubbulletlistTextstylesTextstyles"/>
    <w:uiPriority w:val="99"/>
    <w:rsid w:val="00EA214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EA214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EA214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EA214D"/>
    <w:pPr>
      <w:spacing w:after="120"/>
    </w:pPr>
  </w:style>
  <w:style w:type="paragraph" w:customStyle="1" w:styleId="ToCchaptertitleToCstyles">
    <w:name w:val="ToC chapter title (ToC styles)"/>
    <w:basedOn w:val="Normal"/>
    <w:uiPriority w:val="99"/>
    <w:rsid w:val="00EA214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EA214D"/>
    <w:rPr>
      <w:rFonts w:ascii="Lato Black" w:hAnsi="Lato Black" w:cs="Lato Black"/>
    </w:rPr>
  </w:style>
  <w:style w:type="paragraph" w:customStyle="1" w:styleId="ToCAAheadToCstyles">
    <w:name w:val="ToC AA head (ToC styles)"/>
    <w:basedOn w:val="ToCchaptertitleToCstyles"/>
    <w:uiPriority w:val="99"/>
    <w:rsid w:val="00EA214D"/>
    <w:pPr>
      <w:spacing w:before="0"/>
    </w:pPr>
    <w:rPr>
      <w:rFonts w:ascii="Lato Medium" w:hAnsi="Lato Medium" w:cs="Lato Medium"/>
    </w:rPr>
  </w:style>
  <w:style w:type="paragraph" w:customStyle="1" w:styleId="ToCAheadToCstyles">
    <w:name w:val="ToC A head (ToC styles)"/>
    <w:basedOn w:val="ToCchaptertitleToCstyles"/>
    <w:uiPriority w:val="99"/>
    <w:rsid w:val="00EA214D"/>
    <w:pPr>
      <w:spacing w:before="0"/>
    </w:pPr>
  </w:style>
  <w:style w:type="paragraph" w:customStyle="1" w:styleId="ToCappendixToCstyles">
    <w:name w:val="ToC appendix (ToC styles)"/>
    <w:basedOn w:val="ToCchaptertitleToCstyles"/>
    <w:uiPriority w:val="99"/>
    <w:rsid w:val="00EA214D"/>
  </w:style>
  <w:style w:type="paragraph" w:customStyle="1" w:styleId="6214QuoteasanumberedlistitemsourceTextstyles">
    <w:name w:val="6.214 Quote as a numbered list item – source (Text styles)"/>
    <w:basedOn w:val="6121Textbulletlist2ndparalastTextstyles"/>
    <w:uiPriority w:val="99"/>
    <w:rsid w:val="00EA214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EA214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EA214D"/>
    <w:pPr>
      <w:spacing w:after="120"/>
    </w:pPr>
  </w:style>
  <w:style w:type="paragraph" w:customStyle="1" w:styleId="9274BoxquotesubbulletlistTableFigureBoxstyles">
    <w:name w:val="9.274 Box quote sub bullet list (Table/Figure/Box styles)"/>
    <w:basedOn w:val="9272BoxquotebulletlistTableFigureBoxstyles"/>
    <w:uiPriority w:val="99"/>
    <w:rsid w:val="00EA214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EA214D"/>
    <w:pPr>
      <w:spacing w:after="120"/>
    </w:pPr>
  </w:style>
  <w:style w:type="paragraph" w:customStyle="1" w:styleId="9276BoxquotenumberedlistTableFigureBoxstyles">
    <w:name w:val="9.276 Box quote numbered list (Table/Figure/Box styles)"/>
    <w:basedOn w:val="9272BoxquotebulletlistTableFigureBoxstyles"/>
    <w:uiPriority w:val="99"/>
    <w:rsid w:val="00EA214D"/>
  </w:style>
  <w:style w:type="paragraph" w:customStyle="1" w:styleId="9277BoxquotenumberedlistlastTableFigureBoxstyles">
    <w:name w:val="9.277 Box quote numbered list last  (Table/Figure/Box styles)"/>
    <w:basedOn w:val="9276BoxquotenumberedlistTableFigureBoxstyles"/>
    <w:uiPriority w:val="99"/>
    <w:rsid w:val="00EA214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EA214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EA214D"/>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31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125</Pages>
  <Words>39370</Words>
  <Characters>224413</Characters>
  <Application>Microsoft Office Word</Application>
  <DocSecurity>0</DocSecurity>
  <Lines>1870</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Dundas</dc:creator>
  <cp:keywords/>
  <dc:description/>
  <cp:lastModifiedBy>Rachel Davies-Coleman</cp:lastModifiedBy>
  <cp:revision>30</cp:revision>
  <dcterms:created xsi:type="dcterms:W3CDTF">2022-05-27T13:38:00Z</dcterms:created>
  <dcterms:modified xsi:type="dcterms:W3CDTF">2022-06-08T15:41:00Z</dcterms:modified>
</cp:coreProperties>
</file>